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fd36d" w14:textId="b6fd3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туризма, физической культуры и спорта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25 декабря 2012 года № 469. Зарегистрировано Департаментом юстиции Актюбинской области 28 января 2013 года № 3506.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«Об административных процедурах»,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 «Об утверждении стандартов государственных услуг, оказываемых Агентством Республики Казахстан по делам спорта и физической культуры, местными исполнительными органами в сфере физической культуры и спорта»,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1099 «Об утверждении стандартов государственных услуг в сфере туризма»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категорий спортивным сооружениям»;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 и лицах, осуществляющих туристскую деятельность».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туризма, физической культуры и спорта» Актюбинской области (далее – Управление) обеспечить размещение регламентов государственных услуг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Нуркатову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 А. Мухамбетов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469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
разрядов и категорий: кандидат в мастера спорта первый</w:t>
      </w:r>
      <w:r>
        <w:br/>
      </w:r>
      <w:r>
        <w:rPr>
          <w:rFonts w:ascii="Times New Roman"/>
          <w:b/>
          <w:i w:val="false"/>
          <w:color w:val="000000"/>
        </w:rPr>
        <w:t>
спортивный разряд,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первой категории, инструктор - 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первой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 квалификации первой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 первой категории»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настоящем регламенте «Присвоение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тренера, методисты, инструктора, спортсмены и судьи по спорту с целью официального признания звания 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физической культуры и спорта – областное управление туризма, физической культуры и спорта (далее –уполномоченный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принцип «одного окна» - предоставление государственных услуг, предусматривающие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– государственное учреждение, основным предметом деятельности которого является оказание государственных услуг по принципу «одного окна» по приему заявлений и выдаче оформленных документов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– СФЕ).</w:t>
      </w:r>
    </w:p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Нормативное правовое определение государственной услуги: 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(далее – Стандарт государственной услуги)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«Присвоение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категории» оказывается ГУ «Управление туризма, физической культуры и спорта» Актюбинской области (далее – уполномоченный орган), расположенным по адресу: 030010, город Актобе, проспект Абылкайыр хана 40, через центры обслуживания населения (далее – Центры) на безальтернативной основе,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присвоениие спортивных разрядов и категорий: кандидат в мастера спорта первый спортивный разряд, тренер высшего и среднего уровня квалификации первой категории, инструктор - спортсмен высшего уровня квалификации первой категории, методист высшего и среднего уровня квалификации первой категории, судья по спорту первой категории, либо мотивированный ответ об отказе в предоставлении государственной услуги на бумажном носителе.</w:t>
      </w:r>
    </w:p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 же в случае необходимости оценки качества государственной услуги, получатель может обратиться в уполномоченный орган или в Центр, наименование, их юридические адреса, номера телефонов,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не превышает 30 календарных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20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предоставлении данной государственной услуг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будет отказано в приеме документов,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получателю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получателя для оказания государственной услуги осуществляет инспектор в Центре в течении рабочего дня на основании графика работы.</w:t>
      </w:r>
    </w:p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и регистрация соответствующих требованиям документов получателя осуществляет инспектор Центра по принципу «одного окна» по приему заявлений и выдачи оформленных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расписка с указанием номера и даты приема запроса, вида услуги, количества и названий приложенных документов; даты, времени и места выдачи документов, фамилии, имени, отчества инспектора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Центре осуществляется – в порядке «электронной»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в помещении Центра, где имеются стулья, столы, информационные стенды, с образцами заполненных бланков, предусмотрены условия для обслуживания получателей с ограниченными возможностями, которые соответствуют санитарно-эпидемиологическим нормам, требованиям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Принципы деятельности уполномоченного органа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получатель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Перечень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руковолитель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Руководители уполномоченного органа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разрядов и категорий: кандидат в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первый спортивный разряд, тренер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категории»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"/>
        <w:gridCol w:w="3384"/>
        <w:gridCol w:w="2563"/>
        <w:gridCol w:w="3207"/>
        <w:gridCol w:w="3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Центра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системы) и прово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и 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 Орга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низационно-рас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день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3450"/>
        <w:gridCol w:w="2608"/>
        <w:gridCol w:w="3229"/>
        <w:gridCol w:w="38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отказ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мент.организа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ционно-распор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подписание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получателю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"/>
        <w:gridCol w:w="4871"/>
        <w:gridCol w:w="3838"/>
        <w:gridCol w:w="44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потока, работ)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отказ. 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 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 штрихкодов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Центр.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получателю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дня.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2608"/>
        <w:gridCol w:w="3229"/>
        <w:gridCol w:w="2608"/>
        <w:gridCol w:w="2387"/>
      </w:tblGrid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телю.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ряет 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и правиль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мление.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6. 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мление.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и 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 в Центр.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Получает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</w:t>
      </w:r>
      <w:r>
        <w:br/>
      </w:r>
      <w:r>
        <w:rPr>
          <w:rFonts w:ascii="Times New Roman"/>
          <w:b/>
          <w:i w:val="false"/>
          <w:color w:val="000000"/>
        </w:rPr>
        <w:t>
процесс.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8"/>
        <w:gridCol w:w="2608"/>
        <w:gridCol w:w="3229"/>
        <w:gridCol w:w="2608"/>
        <w:gridCol w:w="2387"/>
      </w:tblGrid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исполнителю.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отказ.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 напра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вляет в Центр.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Получает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моти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получателю.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разрядов и категорий: кандидат в мастера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спорта первый спортивный разряд, тренер высшего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среднего уровня квалификации первой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первой категории, судья по спорту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 категории»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74000" cy="890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 № 469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«Присвоение спортивных</w:t>
      </w:r>
      <w:r>
        <w:br/>
      </w:r>
      <w:r>
        <w:rPr>
          <w:rFonts w:ascii="Times New Roman"/>
          <w:b/>
          <w:i w:val="false"/>
          <w:color w:val="000000"/>
        </w:rPr>
        <w:t>
разрядов и категорий: второй и третий, первый, второй и</w:t>
      </w:r>
      <w:r>
        <w:br/>
      </w:r>
      <w:r>
        <w:rPr>
          <w:rFonts w:ascii="Times New Roman"/>
          <w:b/>
          <w:i w:val="false"/>
          <w:color w:val="000000"/>
        </w:rPr>
        <w:t>
третий юношеские, тренер высшего и среднего уровня</w:t>
      </w:r>
      <w:r>
        <w:br/>
      </w:r>
      <w:r>
        <w:rPr>
          <w:rFonts w:ascii="Times New Roman"/>
          <w:b/>
          <w:i w:val="false"/>
          <w:color w:val="000000"/>
        </w:rPr>
        <w:t>
квалификации второй категории, инструктор - спортсмен</w:t>
      </w:r>
      <w:r>
        <w:br/>
      </w:r>
      <w:r>
        <w:rPr>
          <w:rFonts w:ascii="Times New Roman"/>
          <w:b/>
          <w:i w:val="false"/>
          <w:color w:val="000000"/>
        </w:rPr>
        <w:t>
высшего уровня квалификации второй категории, методист</w:t>
      </w:r>
      <w:r>
        <w:br/>
      </w:r>
      <w:r>
        <w:rPr>
          <w:rFonts w:ascii="Times New Roman"/>
          <w:b/>
          <w:i w:val="false"/>
          <w:color w:val="000000"/>
        </w:rPr>
        <w:t>
высшего и среднего уровня квалификации второй категории,</w:t>
      </w:r>
      <w:r>
        <w:br/>
      </w:r>
      <w:r>
        <w:rPr>
          <w:rFonts w:ascii="Times New Roman"/>
          <w:b/>
          <w:i w:val="false"/>
          <w:color w:val="000000"/>
        </w:rPr>
        <w:t>
судья по спорту»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тренера, методисты, инструктора, спортсмены и судьи по спорту с целью официального признания звания и квалификации;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в области физической культуры и спорта – отдел физической культуры и спорта г. Актобе, районные отделы образования и 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принцип «одного окна» - предоставление государственных услуг, предусматривающие исключение или максимально возможное ограничение заявителей в процессах сбора из разных инстанций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– государственное учреждение, основным предметом деятельности которого является оказание государственных услуг по принципу «одного окна» по приему заявлений и выдаче оформленных документов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подсистемы, участвующие в процессе оказания государственной услуги (далее – СФЕ).</w:t>
      </w:r>
    </w:p>
    <w:bookmarkEnd w:id="18"/>
    <w:bookmarkStart w:name="z5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19"/>
    <w:bookmarkStart w:name="z5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 (далее – Стандарт государственной услуги)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«Присвоение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спорту» предоставляется уполномоченными органами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через Центры на безальтернативной основе, адреса Центров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выписка из приказа о присвоении спортивных разрядов и категорий: второй и третий, первый, второй и третий юношеские, тренер высшего и среднего уровня квалификации второй категории, инструктор - спортсмен высшего уровня квалификации второй категории, методист высшего и среднего уровня квалификации второй категории, судья по спорту.</w:t>
      </w:r>
    </w:p>
    <w:bookmarkEnd w:id="20"/>
    <w:bookmarkStart w:name="z5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1"/>
    <w:bookmarkStart w:name="z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 же в случае необходимости оценки качества государственной услуги, потребитель может обратиться в уполномоченные органы или в Центр, наименование, их юридические адреса, номера телефонов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Регламенту и в 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не превышает 30 календарных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получателя, 20 минут в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отказывает в предоставлении данной государственной услуг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документов на присвоение спортивных званий спортсмену в сроки, превышающие шесть месяцев с момента выполнения соответствующего норматива или требования.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будет отказано в приеме документов,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пакета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информационной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получателю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получателя для оказания государственной услуги осуществляет инспектор в Центре в течении рабочего дня на основании графика работы.</w:t>
      </w:r>
    </w:p>
    <w:bookmarkEnd w:id="22"/>
    <w:bookmarkStart w:name="z7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3"/>
    <w:bookmarkStart w:name="z7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Прием и регистрация соответствующих требованиям документов получателя осуществляет инспектор Центра по принципу «одного окна» по приему заявлений и выдачи оформленных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Центре – расписка с указанием номера и даты приема запроса, вида услуги, количества и названий приложенных документов; даты, времени и места выдачи документов, фамилии, имени, отчества инспектора Центра,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почтового сообщения.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получатель предоставляет в Центр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подлинниках и копиях для сверки, после чего подлинники документов подлежат возврату.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в Центре осуществляется – в порядке «электронной»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оказывается в помещении Центра, где имеются стулья, столы, информационные стенды, с образцами заполненных бланков, предусмотрены условия для обслуживания получателей с ограниченными возможностями, которые соответствуют санитарно-эпидемиологическим нормам, требованиям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Принципы деятельности уполномоченного органа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законность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профессиональной этики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представление исчерпывающей и полной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документов, которые получатель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 к информационной безопасности: уполномоченный орган и Центр обеспечивают сохранность, защиту и конфиденциальность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Перечень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руковолитель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4"/>
    <w:bookmarkStart w:name="z9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Руководители уполномоченного органа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Start w:name="z10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разрядов 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26"/>
    <w:bookmarkStart w:name="z10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адресов уполномоченных органов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4158"/>
        <w:gridCol w:w="4616"/>
        <w:gridCol w:w="1911"/>
        <w:gridCol w:w="2218"/>
      </w:tblGrid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(город,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улица,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(кв.),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электронной почты)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телефона</w:t>
            </w:r>
          </w:p>
        </w:tc>
        <w:tc>
          <w:tcPr>
            <w:tcW w:w="2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Актобе»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030000 город Актобе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 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otd.sport@mail.ru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21-36-76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21-17-53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40-42-74</w:t>
            </w:r>
          </w:p>
        </w:tc>
        <w:tc>
          <w:tcPr>
            <w:tcW w:w="22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праздни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9-00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030200 Алгинский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 Алга,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alga_roo@mail.ru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43-7-33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44-0-61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Айтекибийского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Айтекибийский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Жургенова 52,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aitekebioo@rambler.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21-6-80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22-4-24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030300 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Байганин,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Конаева 36,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baiganin@mail.ru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22-5-56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22-8-50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22-5-71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Иргизского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030400 Иргизский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Иргиз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И.Алтынсарина 12,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irgizraioo@mail.ru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030500 Каргалинский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Бадамша,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Цыбульчика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kroo_bad@mail.ru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23-0-02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Хобдинского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031000 Хобдинский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Хобда,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Абилкайыр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хана 53,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Kobda.roo@rambler.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21-4-39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030600 Мартукский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Мартук,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Сейфулина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martuk_roo@mail.ru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21-5-49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030700 Мугалжарский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Кандыагаш,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mugroo@inbox.ru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36-2-01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36-7-22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030800 Темирский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Шубаркудук,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Киреева 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2212552@rambler.ru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22-7-48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22-7-84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030900 Уилский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поселок Уил,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Жолмырзина 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uil_raioo@mail.ru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21-7-44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21-7-32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031100 Хромтауский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Хромтау, Спортивный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raioo@rambler.ru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21-6-51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21-6-52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района»</w:t>
            </w:r>
          </w:p>
        </w:tc>
        <w:tc>
          <w:tcPr>
            <w:tcW w:w="4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031200 Шалкарский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Котибарулы 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yesen.isa@rambler.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21-3-36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23-1-93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0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разрядов и категорий:второй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28"/>
    <w:bookmarkStart w:name="z10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3356"/>
        <w:gridCol w:w="2548"/>
        <w:gridCol w:w="3182"/>
        <w:gridCol w:w="3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Центра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зационно-распо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день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3400"/>
        <w:gridCol w:w="2570"/>
        <w:gridCol w:w="3181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 уполномо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 отказ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подписание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получателю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800"/>
        <w:gridCol w:w="3782"/>
        <w:gridCol w:w="4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потока, работ)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отказ. 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 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штрихкодов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Центр.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получателю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дня.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10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2565"/>
        <w:gridCol w:w="3809"/>
        <w:gridCol w:w="2348"/>
        <w:gridCol w:w="2567"/>
      </w:tblGrid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Центра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собствен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информацион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системы)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рацию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4. 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мляет 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мление.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мление.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Центр.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ние. Фикси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полу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чателю.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</w:t>
      </w:r>
      <w:r>
        <w:br/>
      </w:r>
      <w:r>
        <w:rPr>
          <w:rFonts w:ascii="Times New Roman"/>
          <w:b/>
          <w:i w:val="false"/>
          <w:color w:val="000000"/>
        </w:rPr>
        <w:t>
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2566"/>
        <w:gridCol w:w="3176"/>
        <w:gridCol w:w="2566"/>
        <w:gridCol w:w="2567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4. 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подго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 «Присвоение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спортивных разрядов и категорий: второй и третий,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первый, второй и третий юношеские, тренер высшего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среднего уровня квалификации второй категории,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инструктор - спортсмен высшего уровня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категории, методист высшего и среднего уровня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квалификации второй категории, судья по спорту»</w:t>
      </w:r>
    </w:p>
    <w:bookmarkEnd w:id="32"/>
    <w:bookmarkStart w:name="z10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33"/>
    <w:p>
      <w:pPr>
        <w:spacing w:after="0"/>
        <w:ind w:left="0"/>
        <w:jc w:val="both"/>
      </w:pPr>
      <w:r>
        <w:drawing>
          <wp:inline distT="0" distB="0" distL="0" distR="0">
            <wp:extent cx="78740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 № 469</w:t>
      </w:r>
    </w:p>
    <w:bookmarkEnd w:id="34"/>
    <w:bookmarkStart w:name="z10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«Присвоение категорий спортивным сооружениям»</w:t>
      </w:r>
    </w:p>
    <w:bookmarkEnd w:id="35"/>
    <w:bookmarkStart w:name="z11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6"/>
    <w:bookmarkStart w:name="z11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«Присвоение категорий спортивным сооружениям»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физические и юридические лица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категорий спортивных сооружений – параметры спортивных сооружений по размерам и оснащению позволяющие проведению учебно-тренировочную работу, массовых физкультурно-оздоровительных и спортивных занятий или массовых соревнований;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принцип «одного окна» - предоставление государственных услуг, предусматривающие исключение или максимально возможное ограничение заявителей в процессах сбора из разных инстанции и предоставление документов и справок, подтверждающие права заявителей на получение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центр обслуживания населения – государственное учреждение, основным параметрам деятельности которого является оказание государственных услуг по принципу «одного окна» по приему заявлению и выдаче оформленных документов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структурно-функциональные единицы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участвующие в процессе оказания государственной услуги (далее – СФЕ).</w:t>
      </w:r>
    </w:p>
    <w:bookmarkEnd w:id="37"/>
    <w:bookmarkStart w:name="z11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8"/>
    <w:bookmarkStart w:name="z1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присвоение категорий спортивным сооружениям.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«Присвоение категорий спортивным сооружениям» оказывается государственным учреждением «Управление туризма, физической культуры и спорта» Актюбинской области (далее – уполномоченный орган), расположенным по адресу: 030010, город Актобе, проспект Абылкайыр хана, 40, через центры обслуживания населения (далее - Центры),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«Присвоение категорий спортивным сооружениям»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категорий спортивным сооружениям» (далее – Стандарт государственной услуги)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2012 года № 981.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выдача паспорта с присвоением категории спортивному сооружению, указанной в типовой форме паспорта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на бумажном носителе,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Республики Казахстан (далее – получатели).</w:t>
      </w:r>
    </w:p>
    <w:bookmarkEnd w:id="39"/>
    <w:bookmarkStart w:name="z12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0"/>
    <w:bookmarkStart w:name="z12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 же в случае необходимости оценки качества государственной услуги, получатель может обратиться в уполномоченный орган или в Центр, наименование, их юридические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обращения получателя в центр или на портал не превышают 7 рабочих дней (день приема документов не входит в срок оказания государственной услуги, при этом уполномоченный государственный орган представляет результат оказания государственной услуги за день до окончания срока оказания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получателя,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 получателя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предоставлении данной государственной услуг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полного перечня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обнаружение недостоверных или искаженных данных в представленных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будет отказано в приеме документов, в случае непредставления получателем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рассмотрении заявления выдается получателю в течение двух рабочих дней, в случае неполноты представления документов либо в сроки, установленные для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оказания государственной услуги не имеется.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Центр;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Центра проводит регистрацию заявления, инспектор накопительного отдела Центра передает документы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Факт отправки документов из Центра в уполномоченный орган фиксируется при помощи сканера штрихкода, позволяющего отслеживать движение документов в процессе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 фиксирует в информационный системе Центра (в случае отсутствия в уполномоченном органе собственной информационной системы) и проводит регистрацию полученных документов,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после рассмотрения руководитель уполномоченного органа дает поручение ответственному исполнителю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 проверяет полноту и правильность оформления документов, оформляет уведомление или подготавливает мотивированный отказ, затем направляет на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регистрирует уведомление или мотивированный отказ, направляет результат оказания государственной услуги в Центр.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приеме готового результата государственной услуги от уполномоченного органа, Центром фиксируется поступившие документы при помощи сканера штрихкода;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Центр выдает получателю уведомление или мотивированный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от Получателя для оказания государственной услуги осуществляется одним сотрудником Центра в течение рабочего дня на основании графика работы.</w:t>
      </w:r>
    </w:p>
    <w:bookmarkEnd w:id="41"/>
    <w:bookmarkStart w:name="z14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42"/>
    <w:bookmarkStart w:name="z1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Центре прием документов осуществляется работниками Центра в операционном зале посредством «безбарьерного»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выходных и праздничных дней, согласно трудовому законодательству в соответствии с установленным графиком работы с 9.00 часов до 20.00 часов без перерыва.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«электронной» очереди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Мобильные центры осуществляют прием документов согласно утвержденному центром графику, но не менее шести рабочих часов в одном населенном пункте.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 сверяет подлинность оригиналов с копиями документов и сведениями, представленными из государственных информационных систем государственных органов, после чего возвращает оригиналы получателю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через Центр заполнение бланков заявлений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государственной услуги получатель представляет в Центр перечень документов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получателю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18.00 часов, за исключением выходных и праздничных дней, с перерывом на обед с 13.00 до 14.00 по адресу,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здании центров по месту проживания получателя. В зале располагаются справочное бюро, кресла для ожидания, информационные стенды с образцами заполненных бланков. В здании предусмотрены условия для людей с ограниченными физическими возможностями (кресла для ожидания, стенды).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являющиеся государственными электронными информационными ресурсами, уполномоченный орган получает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подписанных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Центре выдача готовых документов получателю осуществляется его работником посредством «окон» ежедневно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не обратился за результатом услуги в указанный срок, Центр обеспечивает его хранение в течение одного месяца, после чего передает в уполномоченный орган, местный исполнительный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Принципы деятельности уполномоченного органа и Центра: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конституционных прав и свобод человека и гражданина, Кодекса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противостояние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строгое соблюдения установленных законодательством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равенство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качество и недопустимость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взаимная ответственность и баланс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 общественного мнения и гласность при строгом соблюдении законодательства о государственных секретах и иной охраняемой законом 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представление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сохранность документов, в случае неявки получателя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обеспечение защиты и конфиденциальность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Требования к информационной безопасности: уполномоченный орган и Центр обеспечивает сохранность, защиту и конфиденциальность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3"/>
    <w:bookmarkStart w:name="z17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44"/>
    <w:bookmarkStart w:name="z18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Руководители уполномоченного органа и Центра несут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45"/>
    <w:bookmarkStart w:name="z18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«Присвоение категорий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спортивным сооружениям»</w:t>
      </w:r>
    </w:p>
    <w:bookmarkEnd w:id="46"/>
    <w:bookmarkStart w:name="z18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Типовая форма паспорта спортивного сооружения</w:t>
      </w:r>
      <w:r>
        <w:br/>
      </w:r>
      <w:r>
        <w:rPr>
          <w:rFonts w:ascii="Times New Roman"/>
          <w:b/>
          <w:i w:val="false"/>
          <w:color w:val="000000"/>
        </w:rPr>
        <w:t>
Наименование спортивного сооружения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2"/>
        <w:gridCol w:w="7548"/>
      </w:tblGrid>
      <w:tr>
        <w:trPr>
          <w:trHeight w:val="30" w:hRule="atLeast"/>
        </w:trPr>
        <w:tc>
          <w:tcPr>
            <w:tcW w:w="5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______________ 20 __ года</w:t>
            </w:r>
          </w:p>
        </w:tc>
        <w:tc>
          <w:tcPr>
            <w:tcW w:w="7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Паспорт зарегистрирован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и подпись руководителя)</w:t>
            </w:r>
          </w:p>
        </w:tc>
      </w:tr>
    </w:tbl>
    <w:bookmarkStart w:name="z18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Общие сведения</w:t>
      </w:r>
    </w:p>
    <w:bookmarkEnd w:id="48"/>
    <w:bookmarkStart w:name="z18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Адрес (область, город, район, село, улица, дом,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телефона)____________________________________________________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Организация, в ведении которой находится данное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сооружение___________________________________________________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Год и месяц ввода в эксплуатацию__________________________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Балансовая стоимость (млн. тенге)_________________________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Земельный участок (в га)__________________________________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Сооружение специально построенное или приспособленное_____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7. Теплоснабжение (местное, централизованное)________________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8. Водоснабжение (городская сеть, артезианские колодцы,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скважины из-под естественных водоемов)_______________________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9. Канализационная сеть (городская, выгребная, наличие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очистных сооружений)_________________________________________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10. Вентиляция (естественная, вытяжная, приточная, приточно-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вытяжная)____________________________________________________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11. Электроснабжение (собственный источник, централизованное)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Телефонизация (количество номеров)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13. Ограждение территории (бетон, металл, дерево)____________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14. Дополнительные инженерно-технические службы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устройства(холодильные установки, мачтовые освещение,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автоматическая служба)_______________________________________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</w:p>
    <w:bookmarkEnd w:id="49"/>
    <w:bookmarkStart w:name="z19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сооружения и помещения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714"/>
        <w:gridCol w:w="2006"/>
        <w:gridCol w:w="1571"/>
        <w:gridCol w:w="1882"/>
        <w:gridCol w:w="2061"/>
        <w:gridCol w:w="2373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назначение</w:t>
            </w:r>
          </w:p>
        </w:tc>
        <w:tc>
          <w:tcPr>
            <w:tcW w:w="2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Ширина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Этажность,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</w:t>
            </w:r>
          </w:p>
        </w:tc>
      </w:tr>
      <w:tr>
        <w:trPr>
          <w:trHeight w:val="3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2"/>
        <w:gridCol w:w="2726"/>
        <w:gridCol w:w="2167"/>
        <w:gridCol w:w="1801"/>
        <w:gridCol w:w="3934"/>
      </w:tblGrid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способность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Освещенность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Покрытие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Дренаж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Электронное табло,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часы</w:t>
            </w:r>
          </w:p>
        </w:tc>
      </w:tr>
      <w:tr>
        <w:trPr>
          <w:trHeight w:val="36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Вспомогательные сооружения и помещения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4822"/>
        <w:gridCol w:w="2472"/>
        <w:gridCol w:w="2516"/>
        <w:gridCol w:w="2883"/>
      </w:tblGrid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Раздевалка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Душевые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Комнаты обслуживающего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Тренерская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кабинет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Методический кабинет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Радиоузел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Массажная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Баня (сауна)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Кино-лаборатория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(мастерская)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Библиотека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Кладовая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4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Склад</w:t>
            </w:r>
          </w:p>
        </w:tc>
        <w:tc>
          <w:tcPr>
            <w:tcW w:w="2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Жилые помещения и другие здания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2860"/>
        <w:gridCol w:w="1993"/>
        <w:gridCol w:w="2015"/>
        <w:gridCol w:w="1682"/>
        <w:gridCol w:w="1993"/>
        <w:gridCol w:w="2416"/>
      </w:tblGrid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этажей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Примечания</w:t>
            </w:r>
          </w:p>
        </w:tc>
      </w:tr>
      <w:tr>
        <w:trPr>
          <w:trHeight w:val="25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Общежитие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Отдельные дома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Пищеблок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Столовая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Клуб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Сооружения для зрителя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2845"/>
        <w:gridCol w:w="2014"/>
        <w:gridCol w:w="1093"/>
        <w:gridCol w:w="1093"/>
        <w:gridCol w:w="2014"/>
        <w:gridCol w:w="2037"/>
        <w:gridCol w:w="1881"/>
      </w:tblGrid>
      <w:tr>
        <w:trPr>
          <w:trHeight w:val="8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конструктив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особенности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приборов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</w:tr>
      <w:tr>
        <w:trPr>
          <w:trHeight w:val="36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Трибуна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Балкон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(мужской)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Туалет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(женский)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Буфет/столо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Фойе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Ресторан/ка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Сведения о спортивном сооружении</w:t>
      </w:r>
    </w:p>
    <w:bookmarkEnd w:id="54"/>
    <w:bookmarkStart w:name="z2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Номер и дата подписания акта государственной комиссии о приеме спортивного сооружения в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Планово-расчетные показатели количественного состава занимающихся и суточного режима работы спортивных сооружений: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591"/>
        <w:gridCol w:w="2657"/>
        <w:gridCol w:w="3444"/>
        <w:gridCol w:w="4035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сооружении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(максималь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ное)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человека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Номера и даты выдачи заключений о соответствии спортивного сооружения санитарно-гигиеническим и противопожарным нормам и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Информация об имеющемся спортивном оборудовании и инвентаре (составляется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Информация о доступности спортивного сооружения для посещения лицам с ограниченными возможностями (составляется в произвольной форме).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6. Дополнения и замечания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Паспорт составили: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организации, в 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находится спортивное сооружение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Представитель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Специалист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__________ 20 ___ года</w:t>
      </w:r>
    </w:p>
    <w:bookmarkStart w:name="z20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 спортивным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сооружениям»</w:t>
      </w:r>
    </w:p>
    <w:bookmarkEnd w:id="57"/>
    <w:bookmarkStart w:name="z21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"/>
        <w:gridCol w:w="3351"/>
        <w:gridCol w:w="2544"/>
        <w:gridCol w:w="3176"/>
        <w:gridCol w:w="40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при помощи сканера штрихкода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Центра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 отсутствия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 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2-х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 в день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3400"/>
        <w:gridCol w:w="2570"/>
        <w:gridCol w:w="3181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 решение)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подписание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получателю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7-и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4800"/>
        <w:gridCol w:w="3782"/>
        <w:gridCol w:w="45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потока, работ)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Получает уведомление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отказ. 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 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штрихкодов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 Организационно-распоря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дительное решение)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в Центр.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получателю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дня.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дня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bookmarkStart w:name="z21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2566"/>
        <w:gridCol w:w="3176"/>
        <w:gridCol w:w="2566"/>
        <w:gridCol w:w="2567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исполни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 уполно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4. 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 испол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нителю.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 оформле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докумен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тов, офор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мляет уведо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мление.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 регист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ние. Фикси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 посту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 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2566"/>
        <w:gridCol w:w="3176"/>
        <w:gridCol w:w="2566"/>
        <w:gridCol w:w="2567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4. 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отказ.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Фиксирует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штрихкода.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получателю.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«Присвоение категорий спортивным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сооружениям»</w:t>
      </w:r>
    </w:p>
    <w:bookmarkEnd w:id="61"/>
    <w:bookmarkStart w:name="z214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74000" cy="815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25.12.2012 года № 469</w:t>
      </w:r>
    </w:p>
    <w:bookmarkEnd w:id="63"/>
    <w:bookmarkStart w:name="z216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«Представление туристской информации, в том числе о</w:t>
      </w:r>
      <w:r>
        <w:br/>
      </w:r>
      <w:r>
        <w:rPr>
          <w:rFonts w:ascii="Times New Roman"/>
          <w:b/>
          <w:i w:val="false"/>
          <w:color w:val="000000"/>
        </w:rPr>
        <w:t>
туристском потенциале, объектах туризма и лицах,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туристскую деятельность»</w:t>
      </w:r>
    </w:p>
    <w:bookmarkEnd w:id="64"/>
    <w:bookmarkStart w:name="z21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65"/>
    <w:bookmarkStart w:name="z21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«Представление туристской информации, в том числе о туристском потенциале, объектах туризма и лицах, осуществляющих туристскую деятельность» (далее –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– физические и юридические лица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туризм – путешествие физических лиц продолжительностью от двадцати четырех часов до одного года либо меньше двадцати четырех часов, но с ночевкой в целях, не связанных с оплачиваемой деятельностью в стране (месте) временного пребывания;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лица, осуществляющие туристскую деятельность – турагенты, туроператоры, инструкторы туризма, а также оказывающие туристские услуги самостоятельно гиды (гиды-переводчики), экскурсоводы;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структурно-функциональные единицы – ответственные лица уполномоченных органов, структурные подразделения государственных органов, государственные органы, информационные системы или подсистемы, участвующие в процессе оказания государственной услуги (далее – СФЕ).</w:t>
      </w:r>
    </w:p>
    <w:bookmarkEnd w:id="66"/>
    <w:bookmarkStart w:name="z223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67"/>
    <w:bookmarkStart w:name="z22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Нормативное правовое определение государственной услуги: Представление туристской информации, в том числе о туристском потенциале, объектах туризма и лицах, осуществляющих туристскую деятельность.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«Представление туристской информации, в том числе о туристском потенциале, объектах туризма и лицах, осуществляющих туристскую деятельность» оказывается ГУ «Управление туризма, физической культуры и спорта» Актюбинской области (далее – уполномоченный орган), расположенным по адресу: 030010, город Актобе, проспект Абилкайыр хана, 40, тел: 8 (7132) 54-69-26, 55-26-36, e-mail: aktobe_tourism@mail.ru.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туристской информации, в том числе о туристском потенциале, объектах туризма и лицах, осуществляющих туристскую деятельность»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2012 года № 1099 (далее – Стандарт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предоставляемой государственной услуги является туристская информация, в том числе о туристском потенциале, объектах туризма и лицах, осуществляющих туристскую деятельность, на бумажном носителе Государственная услуга оказывается физическим и юридическим лицам (далее – получатели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Республики Казахстан (далее – получатели).</w:t>
      </w:r>
    </w:p>
    <w:bookmarkEnd w:id="68"/>
    <w:bookmarkStart w:name="z22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9"/>
    <w:bookmarkStart w:name="z2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информации об оказании государственной услуги, разъяснения порядка обжалования действия (бездействия) уполномоченных должностных лиц, а так же в случае необходимости оценки качества государственной услуги, поучатель может обратиться в уполномоченный орган, наименование, юридический адреса, номера телефонов, адреса электронной почты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предоставления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 превышают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при подаче запроса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Оснований для приостановления оказания государственной услуги или отказа в предоставлении государственной услуги не существует.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подает заявление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уполномоченного органа проводит регистрацию полученных документов и передает на рассмотрение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после рассмотрения руководитель уполномоченного органа дает поручение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проверяет полноту и правильность оформления документов, оформляет уведомление или мотивированный отказ, затем направляет на подписание руководителю;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 подписывает уведомление или мотивированный отказ и направляет в канцелярию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регистрирует уведомление или мотивированный отказ, направляет результат оказания государственной услуги получателю или выдает получателю в случае обращения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получения государственных услуг осуществляется одним сотрудником в течение рабочего дня на основании графика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бесплатно.</w:t>
      </w:r>
    </w:p>
    <w:bookmarkEnd w:id="70"/>
    <w:bookmarkStart w:name="z24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1"/>
    <w:bookmarkStart w:name="z24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Прием и регистрацию документов получателя осуществляет сотрудник канцелярии уполномоченного органа. Соответствующие требованиям документы регистрируются с указанием номера, даты и количества листов в регистрационном штампе, с указанием признака контроля. Получателю выдается талон с указанием номера, даты регистрации и получения получателем государственной услуги, фамилии и инициалов сотрудника,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Информирование о результате оказания государственной услуги осуществляется посредством личного посещения либо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получатель государственной услуги обращается с письменным запросом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уполномоченном органе без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в помещении уполномоченного орана, которое оборудовано входом с пандусом, предназначенным для доступа людей с ограниченными физическими возможностями, а также соответствует санитарно-эпидемиологическим нормам, требованиям противопожарной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Зал ожидания не предусмотрен в связи с отсутствием очередности при оказании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уполномоченном органе устанавливается график, обеспечивающий его работу с 9.00 часов до 18.00 часов, пять дней в неделю, за исключением выходных и праздничных дней, с перерывом на обед с 13.00 до 14.00 по адресу, указанном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Требования к информационной безопасности: уполномоченный орган обеспечивает сохранность, защиту и конфиденциальность информации о содержании документов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Деятельность уполномоченного органа основывается на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законности;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конституционных прав и свобод человека и гражданина, Кодекса чести государственных служащих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противостояния проявлениям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строгого соблюдения установленных законодательством для государственных служащих запретов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равенства всех перед законом и судом;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приоритета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качества и недопустимости проявлений бюрократизма и волокиты при рассмотрении обращений граждан и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взаимной ответственности и баланса интересов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учета общественного мнения и гласности при строгом соблюдении законодательства о государственных секретах и иной охраняемой законом тайне;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представления исчерпывающей информации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сохранности документов в случае неявки заявителя для их получения;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обеспечения защиты и конфиденциальности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эффективности;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вежливости.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Перечень СФЕ,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Текстовое табличное описание последовательности и взаимодействие административных действий (процедур) каждой СФЕ с указанием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Схемы, отражающие взаимосвязь между логической последовательностью административных действий в процессе оказания государственной услуги и СФЕ,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2"/>
    <w:bookmarkStart w:name="z27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3"/>
    <w:bookmarkStart w:name="z27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Руководитель уполномоченного органа несет ответственность за принимаемые ими решения и действия (бездействия) в ходе оказания государственных услуг в порядке, предусмотренном законодательством Республики Казахстан.</w:t>
      </w:r>
    </w:p>
    <w:bookmarkEnd w:id="74"/>
    <w:bookmarkStart w:name="z2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деятельность»</w:t>
      </w:r>
    </w:p>
    <w:bookmarkEnd w:id="75"/>
    <w:bookmarkStart w:name="z27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СФЕ.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6"/>
        <w:gridCol w:w="2946"/>
        <w:gridCol w:w="2859"/>
        <w:gridCol w:w="3098"/>
        <w:gridCol w:w="4121"/>
      </w:tblGrid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Действие основного процесса (хода, потока, работ)
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органа.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органа.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описание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руководителю.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Дает 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отказ.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Запись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регистрации.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Резолюция.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подписание.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превышают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рабочих дней</w:t>
            </w:r>
          </w:p>
        </w:tc>
      </w:tr>
      <w:tr>
        <w:trPr>
          <w:trHeight w:val="30" w:hRule="atLeast"/>
        </w:trPr>
        <w:tc>
          <w:tcPr>
            <w:tcW w:w="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"/>
        <w:gridCol w:w="6099"/>
        <w:gridCol w:w="3306"/>
        <w:gridCol w:w="37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Действие основного процесса (хода, потока, работ)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органа.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книге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заносит в КПУ,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документ.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 решение)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отказ.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получателю.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1-го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дня</w:t>
            </w:r>
          </w:p>
        </w:tc>
      </w:tr>
      <w:tr>
        <w:trPr>
          <w:trHeight w:val="30" w:hRule="atLeast"/>
        </w:trPr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bookmarkStart w:name="z27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Варианты использования. Основной процесс.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8"/>
        <w:gridCol w:w="5866"/>
        <w:gridCol w:w="4066"/>
      </w:tblGrid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2. Дает 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 исполнителю.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уведомление.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 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уведомление.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получателю.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3. Варианты использования. Альтернативный процесс.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4"/>
        <w:gridCol w:w="4816"/>
        <w:gridCol w:w="3530"/>
      </w:tblGrid>
      <w:tr>
        <w:trPr>
          <w:trHeight w:val="30" w:hRule="atLeast"/>
        </w:trPr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2.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уполномоченного органа 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1. Проводит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 передает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руководителю.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2. 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исполнителю.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№ 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подготавливает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отказ.</w:t>
            </w:r>
          </w:p>
        </w:tc>
      </w:tr>
      <w:tr>
        <w:trPr>
          <w:trHeight w:val="30" w:hRule="atLeast"/>
        </w:trPr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отказ.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 получателю.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туристской информации,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 числе о туристском потенциале,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объектах туризма и лицах, осуществляющих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туристскую деятельность»</w:t>
      </w:r>
    </w:p>
    <w:bookmarkEnd w:id="79"/>
    <w:bookmarkStart w:name="z278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функционального взаимодействия.</w:t>
      </w:r>
    </w:p>
    <w:bookmarkEnd w:id="80"/>
    <w:p>
      <w:pPr>
        <w:spacing w:after="0"/>
        <w:ind w:left="0"/>
        <w:jc w:val="both"/>
      </w:pPr>
      <w:r>
        <w:drawing>
          <wp:inline distT="0" distB="0" distL="0" distR="0">
            <wp:extent cx="78740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