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fe84" w14:textId="a3af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 малообеспеченным семьям (гражданам) в Байганинском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21 декабря 2012 года № 48. Зарегистрировано Департаментом юстиции Актюбинской области 11 января 2013 года № 3491. Утратило силу решением маслихата Байганинского района Актюбинской области от 15 марта 2017 года № 68</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Байганинского района Актюбинской области от 15.03.2017 № 68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Байганинский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малообеспеченным семьям (гражданам) в Байганинском районе согласно приложению.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Есказиева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Байганинского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2012 года</w:t>
            </w:r>
          </w:p>
        </w:tc>
      </w:tr>
    </w:tbl>
    <w:bookmarkStart w:name="z5" w:id="0"/>
    <w:p>
      <w:pPr>
        <w:spacing w:after="0"/>
        <w:ind w:left="0"/>
        <w:jc w:val="left"/>
      </w:pPr>
      <w:r>
        <w:rPr>
          <w:rFonts w:ascii="Times New Roman"/>
          <w:b/>
          <w:i w:val="false"/>
          <w:color w:val="000000"/>
        </w:rPr>
        <w:t xml:space="preserve"> Правила определения размера и порядка оказания жилищной помощи в Байганинском районе</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 94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определяют размер и порядок оказания жилищной помощи.</w:t>
      </w:r>
      <w:r>
        <w:br/>
      </w:r>
      <w:r>
        <w:rPr>
          <w:rFonts w:ascii="Times New Roman"/>
          <w:b w:val="false"/>
          <w:i w:val="false"/>
          <w:color w:val="000000"/>
          <w:sz w:val="28"/>
        </w:rPr>
        <w:t>
      </w:t>
      </w:r>
      <w:r>
        <w:rPr>
          <w:rFonts w:ascii="Times New Roman"/>
          <w:b w:val="false"/>
          <w:i w:val="false"/>
          <w:color w:val="000000"/>
          <w:sz w:val="28"/>
        </w:rPr>
        <w:t>1.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1) жилищная помощь – пособие, предоставляемое малообеспеченным семьям (гражданам), для частичного возмещения затрат на оплату суммы следующих расходов:</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телекоммуникации, являющийся собственниками или нанимателями (поднанимателями) жилища;</w:t>
      </w:r>
      <w:r>
        <w:br/>
      </w:r>
      <w:r>
        <w:rPr>
          <w:rFonts w:ascii="Times New Roman"/>
          <w:b w:val="false"/>
          <w:i w:val="false"/>
          <w:color w:val="000000"/>
          <w:sz w:val="28"/>
        </w:rPr>
        <w:t>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2) компенсация повышения тарифов абонентской платы за телефон – денежная компенсация, входящая в состав жилищной помощи,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 действовавшей в сентябре 2004 года;</w:t>
      </w:r>
      <w:r>
        <w:br/>
      </w:r>
      <w:r>
        <w:rPr>
          <w:rFonts w:ascii="Times New Roman"/>
          <w:b w:val="false"/>
          <w:i w:val="false"/>
          <w:color w:val="000000"/>
          <w:sz w:val="28"/>
        </w:rPr>
        <w:t>
      </w:t>
      </w:r>
      <w:r>
        <w:rPr>
          <w:rFonts w:ascii="Times New Roman"/>
          <w:b w:val="false"/>
          <w:i w:val="false"/>
          <w:color w:val="000000"/>
          <w:sz w:val="28"/>
        </w:rPr>
        <w:t>3) заявитель (физическое лицо) - лицо, обратившееся от себя лично или от имени семьи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4) совокупный доход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5) уполномоченный орган - государственное учреждение "Байганинский районный отдел занятости и социальных программ" осуществляющий назначение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Байганинского районного маслихата Актюбинской области от 13.11.2013 </w:t>
      </w:r>
      <w:r>
        <w:rPr>
          <w:rFonts w:ascii="Times New Roman"/>
          <w:b w:val="false"/>
          <w:i w:val="false"/>
          <w:color w:val="ff0000"/>
          <w:sz w:val="28"/>
        </w:rPr>
        <w:t>№ 96</w:t>
      </w:r>
      <w:r>
        <w:rPr>
          <w:rFonts w:ascii="Times New Roman"/>
          <w:b w:val="false"/>
          <w:i w:val="false"/>
          <w:color w:val="ff0000"/>
          <w:sz w:val="28"/>
        </w:rPr>
        <w:t xml:space="preserve"> (вводится в действие с 01.01.2014); от 09.06.2015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 Жилищная помощь предоставляется за счет средств местного бюджета малообеспеченным семьям (гражданам), постоянно проживающим в Байганинском районе.</w:t>
      </w:r>
      <w:r>
        <w:br/>
      </w:r>
      <w:r>
        <w:rPr>
          <w:rFonts w:ascii="Times New Roman"/>
          <w:b w:val="false"/>
          <w:i w:val="false"/>
          <w:color w:val="000000"/>
          <w:sz w:val="28"/>
        </w:rPr>
        <w:t>
      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расходы на содержание жилого дома (жилого здания),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коммунальных услуг, за услуги связи в части увеличения абонентской платы за телефон, подключенный к сети телекоммуникации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потребления коммунальных услуг и содержание жилого дома (жилого здания), арендной платы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10 (десяти) процентов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Байганинского районного маслихата Актюбинской области от 13.11.2013 </w:t>
      </w:r>
      <w:r>
        <w:rPr>
          <w:rFonts w:ascii="Times New Roman"/>
          <w:b w:val="false"/>
          <w:i w:val="false"/>
          <w:color w:val="ff0000"/>
          <w:sz w:val="28"/>
        </w:rPr>
        <w:t>№ 96</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3. Жилищная помощь предоставляется в безналичной форме как уменьшение платежей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абонентской платы за телефон,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по сравнению с суммой, начисленной собственнику, нанимателю (арендатору) жилья. Оплата потребления коммунальных услуг и услуг связи,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Байганинского районного маслихата Актюбинской области от 13.11.2013 </w:t>
      </w:r>
      <w:r>
        <w:rPr>
          <w:rFonts w:ascii="Times New Roman"/>
          <w:b w:val="false"/>
          <w:i w:val="false"/>
          <w:color w:val="ff0000"/>
          <w:sz w:val="28"/>
        </w:rPr>
        <w:t>№ 96</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4.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Байганинского районного маслихата Актюбинской области от 13.11.2013 </w:t>
      </w:r>
      <w:r>
        <w:rPr>
          <w:rFonts w:ascii="Times New Roman"/>
          <w:b w:val="false"/>
          <w:i w:val="false"/>
          <w:color w:val="ff0000"/>
          <w:sz w:val="28"/>
        </w:rPr>
        <w:t>№ 96</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5. При расчете социальной нормы по отоплению и расходам на содержание жилого дома (жилого здания), арендной платы за пользование жилищем, арендованным местным исполнительным органом в частном жилищном фонде, применяется социальная норма площади жилья в жилищах всех форм собственности на одного человека - 18 кв.м.(для одиноко проживающих граждан в пределах – 30 кв.м.) полезной площади, но не более фактически занимаемой полезной площади жилья.</w:t>
      </w:r>
      <w:r>
        <w:br/>
      </w:r>
      <w:r>
        <w:rPr>
          <w:rFonts w:ascii="Times New Roman"/>
          <w:b w:val="false"/>
          <w:i w:val="false"/>
          <w:color w:val="000000"/>
          <w:sz w:val="28"/>
        </w:rPr>
        <w:t>
      </w:t>
      </w:r>
      <w:r>
        <w:rPr>
          <w:rFonts w:ascii="Times New Roman"/>
          <w:b w:val="false"/>
          <w:i w:val="false"/>
          <w:color w:val="000000"/>
          <w:sz w:val="28"/>
        </w:rPr>
        <w:t>6. При расчете социальной нормы потребителям, имеющим приборы учета коммунальных услуг, применяются фактические затраты по показаниям счетчиков, но не выше установленных тарифов и нормативов.</w:t>
      </w:r>
      <w:r>
        <w:br/>
      </w:r>
      <w:r>
        <w:rPr>
          <w:rFonts w:ascii="Times New Roman"/>
          <w:b w:val="false"/>
          <w:i w:val="false"/>
          <w:color w:val="000000"/>
          <w:sz w:val="28"/>
        </w:rPr>
        <w:t>
      </w:t>
      </w:r>
      <w:r>
        <w:rPr>
          <w:rFonts w:ascii="Times New Roman"/>
          <w:b w:val="false"/>
          <w:i w:val="false"/>
          <w:color w:val="000000"/>
          <w:sz w:val="28"/>
        </w:rPr>
        <w:t>7. Получатели жилищной помощи в течение 10 дней информируют уполномоченный орган о любых изменениях формы собственности своего жилья, в составе семьи и ее совокупного дохода, а также в случаях неверного начисления помощи.</w:t>
      </w:r>
      <w:r>
        <w:br/>
      </w:r>
      <w:r>
        <w:rPr>
          <w:rFonts w:ascii="Times New Roman"/>
          <w:b w:val="false"/>
          <w:i w:val="false"/>
          <w:color w:val="000000"/>
          <w:sz w:val="28"/>
        </w:rPr>
        <w:t>
      </w:t>
      </w:r>
      <w:r>
        <w:rPr>
          <w:rFonts w:ascii="Times New Roman"/>
          <w:b w:val="false"/>
          <w:i w:val="false"/>
          <w:color w:val="000000"/>
          <w:sz w:val="28"/>
        </w:rPr>
        <w:t xml:space="preserve">8. Незаконно полученные в виде жилищной помощи суммы подлежат возврату в бюджет в установленном законодательством порядке. </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Назначение жилищной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r>
        <w:br/>
      </w:r>
      <w:r>
        <w:rPr>
          <w:rFonts w:ascii="Times New Roman"/>
          <w:b w:val="false"/>
          <w:i w:val="false"/>
          <w:color w:val="000000"/>
          <w:sz w:val="28"/>
        </w:rPr>
        <w:t>
      </w:t>
      </w:r>
      <w:r>
        <w:rPr>
          <w:rFonts w:ascii="Times New Roman"/>
          <w:b w:val="false"/>
          <w:i w:val="false"/>
          <w:color w:val="000000"/>
          <w:sz w:val="28"/>
        </w:rPr>
        <w:t>10. Жилищная помощь назначается на основе заявления собственника, нанимателя (арендатора) жилья, в котором указываются состав семьи, размер полезной площади фактически занимаемого жилья, совокупный доход семьи, расходы по оплате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и разница увеличения абонентской платы за телефон, расходы на содержание жилого дома (жилого здания) и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Байганинского районного маслихата Актюбинской области от 13.11.2013 </w:t>
      </w:r>
      <w:r>
        <w:rPr>
          <w:rFonts w:ascii="Times New Roman"/>
          <w:b w:val="false"/>
          <w:i w:val="false"/>
          <w:color w:val="ff0000"/>
          <w:sz w:val="28"/>
        </w:rPr>
        <w:t>№ 96</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11. Сведения по доходам граждан потверждаются один раз в начале квартала районными службами, отделами, организациями, ведущими учет и начисление соответствующих выплат в виде списков или информаций на электронных носителях.</w:t>
      </w:r>
      <w:r>
        <w:br/>
      </w:r>
      <w:r>
        <w:rPr>
          <w:rFonts w:ascii="Times New Roman"/>
          <w:b w:val="false"/>
          <w:i w:val="false"/>
          <w:color w:val="000000"/>
          <w:sz w:val="28"/>
        </w:rPr>
        <w:t>
      </w:t>
      </w:r>
      <w:r>
        <w:rPr>
          <w:rFonts w:ascii="Times New Roman"/>
          <w:b w:val="false"/>
          <w:i w:val="false"/>
          <w:color w:val="000000"/>
          <w:sz w:val="28"/>
        </w:rPr>
        <w:t xml:space="preserve">12. Исчисление совокупного дохода семьи (гражданина), обратившейся за получением жилищной помощи,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Агенства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13. При изменении тарифов на коммунальные услуги и услуги связи, размера арендной платы производится перерасчет ранее назначенной жилищной помощи в текущем квартале.</w:t>
      </w:r>
      <w:r>
        <w:br/>
      </w:r>
      <w:r>
        <w:rPr>
          <w:rFonts w:ascii="Times New Roman"/>
          <w:b w:val="false"/>
          <w:i w:val="false"/>
          <w:color w:val="000000"/>
          <w:sz w:val="28"/>
        </w:rPr>
        <w:t>
      </w:t>
      </w:r>
      <w:r>
        <w:rPr>
          <w:rFonts w:ascii="Times New Roman"/>
          <w:b w:val="false"/>
          <w:i w:val="false"/>
          <w:color w:val="000000"/>
          <w:sz w:val="28"/>
        </w:rPr>
        <w:t>14. Размер жилищной помощи рассчитывается как разница между суммой оплаты собственника, нанимателя (арендатора) за потребление коммунальных услуг, за услуги связи в части увеличения абонентской платы за телефон, оплаты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в пределах норм, обеспечиваемых компенсационными мерами и предельно допустимого уровня расходов данной семьи на эти цели, и не может превышать сумму фактических затрат.</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Байганинского районного маслихата Актюбинской области от 13.11.2013 </w:t>
      </w:r>
      <w:r>
        <w:rPr>
          <w:rFonts w:ascii="Times New Roman"/>
          <w:b w:val="false"/>
          <w:i w:val="false"/>
          <w:color w:val="ff0000"/>
          <w:sz w:val="28"/>
        </w:rPr>
        <w:t>№ 96</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15. По результатам рассмотрения предоставленного заявления и приложенных к нему документов составляется договор в двух экземплярах, один из которых хранится у собственника, нанимателя (арендатора) жилья, а второй – в уполномоченном органе.</w:t>
      </w:r>
      <w:r>
        <w:br/>
      </w:r>
      <w:r>
        <w:rPr>
          <w:rFonts w:ascii="Times New Roman"/>
          <w:b w:val="false"/>
          <w:i w:val="false"/>
          <w:color w:val="000000"/>
          <w:sz w:val="28"/>
        </w:rPr>
        <w:t>
      </w:t>
      </w:r>
      <w:r>
        <w:rPr>
          <w:rFonts w:ascii="Times New Roman"/>
          <w:b w:val="false"/>
          <w:i w:val="false"/>
          <w:color w:val="000000"/>
          <w:sz w:val="28"/>
        </w:rPr>
        <w:t>16. Указанный договор является основанием для предоставления жилищной помощи. При получении Договора в уполномоченном органе собственник, наниматель (арендатор) жилья в десятидневный срок представляет его поставщикам коммунальных услуг для занесения в базу данных.</w:t>
      </w:r>
      <w:r>
        <w:br/>
      </w:r>
      <w:r>
        <w:rPr>
          <w:rFonts w:ascii="Times New Roman"/>
          <w:b w:val="false"/>
          <w:i w:val="false"/>
          <w:color w:val="000000"/>
          <w:sz w:val="28"/>
        </w:rPr>
        <w:t>
      </w:t>
      </w:r>
      <w:r>
        <w:rPr>
          <w:rFonts w:ascii="Times New Roman"/>
          <w:b w:val="false"/>
          <w:i w:val="false"/>
          <w:color w:val="000000"/>
          <w:sz w:val="28"/>
        </w:rPr>
        <w:t>17. В случае возникновения сомнения в достоверности информации уполномоченный орган:</w:t>
      </w:r>
      <w:r>
        <w:br/>
      </w:r>
      <w:r>
        <w:rPr>
          <w:rFonts w:ascii="Times New Roman"/>
          <w:b w:val="false"/>
          <w:i w:val="false"/>
          <w:color w:val="000000"/>
          <w:sz w:val="28"/>
        </w:rPr>
        <w:t>
      </w:t>
      </w:r>
      <w:r>
        <w:rPr>
          <w:rFonts w:ascii="Times New Roman"/>
          <w:b w:val="false"/>
          <w:i w:val="false"/>
          <w:color w:val="000000"/>
          <w:sz w:val="28"/>
        </w:rPr>
        <w:t>1) проводит обследование жилищных условий заявителя;</w:t>
      </w:r>
      <w:r>
        <w:br/>
      </w:r>
      <w:r>
        <w:rPr>
          <w:rFonts w:ascii="Times New Roman"/>
          <w:b w:val="false"/>
          <w:i w:val="false"/>
          <w:color w:val="000000"/>
          <w:sz w:val="28"/>
        </w:rPr>
        <w:t>
      </w:t>
      </w:r>
      <w:r>
        <w:rPr>
          <w:rFonts w:ascii="Times New Roman"/>
          <w:b w:val="false"/>
          <w:i w:val="false"/>
          <w:color w:val="000000"/>
          <w:sz w:val="28"/>
        </w:rPr>
        <w:t>2) запрашивает информацию о доходах в соответствующих организациях;</w:t>
      </w:r>
      <w:r>
        <w:br/>
      </w:r>
      <w:r>
        <w:rPr>
          <w:rFonts w:ascii="Times New Roman"/>
          <w:b w:val="false"/>
          <w:i w:val="false"/>
          <w:color w:val="000000"/>
          <w:sz w:val="28"/>
        </w:rPr>
        <w:t>
      </w:t>
      </w:r>
      <w:r>
        <w:rPr>
          <w:rFonts w:ascii="Times New Roman"/>
          <w:b w:val="false"/>
          <w:i w:val="false"/>
          <w:color w:val="000000"/>
          <w:sz w:val="28"/>
        </w:rPr>
        <w:t>3) обращается в налоговую службу о проверке факта сокрытия доходов;</w:t>
      </w:r>
      <w:r>
        <w:br/>
      </w:r>
      <w:r>
        <w:rPr>
          <w:rFonts w:ascii="Times New Roman"/>
          <w:b w:val="false"/>
          <w:i w:val="false"/>
          <w:color w:val="000000"/>
          <w:sz w:val="28"/>
        </w:rPr>
        <w:t>
      </w:t>
      </w:r>
      <w:r>
        <w:rPr>
          <w:rFonts w:ascii="Times New Roman"/>
          <w:b w:val="false"/>
          <w:i w:val="false"/>
          <w:color w:val="000000"/>
          <w:sz w:val="28"/>
        </w:rPr>
        <w:t>4) делает запрос в жилищную инспекцию о целевом использовании жилищной помощи.</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3. Источники финансирование</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Финансирование выплат жилищной помощи осуществляется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19.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Выплата компенсации повышения тарифов абонентской платы за телефон, арендной платы за пользование жилищем, арендованным местным исполнительным органом в частном жилищном фонде осуществляется на лицевые счета заявителя через банки второго уровня по выбору получателя на основании его заявления с указанием реквизитов лицевого счета выбранного им банка второго уровня или в организации, имеющей Национального банка РК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Байганинского районного маслихата Актюбинской области от 13.11.2013 </w:t>
      </w:r>
      <w:r>
        <w:rPr>
          <w:rFonts w:ascii="Times New Roman"/>
          <w:b w:val="false"/>
          <w:i w:val="false"/>
          <w:color w:val="ff0000"/>
          <w:sz w:val="28"/>
        </w:rPr>
        <w:t>№ 96</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20. Проверка правильности начисления и расходования бюджетных средств на выплату жилищной помощи проводится в установленном законодательством порядке.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