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bbf2" w14:textId="d1bb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марта 2012 года № 55. Зарегистрировано Департаментом юстиции Актюбинской области 25 апреля 2012 года № 3-6-137. Утратило силу постановлением акимата Каргалинского района Актюбинской области от 25 февраля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Каргалинского района Актюбинской области от 25.02.2013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 взимаемой в арендных домах из государственного жилищного фонда Каргалинского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С.А.Аманжолова.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истечений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А. Сагиев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27.03.2012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</w:t>
      </w:r>
      <w:r>
        <w:br/>
      </w:r>
      <w:r>
        <w:rPr>
          <w:rFonts w:ascii="Times New Roman"/>
          <w:b/>
          <w:i w:val="false"/>
          <w:color w:val="000000"/>
        </w:rPr>
        <w:t>
пользование жилищем в арендном доме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расчете арендной платы, взимаемой за проживание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арендных домах, применяютсяследующие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дома построенного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                                -4996795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Ц-Стоимость строительства 1 квадратного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метра жилья построенного в 2011 году       -70000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Е-общая площадь жилья                      -75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Т-Расчетный срок службы зданий             -100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Г-Годовая сумма затрат на 1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жилья на эксплуатацию, капитальный и текущий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жилого дома построенного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                                 49968тг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Р-сумма платежей, необходимая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жилого дома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А-размер арендной платы за пользование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Р=49968:12:75=55,52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А=70000:100:12+55,52=113,9~114тг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114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