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c4a1" w14:textId="31cc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Каргалинского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21 декабря 2012 года № 80. Зарегистрировано Департаментом юстиции Актюбинской области 11 января 2013 года № 3490.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2013-2015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- 2 261 108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- 436 079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неналоговым поступлениям - 41 991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основного капитала - 1 500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- 1 781 529,3 тысяч тенге;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- 2 333 610 тысяч тенге;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- 35 825 тысяч тенге,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бюджетным кредитам - 41 544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погашениям бюджетных кредитов - 5 719 тысяч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финансовыми активами - 0 тысяч тенге;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бюджета - -108 327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финансирование дефицита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бюджета - 108 327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Каргалинского района Актюбинской области от 23.01.2013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30.04.2013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10.07.2013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07.11.2013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что в доход районного бюджета зачисляются: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рекламе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 и услуг) государственными учреждениями, финансируемыми из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финансируемыми из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 установлено: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2013 года: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18 660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1731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18 660 тенге.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областного маслихата от 7 декабря 2012 года № 75 "Об областном бюджете на 2013-2015 годы" предусмотрена на 2013 год субвенция, передаваемая из областного бюджета в районный бюджет в сумме 1 361 274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передачей функций предусмотреть в районном бюджете на 2013 год целевые текущие трансферты в областной бюджет на апробирование подушевого финансирования начального, основного среднего и общего среднего образования – 37 223,5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Каргалинского района Актюбинской области от 04.12.2013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2013 год поступление целевых текущих трансфертов из республиканского бюджета в следующих размерах: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26 469 тысяч тенге –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6 186,7 тысяч тенге –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38 244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4 097 тысяч тенге –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8 964 тысяч тенге – на выплату ежемесячных денежных средств опекунам (попечителям) на содержание ребенка-сироты (детей-сирот) и ребенка (детей),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12 385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7 289 тысяч тенге – для увеличения штатной численности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6 780 тысяч тенге – на повышение оплаты труда учителям, прошедшим повышение квалификации по трехуровневой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41 615,6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Каргалинского района Актюбинской области от 10.07.2013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07.11.2013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решением маслихата Каргалинского района Актюбинской области от 23.01.2013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2013 год поступление целевых текущих трансфертов из республиканского бюджета на реализацию мер по содействию экономического развития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- 15 998 тысяч тенге.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маслихата Каргалинского района Актюбинской области от 23.01.2013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2013 год поступление целевых трансфертов на развитие и прочих трансфертов из областного бюджета: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163 105 тысяч тенге – на строительство средней школы на 150 мест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16 000 тысяч тенге – на реконструкцию сетей электроснабжения магистрального водовода села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4 600 тысяч тенге – на материально-техническое оснащение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1 518 тысяч тенге –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тысяч тенге – на выплату единовременной материальной помощи инвалидам и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3 900 тысяч тенге -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11 200 тысяч тенге - на ремонт объектов в рамках развития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развитие и прочих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Каргалинского района Актюбинской области от 23.01.2013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30.04.2013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07.11.2013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2013 год поступление целевых трансфертов на развитие из республиканского бюджета: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11 654 тысяч тенге – на проектирование, строительство и (или) приобретение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40 000 тысяч тенге – на проектирование, развитие, обустройство и (или) приобретение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маслихата Каргалинского района Актюбинской области от 07.11.2013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маслихата Каргалинского района Актюбинской области от 23.01.2013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2013 год поступление кредитов из республиканского бюджета для реализации мер социальной поддержки специалистов, в соответствии с условиями, определяемыми Правительством Республики Казахстан в сумме - 31 375 тысяч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маслихата Каргалинского района Актюбинской области от 07.11.2013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Утвердить резерв местного исполнительного органа района на 2013 год в сумме 1 700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бюджетных программ, не подлежащих секвестру в процессе исполнения районного бюджета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бюджетных программ аульных (сельских) округов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Кунакбаев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Каргалинского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1781529,3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1545193,4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188711,8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не подлежащих секвестору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Каргалинского районого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сельских округов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Каргалинского района Актюбинской области от 07.11.2013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