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0b6" w14:textId="810c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апреля 2012 года N 81. Зарегистрировано Департаментом юстиции Алматинской области 07 мая 2012 года за N 2089.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детей дошкольного возраста (до 7 лет) для направления в детские дошкольные организации" (далее – регламент) оказывается уполномоченным органом, на альтернативной основе через центр обслуживания населения по месту жительства и через портал "электронного правительства"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"Регистрация детей дошкольного возраста (до 7 лет) для направления в детские дошкольные организации", утвержденного постановлением Правительства Республики Казахстан от 31 марта 2011 года N 336.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(далее - ГУ) – отдел образования района (города областного значения), непосредственно предоставляющий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ДДО – детское дошкольное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местный исполнительный орган (далее - МИО)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"Региональный шлюз, как подсистема шлюза "электронного правительства" Республики Казахстан (ИС МИО)" – информационная система для обеспечения интеграции инфраструктуры "е-правительства" и "е-акиматов"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МИО включает в себя подсистему интеграции и автоматизированное рабочее место сотрудников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электронного правительства (далее – РШЭП) – подсистема интеграции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автоматизированное рабочее место (далее – АРМ) –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СФЕ –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уполномоченный орган –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ИС НУЦ – информационная система Национального удостоверяющего центра.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услогодателя при оказании частично автоматизированной электронной государственной услуги ГУ, непосредственно предоставляющим данную электронную государственную услугу согласно приложению 1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ГУ для получения услуги, имея при себе заявление и оригиналы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ГУ данных потребителя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ГУ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формирование сообщения о том, что не удалось проверить информацию о ребенке в ИС ЗАГС, в связи с отсутствием запрошенных данных в ИС ЗАГС. Ввод сотрудником ГУ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сканирования сотрудником ГУ необходимых документов, предоставленных потребителем для последующего прикрепления их к форме заявления в системе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заявления в ИС МИО и подписание заявления потребителя посредством ЭЦП сотрудника ГУ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1 -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подписание посредством ЭЦП сотрудника ГУ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процесс автоматической передачи статуса запроса потребителя на оказание электронной государственной услуги из системы ИС МИО в систему мониторинга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ДДО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– процесс уведомления потребителя о наличии места в ДДО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условие 2 – принятие решения потребителем о направлении ребенка в предложенное ДДО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15 - процесс формирования потребителем письменного отказа от предложенного места в ДДО N. Потребитель продолжает стоять в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16 – процесс формирования потребителем письменного согласия на предложенное ДДО N (ребенку выписывают направление в предложенное ДДО N и снимают с очереди). Затем сотрудниками ГУ формируется результат оказания электронной государственной услуги в ИС МИО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НУЦ.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17 - процесс автоматической передачи статуса исполнения запроса из системы ИС МИО в ИС ЦОН и выдача выходного документа, сформированного сотрудником ГУ в ИС МИО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частично автоматизированной электронной посредством центров обслуживания населения согласно приложению 2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ЦОН для получения услуги имея при себе заявление и оригиналы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ЦОН данных потребителя в системе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ФЛ, в связи с отсутствием запрошенных данных потребителя в ГБД ФЛ. Ввод сотрудником ЦОН данных о физическом лице вручную при наличии у потребителя оригинала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ввод потребителем необходимых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8 - формирование сообщения о том, что не удалось проверить информацию о ребенке в ИС ЗАГС, в связи с отсутствием запрошенных данных в ИС ЗАГС потребителем вводится необходимые данные. Ввод сотрудником ЦОН данных о ребенке вручную при наличии у потребителя оригинала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сканирования сотрудником ЦОН необходимых документов, предоставленных потребителем для последующего прикрепления их к форме заявления в системе ИС МИО (при наличий льгот);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10 – регистрация заявления в ИС ЦОН и подписание заявления потребителя посредством ЭЦП сотрудника ЦОН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1 - проверка срока действия регистрационного свидетельства и подлинности ЭЦП сотрудника ЦОН с использованием СКЗИ потребителя и информационной системы Национального удостоверяющего центра (далее –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сообщения об отказе в подписании,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подписание посредством ЭЦП сотрудника ЦОН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– процесс автоматической передачи запроса потребителя на оказание электронной государственной услуги из системы ИС ЦОН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ДДО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– процесс уведомления потребителя о наличии места в ДДО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условие 2 – принятие решения потребителем о направлении ребенка в предложенное ДДО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процесс 16 - процесс формирования потребителем письменного отказа от предложенного места в ДДО N. Потребитель продолжает стоять в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17 – процесс формирования потребителем письменного согласия на предложенное ДДО N (ребенку выписывают направление в предложенное ДДО N и снимают с очереди). Затем сотрудниками ГУ формируется результат оказания электронной государственной услуги в ИС РШЭП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НУЦ.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процесс 18 - процесс автоматической передачи статуса исполнения запроса со сформированным выходным документом из системы ИС МИО в ИС ЦОН и выдача его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частично автоматизированной электронной государственной услуги посредством портала "электронного правительства"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потребителя услуг с использованием средства криптографической защиты, реализующего процесса формирования и проверки ЭЦП (далее - ЭЦП потребителя) потребителя и информационной системы НУЦ в соответствии с законом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реквизитов потребителя на портале "электронного правительства" (ИИН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необходимых данных физического лица (потребителя) из информационной системы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том, что не удалось проверить информацию в ГБД ФЛ, в связи с отсутствием запрошенных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ввод потребителем необходимых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запрос на проверку данных о ребенке в ИС ЗАГС;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 том, что не удалось проверить информацию о ребенке в ИС ЗАГС, в связи с отсутствием запрошенных данных в ИС ЗАГС. Ввод потребителем данных о ребенке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ввод потребителем необходимых данных, и прикрепление необходимых электронных документов к форме заявления (при наличий льгот);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регистрация заявления на ПЭП и подписание заявления посредством ЭЦП потребителя заполненной формы (введенных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1 - проверка срока действия регистрационного свидетельства и подлинности ЭЦП потребителя с использованием СКЗИ потребителя и информационной системы удостоверяющего центра (далее – ИС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11 - формирование сообщения об отказе в подписании,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12 - подписание посредством ЭЦП потребителя заполненной формы (введенных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13 – процесс автоматической передачи запроса потребителя на оказание электронной государственной услуги из ПЭП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14 - обработка запроса потребителя сотрудниками ГУ в ИС РШЭП в течение трех дней (день приема и день выдачи документов не входит в срок оказания государственной услуги). Ребенок становится в электронную очередь на ДДО 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15 – процесс уведомления потребителя о наличии места в ДДО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условие 2 – принятие решения потребителем о направлении ребенка в предложенное ДДО 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процесс 16 - процесс формирования потребителем письменного отказа от предложенного места в ДДО N. Потребитель продолжает стоять в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процесс 17 – процесс формирования потребителем письменного согласия на предложенное ДДО N (ребенку выписывают направление в предложенное ДДО N и снимают с очереди). Затем сотрудниками ГУ формируется результат оказания электронной государственной услуги в ИС РШЭП (электронный документ). Электронный документ формируется с использованием СКЗИ государственного органа и ИС НУЦ.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процесс 18 - процесс автоматической передачи статуса исполнения запроса со сформированным выходным документом из системы ИС МИО в ИС ЦОН, а также на ПЭП в личный кабинет пользователя 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 приложениях 1 и 2 к настоящему Регламенту.</w:t>
      </w:r>
    </w:p>
    <w:bookmarkEnd w:id="6"/>
    <w:bookmarkStart w:name="z1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приложении 2 к настоящему Регламенту (рисунок 1, 2, 3) представлены диаграммы,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 приложением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приложении 4, 5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(входной и выходной документы), включая формы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устройства доступа и оказания электронных государственных услуг (компьютер, Интернет, пункт общественного доступа, ЦОН,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9"/>
    <w:bookmarkStart w:name="z1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8"/>
        <w:gridCol w:w="2258"/>
        <w:gridCol w:w="2069"/>
        <w:gridCol w:w="2867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прикрепление сканированных документов в систему.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МИО в ИС ЦОН.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282"/>
        <w:gridCol w:w="2084"/>
        <w:gridCol w:w="2888"/>
        <w:gridCol w:w="2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положительного ответа с выдачей направления в ДДО, формирование ответа с выдачей уведомления-талона о постановке ребенка в очередь в ДО; либо формирование обоснованного отказа Принятие решения.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услуги.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положительного ответа с выдачей направления в ДДО, формирование ответа с выдачей уведомления-талона о постановке ребенка в очередь в ДО; направления, либо обоснованного отказа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запроса.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8"/>
        <w:gridCol w:w="2258"/>
        <w:gridCol w:w="2069"/>
        <w:gridCol w:w="2867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документом.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документом.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 при обращении в ГУ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726"/>
        <w:gridCol w:w="2317"/>
        <w:gridCol w:w="2124"/>
        <w:gridCol w:w="2059"/>
        <w:gridCol w:w="2189"/>
        <w:gridCol w:w="14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(ШЭП)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ЦОН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ФЛ, ИС ЗАГС, прикрепление сканированных документов в систему.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из ИС ЦОН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в работу. 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7"/>
        <w:gridCol w:w="2283"/>
        <w:gridCol w:w="2086"/>
        <w:gridCol w:w="2086"/>
        <w:gridCol w:w="2086"/>
        <w:gridCol w:w="16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(ШЭП)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полождительного ответа с выдачей направления в ДДО, формирование ответа с выдачей уведомления-талона о постановке ребенка в очередь в ДО; либо формирование обоснованного отказа Принятие решения.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справки.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направления, уведомления-талона о постановке ребенка в очередь в ДО; либо обоснованного отказа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504"/>
        <w:gridCol w:w="2292"/>
        <w:gridCol w:w="2100"/>
        <w:gridCol w:w="2100"/>
        <w:gridCol w:w="2100"/>
        <w:gridCol w:w="16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регистрация выходного документа, подписанного ЭЦП уполномоченного лица.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с выходным документом.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516"/>
        <w:gridCol w:w="2303"/>
        <w:gridCol w:w="2110"/>
        <w:gridCol w:w="2110"/>
        <w:gridCol w:w="2111"/>
        <w:gridCol w:w="15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заявления и отправка посредством РШЭП (ШЭП).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в ИС МИО.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статуса.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отказе.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уведомления на ПЭП.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488"/>
        <w:gridCol w:w="2277"/>
        <w:gridCol w:w="2087"/>
        <w:gridCol w:w="2087"/>
        <w:gridCol w:w="2087"/>
        <w:gridCol w:w="16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направления в ДДО, формирование ответа с выдачей уведомления-талона о постановке ребенка в очередь в ДО; либо формирование обоснованного отказа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смене статуса оказания услуги.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уведомления-талона о постановке ребенка в очередь в ДО; либо обоснованного отказа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488"/>
        <w:gridCol w:w="2277"/>
        <w:gridCol w:w="2087"/>
        <w:gridCol w:w="2087"/>
        <w:gridCol w:w="2087"/>
        <w:gridCol w:w="16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документа, подписанного уполномоченным лицом.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с выходным документом.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дней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 основании таблицы приложения 3 к настоящему Регламенту строятся диаграммы функционального взаимодействия при оказании электронных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bookmarkStart w:name="z1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5471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"частично автоматизированной" электронной государственной услуги государственным учреждением.</w:t>
      </w:r>
    </w:p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011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"частично автоматизированной" электронной государственной услуги посредством центра обслуживания населения.</w:t>
      </w:r>
    </w:p>
    <w:bookmarkStart w:name="z1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3693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"частично автоматизированной" электронной государственной услуги посредством портала "электронного правительства".</w:t>
      </w:r>
    </w:p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Таблица. Условные обозначения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9"/>
    <w:bookmarkStart w:name="z1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</w:t>
      </w:r>
      <w:r>
        <w:br/>
      </w:r>
      <w:r>
        <w:rPr>
          <w:rFonts w:ascii="Times New Roman"/>
          <w:b/>
          <w:i w:val="false"/>
          <w:color w:val="000000"/>
        </w:rPr>
        <w:t>
"доступность"</w:t>
      </w:r>
    </w:p>
    <w:bookmarkEnd w:id="20"/>
    <w:bookmarkStart w:name="z1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"Регистрация 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1"/>
    <w:bookmarkStart w:name="z1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bookmarkEnd w:id="22"/>
    <w:bookmarkStart w:name="z1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23"/>
    <w:bookmarkStart w:name="z1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359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(контактный телефон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место моей (му) дочери (сыну)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_____________________________________________________в детском саду.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25"/>
    <w:bookmarkStart w:name="z1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40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Примечание: Родителям необходимо прибыть в дошкольное учреждение и зарегистрировать направление в течение месяца</w:t>
      </w:r>
      <w:r>
        <w:drawing>
          <wp:inline distT="0" distB="0" distL="0" distR="0">
            <wp:extent cx="7340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уведомления (регистрационного талона), предоставляемого потребителю при постановке ребенка в очередь для направления в ДДО</w:t>
      </w:r>
      <w:r>
        <w:drawing>
          <wp:inline distT="0" distB="0" distL="0" distR="0">
            <wp:extent cx="51308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(отказ) на электронную государственную услугу, предоставляемого потребителю</w:t>
      </w:r>
      <w:r>
        <w:drawing>
          <wp:inline distT="0" distB="0" distL="0" distR="0">
            <wp:extent cx="6781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