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3600" w14:textId="56c3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320 "О бюджете города Талдыкорган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13 июня 2012 года N 50. Зарегистрировано Управлением юстиции города Талдыкорган Департамента юстиции Алматинской области 20 июня 2012 года N 2-1-166. Утратило силу решением Талдыкорганского городского маслихата Алматинской области от 05 июня 2013 года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Талдыкорганского городского маслихата Алматинской области от 05.06.2013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21 декабря 2011 года N 320 "О бюджете города Талдыкорган на 2012-2014 годы" (зарегистрировано в Реестре государственной регистрации нормативных правовых актов 28 декабря 2011 года за N 2-1-153, опубликовано в газете "Талдыкорган" от 13 января 2012 года N 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17 февраля 2012 года N 20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22 февраля 2012 года за N 2-1-154, опубликовано в газете "Талдыкорган" от 8 марта 2012 года N 10),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10 апреля 2012 года N 38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19 апреля 2012 года за N 2-1-161, опубликовано в газете "Талдыкорган" от 27 апреля 2012 года N 17)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"Доходы" цифру "14108417" заменить на цифру "14914597",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"1000802" заменить на цифру "1000112";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"78029" заменить на цифру "93124";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"104750" заменить на цифру "105645";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"12924836" заменить на цифру "13715716".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"14551487" заменить на цифру "15311306".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"-932227" заменить на цифру "-885866".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"932227" заменить на цифру "885866".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"поступление займов" цифру "1011893" заменить на цифру "1011136".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"По экономическим, финансовым вопросам и бюджету".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8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Алпысбаев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Бопазов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 Кайрат Рысханович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июня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21.12.2011 года N 320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 на 2012-2014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2012 года N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города Талдыкорган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годы"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320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21.12.2011 года N 320 "О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 на 2012-2014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2012 года N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города Талдыкорган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годы"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N 320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2012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развитие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(строительство)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(жилищно-коммунальное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 на 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на строительство жилья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бюджет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кабинетов химии, физики,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"Балапан"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(детские сады)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"Балапан"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(школы)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протовоэпизоотических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(обследование скважин)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(Грант акима области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ВУЗе)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 (молодежная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 (субсидирование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организаций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