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81f5" w14:textId="5938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по городу Текели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Текели Алматинской области от 31 января 2012 года N 21. Зарегистрировано Управлением юстиции города Текели Департамента юстиции Алматинской области 13 февраля 2012 года N 2-3-105. Утратило силу - Постановлением акимата города Текели Алматинской области от 29 июня 2012 года N 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города Текели Алматинской области от 29.06.2012 N 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подпунктом 5-4)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путем предоставления или создания временных рабочих мест для целевых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работодателей, где в соответствии с потребностью рынка труда будут организованы социальные рабочие места,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(вопросы социальной сферы) заместителя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Текели                         К. Айтжанов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Текели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"31" января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 _"Об организации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рабочих мест по городу Текели"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работодателей, где в соответствии с потребностью рынка</w:t>
      </w:r>
      <w:r>
        <w:br/>
      </w:r>
      <w:r>
        <w:rPr>
          <w:rFonts w:ascii="Times New Roman"/>
          <w:b/>
          <w:i w:val="false"/>
          <w:color w:val="000000"/>
        </w:rPr>
        <w:t>
труда будут организованы социальные рабочие места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3222"/>
        <w:gridCol w:w="2637"/>
        <w:gridCol w:w="1141"/>
        <w:gridCol w:w="2095"/>
        <w:gridCol w:w="1185"/>
        <w:gridCol w:w="2833"/>
      </w:tblGrid>
      <w:tr>
        <w:trPr>
          <w:trHeight w:val="9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(должность)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месяцах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который будет компенсирован из средств государственного бюджета</w:t>
            </w:r>
          </w:p>
        </w:tc>
      </w:tr>
      <w:tr>
        <w:trPr>
          <w:trHeight w:val="5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"Алтын Чажа"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Разнорабочие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расчитано на одного человека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расчитано на одного человека</w:t>
            </w:r>
          </w:p>
        </w:tc>
      </w:tr>
      <w:tr>
        <w:trPr>
          <w:trHeight w:val="4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"Контракт"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Разнорабочие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расчитано на одного человека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расчитано на одного человека</w:t>
            </w:r>
          </w:p>
        </w:tc>
      </w:tr>
      <w:tr>
        <w:trPr>
          <w:trHeight w:val="4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"Файзула Б"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Разнорабочие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 расчитано на одного человека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расчитано на одного человека</w:t>
            </w:r>
          </w:p>
        </w:tc>
      </w:tr>
      <w:tr>
        <w:trPr>
          <w:trHeight w:val="465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"Текели Кондитер"</w:t>
            </w:r>
          </w:p>
        </w:tc>
        <w:tc>
          <w:tcPr>
            <w:tcW w:w="2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Разнорабочие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 расчитано на одного человека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 расчитано на одного человека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 расчитано на одного человека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 расчитано на одного человека</w:t>
            </w:r>
          </w:p>
        </w:tc>
      </w:tr>
      <w:tr>
        <w:trPr>
          <w:trHeight w:val="435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"Ергожанов К.А."</w:t>
            </w:r>
          </w:p>
        </w:tc>
        <w:tc>
          <w:tcPr>
            <w:tcW w:w="2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Разнорабочие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 расчитано на одного человека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 расчитано на одного человека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 расчитано на одного человека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 расчитано на одного человека</w:t>
            </w:r>
          </w:p>
        </w:tc>
      </w:tr>
      <w:tr>
        <w:trPr>
          <w:trHeight w:val="585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"Текелийский горно-перерабатывающий комплекс"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озеленению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 расчитано на одного человека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 расчитано на одного человека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 расчитано на одного человека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 расчитано на одного человека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 расчитано на одного человека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 расчитано на одного человека</w:t>
            </w:r>
          </w:p>
        </w:tc>
      </w:tr>
      <w:tr>
        <w:trPr>
          <w:trHeight w:val="48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"Фирма СМР"</w:t>
            </w:r>
          </w:p>
        </w:tc>
        <w:tc>
          <w:tcPr>
            <w:tcW w:w="2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Разнорабочие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 расчитано на одного человека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 расчитано на одного человека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 расчитано на одного человека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 расчитано на одного человека</w:t>
            </w:r>
          </w:p>
        </w:tc>
      </w:tr>
      <w:tr>
        <w:trPr>
          <w:trHeight w:val="48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"Кусманова К.Ч"</w:t>
            </w:r>
          </w:p>
        </w:tc>
        <w:tc>
          <w:tcPr>
            <w:tcW w:w="2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Разнорабочие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 расчитано на одного человека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 расчитано на одного человека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 расчитано на одного человека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 расчитано на одного человека</w:t>
            </w:r>
          </w:p>
        </w:tc>
      </w:tr>
      <w:tr>
        <w:trPr>
          <w:trHeight w:val="48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"Болашак-БСЕ"</w:t>
            </w:r>
          </w:p>
        </w:tc>
        <w:tc>
          <w:tcPr>
            <w:tcW w:w="2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Разнорабочие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 расчитано на одного человека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 расчитано на одного человека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 расчитано на одного человека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 расчитано на одного человека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