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d442" w14:textId="f86d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наименования улице без названия в селе Балпык би Балпыкского сельского округа Коксуского района</w:t>
      </w:r>
    </w:p>
    <w:p>
      <w:pPr>
        <w:spacing w:after="0"/>
        <w:ind w:left="0"/>
        <w:jc w:val="both"/>
      </w:pPr>
      <w:r>
        <w:rPr>
          <w:rFonts w:ascii="Times New Roman"/>
          <w:b w:val="false"/>
          <w:i w:val="false"/>
          <w:color w:val="000000"/>
          <w:sz w:val="28"/>
        </w:rPr>
        <w:t>Решение акима Балпыкского поселкового округа Коксуского района Алматинской области от 14 ноября 2012 года N 2. Зарегистрировано Департаментом юстиции Алматинской области 04 декабря 2012 года N 2207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В наименовании и по всему тексту слова "в поселке" заменить на слова "в селе", слова "поселка" на слова "села", слова "поселкового" на слова "сельского" решением акима Балпыкского сельского округа Коксуского района Алматинской области от 31.12.2014 </w:t>
      </w:r>
      <w:r>
        <w:rPr>
          <w:rFonts w:ascii="Times New Roman"/>
          <w:b w:val="false"/>
          <w:i w:val="false"/>
          <w:color w:val="ff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сохранена авторская орфография и пунктуация.</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Республике Казахстан" от 8 декабря 1993 года и согласования c комиссией по ономастике при Коксуском районном акимате, а также с учетом мнения населения аким Балпыкского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Присвоить наименование улице без названия участника Великой Отечественной Войны "Сатыбалды Сугурова" расположенной на юго - востоке села Балпык би Балпыкского сельского округа.</w:t>
      </w:r>
      <w:r>
        <w:br/>
      </w:r>
      <w:r>
        <w:rPr>
          <w:rFonts w:ascii="Times New Roman"/>
          <w:b w:val="false"/>
          <w:i w:val="false"/>
          <w:color w:val="000000"/>
          <w:sz w:val="28"/>
        </w:rPr>
        <w:t>
</w:t>
      </w:r>
      <w:r>
        <w:rPr>
          <w:rFonts w:ascii="Times New Roman"/>
          <w:b w:val="false"/>
          <w:i w:val="false"/>
          <w:color w:val="000000"/>
          <w:sz w:val="28"/>
        </w:rPr>
        <w:t>2. Контроль за исполнением и реализацией настоящего решения возложить на ведущего специалиста Балпыкского сельского округа Копбаевой Мариям Молдатаевне.</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Балпыкского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Калиева А. 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