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f923" w14:textId="6f1f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Саранского городского маслихата от 22 декабря 2011 года N 676 "Об утверждении Правил о размере и порядке оказания жилищной помощи населению города Сарани и поселка Актас"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4 сессии Саранского городского маслихата Карагандинской области от 26 апреля 2012 года N 53. Зарегистрировано Управлением юстиции города Сарани Карагандинской области 22 мая 2012 года N 8-7-135. Утратило силу решением Саранского городского маслихата Карагандинской области от 28 марта 2024 года № 103</w:t>
      </w:r>
    </w:p>
    <w:p>
      <w:pPr>
        <w:spacing w:after="0"/>
        <w:ind w:left="0"/>
        <w:jc w:val="both"/>
      </w:pPr>
      <w:r>
        <w:rPr>
          <w:rFonts w:ascii="Times New Roman"/>
          <w:b w:val="false"/>
          <w:i w:val="false"/>
          <w:color w:val="ff0000"/>
          <w:sz w:val="28"/>
        </w:rPr>
        <w:t xml:space="preserve">
      Сноска. Утратило силу решением Саранского городского маслихата Карагандинской области от 28.03.2024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5 июля 2004 года "</w:t>
      </w:r>
      <w:r>
        <w:rPr>
          <w:rFonts w:ascii="Times New Roman"/>
          <w:b w:val="false"/>
          <w:i w:val="false"/>
          <w:color w:val="000000"/>
          <w:sz w:val="28"/>
        </w:rPr>
        <w:t>О связи</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постановлениями Правительства Республики Казахстан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19 июля 2008 года </w:t>
      </w:r>
      <w:r>
        <w:rPr>
          <w:rFonts w:ascii="Times New Roman"/>
          <w:b w:val="false"/>
          <w:i w:val="false"/>
          <w:color w:val="000000"/>
          <w:sz w:val="28"/>
        </w:rPr>
        <w:t>N 710</w:t>
      </w:r>
      <w:r>
        <w:rPr>
          <w:rFonts w:ascii="Times New Roman"/>
          <w:b w:val="false"/>
          <w:i w:val="false"/>
          <w:color w:val="000000"/>
          <w:sz w:val="28"/>
        </w:rPr>
        <w:t xml:space="preserve"> "Вопросы Министерства юстиции Республики Казахстан", Саранский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сессии Саранского городского маслихата от 22 декабря 2011 года N 676 "Об утверждении Правил о размере и порядке оказания жилищной помощи населению города Сарани и поселка Актас" (зарегистрировано в Реестре государственной регистрации нормативных правовых актов за N 8-7-129 от 29 декабря 2011 года, опубликовано в газете "Саран газеті" от 30 декабря 2011 года N 53) следующие изменения:</w:t>
      </w:r>
    </w:p>
    <w:bookmarkEnd w:id="1"/>
    <w:bookmarkStart w:name="z1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размере и порядке оказания жилищной помощи населению города Сарани и поселка Актас, утвержденных указанным решением:</w:t>
      </w:r>
    </w:p>
    <w:bookmarkEnd w:id="2"/>
    <w:bookmarkStart w:name="z3" w:id="3"/>
    <w:p>
      <w:pPr>
        <w:spacing w:after="0"/>
        <w:ind w:left="0"/>
        <w:jc w:val="both"/>
      </w:pPr>
      <w:r>
        <w:rPr>
          <w:rFonts w:ascii="Times New Roman"/>
          <w:b w:val="false"/>
          <w:i w:val="false"/>
          <w:color w:val="000000"/>
          <w:sz w:val="28"/>
        </w:rPr>
        <w:t xml:space="preserve">
      1) подпункт 3)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"3)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bookmarkStart w:name="z4" w:id="4"/>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4"/>
    <w:bookmarkStart w:name="z5" w:id="5"/>
    <w:p>
      <w:pPr>
        <w:spacing w:after="0"/>
        <w:ind w:left="0"/>
        <w:jc w:val="both"/>
      </w:pPr>
      <w:r>
        <w:rPr>
          <w:rFonts w:ascii="Times New Roman"/>
          <w:b w:val="false"/>
          <w:i w:val="false"/>
          <w:color w:val="000000"/>
          <w:sz w:val="28"/>
        </w:rPr>
        <w:t xml:space="preserve">
      3) подпункт 5)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p>
    <w:bookmarkEnd w:id="5"/>
    <w:p>
      <w:pPr>
        <w:spacing w:after="0"/>
        <w:ind w:left="0"/>
        <w:jc w:val="both"/>
      </w:pP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управлению объектом кондоминиума;";</w:t>
      </w:r>
    </w:p>
    <w:bookmarkStart w:name="z6" w:id="6"/>
    <w:p>
      <w:pPr>
        <w:spacing w:after="0"/>
        <w:ind w:left="0"/>
        <w:jc w:val="both"/>
      </w:pPr>
      <w:r>
        <w:rPr>
          <w:rFonts w:ascii="Times New Roman"/>
          <w:b w:val="false"/>
          <w:i w:val="false"/>
          <w:color w:val="000000"/>
          <w:sz w:val="28"/>
        </w:rPr>
        <w:t xml:space="preserve">
      4) подпункт 9)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p>
    <w:bookmarkEnd w:id="6"/>
    <w:p>
      <w:pPr>
        <w:spacing w:after="0"/>
        <w:ind w:left="0"/>
        <w:jc w:val="both"/>
      </w:pPr>
      <w:r>
        <w:rPr>
          <w:rFonts w:ascii="Times New Roman"/>
          <w:b w:val="false"/>
          <w:i w:val="false"/>
          <w:color w:val="000000"/>
          <w:sz w:val="28"/>
        </w:rPr>
        <w:t>
      "9)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Start w:name="z7" w:id="7"/>
    <w:p>
      <w:pPr>
        <w:spacing w:after="0"/>
        <w:ind w:left="0"/>
        <w:jc w:val="both"/>
      </w:pPr>
      <w:r>
        <w:rPr>
          <w:rFonts w:ascii="Times New Roman"/>
          <w:b w:val="false"/>
          <w:i w:val="false"/>
          <w:color w:val="000000"/>
          <w:sz w:val="28"/>
        </w:rPr>
        <w:t xml:space="preserve">
      5) подпункт 12)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p>
    <w:bookmarkEnd w:id="7"/>
    <w:p>
      <w:pPr>
        <w:spacing w:after="0"/>
        <w:ind w:left="0"/>
        <w:jc w:val="both"/>
      </w:pPr>
      <w:r>
        <w:rPr>
          <w:rFonts w:ascii="Times New Roman"/>
          <w:b w:val="false"/>
          <w:i w:val="false"/>
          <w:color w:val="000000"/>
          <w:sz w:val="28"/>
        </w:rPr>
        <w:t>
      "12) доля предельно-допустимых расходов – отношение предельно - 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Start w:name="z8"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End w:id="8"/>
    <w:p>
      <w:pPr>
        <w:spacing w:after="0"/>
        <w:ind w:left="0"/>
        <w:jc w:val="both"/>
      </w:pPr>
      <w:r>
        <w:rPr>
          <w:rFonts w:ascii="Times New Roman"/>
          <w:b w:val="false"/>
          <w:i w:val="false"/>
          <w:color w:val="000000"/>
          <w:sz w:val="28"/>
        </w:rPr>
        <w:t>
      "2. Жилищная помощь предоставляется малообеспеченным семьям (гражданам) на оплату:</w:t>
      </w:r>
    </w:p>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2) потребления коммунальных услуг семьями (гражданами),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4)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p>
    <w:p>
      <w:pPr>
        <w:spacing w:after="0"/>
        <w:ind w:left="0"/>
        <w:jc w:val="both"/>
      </w:pPr>
      <w:r>
        <w:rPr>
          <w:rFonts w:ascii="Times New Roman"/>
          <w:b w:val="false"/>
          <w:i w:val="false"/>
          <w:color w:val="000000"/>
          <w:sz w:val="28"/>
        </w:rPr>
        <w:t xml:space="preserve">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p>
      <w:pPr>
        <w:spacing w:after="0"/>
        <w:ind w:left="0"/>
        <w:jc w:val="both"/>
      </w:pPr>
      <w:r>
        <w:rPr>
          <w:rFonts w:ascii="Times New Roman"/>
          <w:b w:val="false"/>
          <w:i w:val="false"/>
          <w:color w:val="000000"/>
          <w:sz w:val="28"/>
        </w:rPr>
        <w:t>
      Жилищная помощь оказывается по предъявленным счетам поставщиков услуг.";</w:t>
      </w:r>
    </w:p>
    <w:bookmarkStart w:name="z9"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End w:id="9"/>
    <w:p>
      <w:pPr>
        <w:spacing w:after="0"/>
        <w:ind w:left="0"/>
        <w:jc w:val="both"/>
      </w:pPr>
      <w:r>
        <w:rPr>
          <w:rFonts w:ascii="Times New Roman"/>
          <w:b w:val="false"/>
          <w:i w:val="false"/>
          <w:color w:val="000000"/>
          <w:sz w:val="28"/>
        </w:rPr>
        <w:t>
      "3. Жилищная помощь предоставляется малообеспеченным семьям (гражданам), постоянно проживающим в городе Сарани и поселке Актас, являющимся собственниками или нанимателями (поднанимателями) жилища, в том случае, если расходы на содержание жилого дома (жилого здания), потребление коммунальных услуг, арендной платы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нормативов расходов на содержание жилого дома (жилого здания), потребление коммунальных услуг, арендной платы за пользование жилищем, арендованным местным исполнительным органом в частном жилищном фонде, а также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бюджете семьи превышают долю предельно допустимых расходов на эти цели.</w:t>
      </w:r>
    </w:p>
    <w:p>
      <w:pPr>
        <w:spacing w:after="0"/>
        <w:ind w:left="0"/>
        <w:jc w:val="both"/>
      </w:pPr>
      <w:r>
        <w:rPr>
          <w:rFonts w:ascii="Times New Roman"/>
          <w:b w:val="false"/>
          <w:i w:val="false"/>
          <w:color w:val="000000"/>
          <w:sz w:val="28"/>
        </w:rPr>
        <w:t>
      Доля предельно-допустимых расходов устанавливается к совокупному доходу семьи в размере десяти процентов. Доля предельно-допустимых расходов является критерием для оказания помощи малообеспеченным семьям (гражданам).";</w:t>
      </w:r>
    </w:p>
    <w:bookmarkStart w:name="z10" w:id="10"/>
    <w:p>
      <w:pPr>
        <w:spacing w:after="0"/>
        <w:ind w:left="0"/>
        <w:jc w:val="both"/>
      </w:pPr>
      <w:r>
        <w:rPr>
          <w:rFonts w:ascii="Times New Roman"/>
          <w:b w:val="false"/>
          <w:i w:val="false"/>
          <w:color w:val="000000"/>
          <w:sz w:val="28"/>
        </w:rPr>
        <w:t xml:space="preserve">
      8) подпункт 5) </w:t>
      </w:r>
      <w:r>
        <w:rPr>
          <w:rFonts w:ascii="Times New Roman"/>
          <w:b w:val="false"/>
          <w:i w:val="false"/>
          <w:color w:val="000000"/>
          <w:sz w:val="28"/>
        </w:rPr>
        <w:t>пункта 4</w:t>
      </w:r>
      <w:r>
        <w:rPr>
          <w:rFonts w:ascii="Times New Roman"/>
          <w:b w:val="false"/>
          <w:i w:val="false"/>
          <w:color w:val="000000"/>
          <w:sz w:val="28"/>
        </w:rPr>
        <w:t xml:space="preserve"> изложить в новой редакции:</w:t>
      </w:r>
    </w:p>
    <w:bookmarkEnd w:id="10"/>
    <w:p>
      <w:pPr>
        <w:spacing w:after="0"/>
        <w:ind w:left="0"/>
        <w:jc w:val="both"/>
      </w:pPr>
      <w:r>
        <w:rPr>
          <w:rFonts w:ascii="Times New Roman"/>
          <w:b w:val="false"/>
          <w:i w:val="false"/>
          <w:color w:val="000000"/>
          <w:sz w:val="28"/>
        </w:rPr>
        <w:t>
      "5) нормы расхода на содержание жилого дома (жилого здания), мусороудаления, независимо от формы управления (кооператив собственников квартир, комитет самоуправления, домовые комитеты и так далее, оформившие юридическую форму правления), устанавливаются на основе тарифов, утвержденных поставщиками услуг или органом, утверждающим тариф;";</w:t>
      </w:r>
    </w:p>
    <w:bookmarkStart w:name="z11"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End w:id="11"/>
    <w:p>
      <w:pPr>
        <w:spacing w:after="0"/>
        <w:ind w:left="0"/>
        <w:jc w:val="both"/>
      </w:pPr>
      <w:r>
        <w:rPr>
          <w:rFonts w:ascii="Times New Roman"/>
          <w:b w:val="false"/>
          <w:i w:val="false"/>
          <w:color w:val="000000"/>
          <w:sz w:val="28"/>
        </w:rPr>
        <w:t>
      "5. Оплата содержания жилого дома (жилого здания), потребления коммунальных услуг,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p>
    <w:bookmarkStart w:name="z12"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8</w:t>
      </w:r>
      <w:r>
        <w:rPr>
          <w:rFonts w:ascii="Times New Roman"/>
          <w:b w:val="false"/>
          <w:i w:val="false"/>
          <w:color w:val="000000"/>
          <w:sz w:val="28"/>
        </w:rPr>
        <w:t xml:space="preserve"> исключить;</w:t>
      </w:r>
    </w:p>
    <w:bookmarkEnd w:id="12"/>
    <w:bookmarkStart w:name="z13"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End w:id="13"/>
    <w:p>
      <w:pPr>
        <w:spacing w:after="0"/>
        <w:ind w:left="0"/>
        <w:jc w:val="both"/>
      </w:pPr>
      <w:r>
        <w:rPr>
          <w:rFonts w:ascii="Times New Roman"/>
          <w:b w:val="false"/>
          <w:i w:val="false"/>
          <w:color w:val="000000"/>
          <w:sz w:val="28"/>
        </w:rPr>
        <w:t>
      "18. Для назначения жилищной помощи заявитель обращается в уполномоченный орган или государственное учреждение "Центр обслуживания населения" по месту жительства с заявлением и представляет следующие документы:</w:t>
      </w:r>
    </w:p>
    <w:p>
      <w:pPr>
        <w:spacing w:after="0"/>
        <w:ind w:left="0"/>
        <w:jc w:val="both"/>
      </w:pPr>
      <w:r>
        <w:rPr>
          <w:rFonts w:ascii="Times New Roman"/>
          <w:b w:val="false"/>
          <w:i w:val="false"/>
          <w:color w:val="000000"/>
          <w:sz w:val="28"/>
        </w:rPr>
        <w:t>
      1) копию документа, удостоверяющего личность заявителя;</w:t>
      </w:r>
    </w:p>
    <w:p>
      <w:pPr>
        <w:spacing w:after="0"/>
        <w:ind w:left="0"/>
        <w:jc w:val="both"/>
      </w:pPr>
      <w:r>
        <w:rPr>
          <w:rFonts w:ascii="Times New Roman"/>
          <w:b w:val="false"/>
          <w:i w:val="false"/>
          <w:color w:val="000000"/>
          <w:sz w:val="28"/>
        </w:rPr>
        <w:t>
      2) копию правоустанавливающего документа на жилище;</w:t>
      </w:r>
    </w:p>
    <w:p>
      <w:pPr>
        <w:spacing w:after="0"/>
        <w:ind w:left="0"/>
        <w:jc w:val="both"/>
      </w:pPr>
      <w:r>
        <w:rPr>
          <w:rFonts w:ascii="Times New Roman"/>
          <w:b w:val="false"/>
          <w:i w:val="false"/>
          <w:color w:val="000000"/>
          <w:sz w:val="28"/>
        </w:rPr>
        <w:t>
      3) копию книги регистрации граждан;</w:t>
      </w:r>
    </w:p>
    <w:p>
      <w:pPr>
        <w:spacing w:after="0"/>
        <w:ind w:left="0"/>
        <w:jc w:val="both"/>
      </w:pPr>
      <w:r>
        <w:rPr>
          <w:rFonts w:ascii="Times New Roman"/>
          <w:b w:val="false"/>
          <w:i w:val="false"/>
          <w:color w:val="000000"/>
          <w:sz w:val="28"/>
        </w:rPr>
        <w:t>
      4)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p>
      <w:pPr>
        <w:spacing w:after="0"/>
        <w:ind w:left="0"/>
        <w:jc w:val="both"/>
      </w:pPr>
      <w:r>
        <w:rPr>
          <w:rFonts w:ascii="Times New Roman"/>
          <w:b w:val="false"/>
          <w:i w:val="false"/>
          <w:color w:val="000000"/>
          <w:sz w:val="28"/>
        </w:rPr>
        <w:t>
      5) счета о размере ежемесячных взносов на содержание жилого дома (жилого здания);</w:t>
      </w:r>
    </w:p>
    <w:p>
      <w:pPr>
        <w:spacing w:after="0"/>
        <w:ind w:left="0"/>
        <w:jc w:val="both"/>
      </w:pPr>
      <w:r>
        <w:rPr>
          <w:rFonts w:ascii="Times New Roman"/>
          <w:b w:val="false"/>
          <w:i w:val="false"/>
          <w:color w:val="000000"/>
          <w:sz w:val="28"/>
        </w:rPr>
        <w:t>
      6) счета на потребление коммунальных услуг;</w:t>
      </w:r>
    </w:p>
    <w:p>
      <w:pPr>
        <w:spacing w:after="0"/>
        <w:ind w:left="0"/>
        <w:jc w:val="both"/>
      </w:pPr>
      <w:r>
        <w:rPr>
          <w:rFonts w:ascii="Times New Roman"/>
          <w:b w:val="false"/>
          <w:i w:val="false"/>
          <w:color w:val="000000"/>
          <w:sz w:val="28"/>
        </w:rPr>
        <w:t>
      7) квитанцию-счет за услуги телекоммуникаций или копию договора на оказание услуг связи;</w:t>
      </w:r>
    </w:p>
    <w:p>
      <w:pPr>
        <w:spacing w:after="0"/>
        <w:ind w:left="0"/>
        <w:jc w:val="both"/>
      </w:pP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p>
      <w:pPr>
        <w:spacing w:after="0"/>
        <w:ind w:left="0"/>
        <w:jc w:val="both"/>
      </w:pPr>
      <w:r>
        <w:rPr>
          <w:rFonts w:ascii="Times New Roman"/>
          <w:b w:val="false"/>
          <w:i w:val="false"/>
          <w:color w:val="000000"/>
          <w:sz w:val="28"/>
        </w:rPr>
        <w:t>
      Документы предоставляются в копиях и подлинниках для сверки. В течение одного рабочего дня подлинники документов возвращаются заявителю, а копии документов прилагаются к личному делу.";</w:t>
      </w:r>
    </w:p>
    <w:bookmarkStart w:name="z14"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End w:id="14"/>
    <w:p>
      <w:pPr>
        <w:spacing w:after="0"/>
        <w:ind w:left="0"/>
        <w:jc w:val="both"/>
      </w:pPr>
      <w:r>
        <w:rPr>
          <w:rFonts w:ascii="Times New Roman"/>
          <w:b w:val="false"/>
          <w:i w:val="false"/>
          <w:color w:val="000000"/>
          <w:sz w:val="28"/>
        </w:rPr>
        <w:t>
      "22. Начисленные платежи по коммунальным услугам для расчета жилищной помощи предоставляются поставщиками коммунальных услуг на бумажных или электронных носителях за период назначения жилищной помощи.".</w:t>
      </w:r>
    </w:p>
    <w:bookmarkStart w:name="z15" w:id="15"/>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города Сарани Бедельбаеву Г.С. и постоянную комиссию Саранского городского маслихата по вопросам законности, охране прав граждан и развитию социальной сферы.</w:t>
      </w:r>
    </w:p>
    <w:bookmarkEnd w:id="15"/>
    <w:bookmarkStart w:name="z16" w:id="16"/>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Ахмадуллин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Бекбанов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