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a243" w14:textId="74ba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8 ноября 2012 года N 41/03. Зарегистрировано Департаментом юстиции Карагандинской области 7 декабря 2012 года N 2006.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в сфере образования: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</w:t>
      </w:r>
      <w:r>
        <w:br/>
      </w:r>
      <w:r>
        <w:rPr>
          <w:rFonts w:ascii="Times New Roman"/>
          <w:b/>
          <w:i w:val="false"/>
          <w:color w:val="000000"/>
        </w:rPr>
        <w:t>
распоряжения вкладами несовершеннолетних детей,</w:t>
      </w:r>
      <w:r>
        <w:br/>
      </w:r>
      <w:r>
        <w:rPr>
          <w:rFonts w:ascii="Times New Roman"/>
          <w:b/>
          <w:i w:val="false"/>
          <w:color w:val="000000"/>
        </w:rPr>
        <w:t>
в территориальные подразделения Комитета дорожной</w:t>
      </w:r>
      <w:r>
        <w:br/>
      </w:r>
      <w:r>
        <w:rPr>
          <w:rFonts w:ascii="Times New Roman"/>
          <w:b/>
          <w:i w:val="false"/>
          <w:color w:val="000000"/>
        </w:rPr>
        <w:t>
полиции 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для оформления наследства несовершеннолетним детям"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Сарани"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и/или представительство отдела города Сарани в поселке Актас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и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-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либо мотивированного ответа об отказе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- шесть дней в неделю, за исключением выходных и праздничных дней, в соответствии с установленным графиком работы с 09.00 часов до 20.00;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 (попечители), патронатные воспитатели), несовершеннолетних детей (далее -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банковского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 (в случае, утери свидетельства о регистрации транспортного средства, справка подтверждение выдаваемого территориальным подразделением Комитета дорожной полиции Министерства внутренних дел Республики Казахстан) в случае если справка нужна в территориальные подразделения Комитета дорожной полиции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банковского вклада,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 (в случае, утери свидетельства о регистрации транспортного средства, справка подтверждение выдаваемое территориальным подразделением Комитета дорожной полиции Министерства внутренних дел Республики Казахстан) в случае если справка нужна в территориальные подразделения Комитета дорожной полиции Министерства внутренних дел Республики Казахстан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указанной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об этом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4001"/>
        <w:gridCol w:w="2773"/>
        <w:gridCol w:w="2878"/>
      </w:tblGrid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Сарани"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65 www.saragoo@mail.ru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4-05-55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 www.saran-2012@mail.ru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5-03-09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 дней в неделю 09.00 часов до 20.00 часов без перерыва, кроме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населения: представительство отдела города Сарани филиала республиканского государственного предприятия на праве хозяйственного ведения 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Первомайская, 16 Б www.saran-2012@mail.ru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5-50-34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 дней в неделю 09.00 часов до 20.00 часов без перерыва, кроме выходных и праздничных дней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 пенсионного фонда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 культуры и спорта города Сарани" разрешает (Ф.И.О. заявителя) ______________________,_______ года рождения, (удостоверение личности N __________ от ___________ года, выдано ___________), законному (ым) представителю (ям) (родителям (родителю), опекуну или попечителю, патронатному воспитателю и другим заменяющим их лицам) несовершеннолетнего ________________ (Ф.И.О. ребенка, года рождения), получить наследуемые пенсионные накопления в ________________________ (наименование накопительного пенсионного фонда), с причитающимся инвестиционным доходом, пеней и иными поступлениями в соответствии с законодательством, согласно свидетельству о праве на наследство по закону/завещанию от _____________________ года, выданного нотариусом (государственная лицензия N _________ от _______________ года, выдана _________), в связи со смертью вкладчика (Ф.И.О. наследодателя), _______________ (свидетельство о смерти от _______ года, N ________).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Сарани"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 культуры и спорта города Сарани" разрешает (Ф.И.О. заявителя) _____________________, _______ года рождения, (удостоверение личности N ___________ от ____________ года, выдано __________), законному (ым) представителю(ям) (родители (родитель), опекуну (ам) или попечителю, патронатному воспитателю и другим заменяющим их лицам) несовершеннолетнего ребенка (детей) _________________________________ (Ф.И.О. ребенка, года рождения), распорядиться вкладами несовершеннолетнего ребенка (детей) _____________________ (наименование банка), с причитающимися инвестиционным доходом, пеней и иными поступлениями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Сарани"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образования, физической культуры и спорта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 культуры и спорта города Сарани", действующий в интересах несовершеннолетнего (-ей, - их)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 транспортного средства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Сарани"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Сарани"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начальника)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(Ф.И.О. заявителя)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 накопительном пенсионном фонде _______________ (название фонда указывается согласно записи в свидетельстве о праве на наследство) за несовершеннолетних детей (Ф.И.О.) _____________ в связи со смертью вкладчика (Ф.И.О) ______________ свидетельство о смерти от __________ года (дата выдачи свидетельства)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(ей) _________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Сарани"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начальника)_______________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(Ф.И.О. заявителя)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распоряжение (уступка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обязательств, расторжение договоров) вкладами в банке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банка) несовершеннолетних детей: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"согласны".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матери (Ф.И.О., N удостоверения личности, кем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выдано)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 роспись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 год    Подпись обоих родителей ________________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Сарани"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начальника)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(Ф.И.О. заявителя)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осуществление сделки в отношении транспортного средства, принадлежащего на праве собственности несовершеннолетнему (им) ребенку (детям):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 год      Подпись заявителя (ей) _______________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3465"/>
        <w:gridCol w:w="3193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рабочий день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8"/>
        <w:gridCol w:w="3470"/>
        <w:gridCol w:w="3199"/>
        <w:gridCol w:w="3513"/>
      </w:tblGrid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или мотивированного отказа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0"/>
        <w:gridCol w:w="3101"/>
        <w:gridCol w:w="2700"/>
        <w:gridCol w:w="2742"/>
        <w:gridCol w:w="2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Прием и регистрация документов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документами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Направление документов специалисту уполномоченного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справки или мотивированного отказа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4979"/>
        <w:gridCol w:w="5124"/>
      </w:tblGrid>
      <w:tr>
        <w:trPr>
          <w:trHeight w:val="81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615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документами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102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855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102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26"/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84074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