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d3448" w14:textId="d0d34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государственным учреждением "Отдел сельского хозяйства и ветеринарии города Сарани"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22 ноября 2012 года N 43/04. Зарегистрировано Департаментом юстиции Карагандинской области 21 декабря 2012 года N 2040. Утратило силу постановлением акимата города Сарани Карагандинской области от 17 мая 2013 года N 19/01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Сарани Карагандинской области от 17.05.2013 N 19/01.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 и постановлениями Правительства Республики Казахстан от 31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N 2318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"Выдача справок о наличии личного подсобного хозяйства", от 29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N 464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N 745", в целях повышения качества предоставления государственных услуг, акимат города Сарани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оказания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</w:t>
      </w:r>
      <w:r>
        <w:rPr>
          <w:rFonts w:ascii="Times New Roman"/>
          <w:b w:val="false"/>
          <w:i w:val="false"/>
          <w:color w:val="000000"/>
          <w:sz w:val="28"/>
        </w:rPr>
        <w:t>Выдача справок о наличии личного подсобного хозяйства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</w:t>
      </w:r>
      <w:r>
        <w:rPr>
          <w:rFonts w:ascii="Times New Roman"/>
          <w:b w:val="false"/>
          <w:i w:val="false"/>
          <w:color w:val="000000"/>
          <w:sz w:val="28"/>
        </w:rPr>
        <w:t>Выдача ветеринарной справки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</w:t>
      </w:r>
      <w:r>
        <w:rPr>
          <w:rFonts w:ascii="Times New Roman"/>
          <w:b w:val="false"/>
          <w:i w:val="false"/>
          <w:color w:val="000000"/>
          <w:sz w:val="28"/>
        </w:rPr>
        <w:t>Выдача ветеринарного паспорта на животное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сельского хозяйства и ветеринарии города Сарани"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официальное опубликование настоящего постановления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Сарани Блок Маргариту Евгеньевну.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Сарани                         С. Касимов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Сарани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43/04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 "Выдача справок о наличии личного подсобного хозяйства"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оказания государственной услуги "Выдача справок о наличии личного подсобного хозяйства"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–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 государственной услуги -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центр – отдел города Сарани филиала Республиканского государственного предприятия на праве хозяйственного ведения "Центр обслуживания населения"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аппарат акима города районного значения, поселка, аула (села), аульного (сельского) округа, отделы сельского хозяйства городов областного значения.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N 2318 "Об утверждении стандарта государственной услуги "Выдача справок о наличии личного подсобного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уполномоченными органами,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альтернативной основе через центр,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 подпункта 3)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 государственной адресной социальной помощи"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справка о наличии личного подсобного хозяйства (на бумажном носителе)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Информацию по вопросам оказания государственной услуги, а также о ходе оказания государственной услуги можно получить в уполномоченном органе и Центре, адреса,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 – ресурсах акимата города Сарани.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с момента обращения, в течение 2 (двух)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максимально допустимое время ожидания до получения государственной услуги, оказываемой на месте в день обращения заявителя - не более 10 (десяти)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оказания государственной услуги с момента сдачи получателем государственной услуги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составляют не более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заявителя – не более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услуги – не более 20 (двадцати)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оказывается уполномоченным органом в соответствии с установленным графиком работы ежедневно с понедельника по пятницу включительно, кроме выходных и праздничных дней с 9.00 до 18.00 часов с перерывом на обед с 13.00 до 14.00 часов. Прием осуществляется в порядке очереди,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предоставляется центром с понедельника по субботу включительно, в рабочие дни, кроме выходных и праздничных дней, с 9.00 до 20.00 часов без перерыва. Прием осуществляется в порядке "электронной" очереди, без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оказании государственной услуги получателю государственной услуги будет отказано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отсутствия данных о наличии личного подсобного хозяйства в по хозяйственной книге уполномоченного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обслуживании в центрах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обращения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получатель государственной услуги обращается в уполномоченный орган или подает заявление в центр;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проводит регистрацию заявления и передает инспектору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накопительного отдела центра составляет реестр документов и направляет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проверяет поступившие документы, оформляет результат оказания услуги, подготавливает мотивированный отказ либо справку, представляет на подпись руководству уполномоченного органа, направляет результат оказания государственной услуги в центр или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центра выдает получателю государственной услуги справку либо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получателя государственной услуги для оказания государственной услуги осуществляется одним лицом в течение рабочего дня на основании графика работы уполномоченного органа и Центра.</w:t>
      </w:r>
    </w:p>
    <w:bookmarkEnd w:id="8"/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 оказания государственной услуги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получатель государственной услуги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получатель государственной услуги обращается в устной форме с предоставлением оригинала, удостоверяющего личность и его копии.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получатель государственной услуги представляет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и оригинал документа, удостоверяющего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Для получение государственной услуги через центр, получатель государственной услуги сдает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должностным лицам центра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центре получателю государственной услуги выдается расписка о приеме, подтверждающая сдачу всех необходимых документов для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Государственная услуга предоставляется при личном посещении получателя государственной услуги или его представителя (по нотариально удостоверенной доверенности).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структурно-функциональные единицы (далее – СФЕ) – ответственные лица уполномоченного органа и центра, участвующие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каждой СФЕ,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Схема функционального взаимодействия административных действий в процессе оказания государственной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лиц, оказывающих государственные услуги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 лицом за оказание государственной услуги является руководитель уполномоченного органа и центра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услуга в установленные сроки в соответствии с законодательством Республики Казахстан.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хозяйства"</w:t>
      </w:r>
    </w:p>
    <w:bookmarkEnd w:id="13"/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уполномоченных органов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4022"/>
        <w:gridCol w:w="2395"/>
        <w:gridCol w:w="2382"/>
        <w:gridCol w:w="3731"/>
      </w:tblGrid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учреждения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Сарань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сельского хозяйства и ветеринарии города Сарани"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Сарань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5-11-75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город Сарань, улица Жамбыла – 71А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Актас"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Актас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5-50-24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101203, поселок Актас, улица Кржижановского - 27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ГУ – государственное учреждение.</w:t>
      </w:r>
    </w:p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хозяйства"</w:t>
      </w:r>
    </w:p>
    <w:bookmarkEnd w:id="15"/>
    <w:bookmarkStart w:name="z3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центров обслуживания населения, их представительств и филиалов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"/>
        <w:gridCol w:w="7425"/>
        <w:gridCol w:w="3383"/>
        <w:gridCol w:w="2857"/>
      </w:tblGrid>
      <w:tr>
        <w:trPr>
          <w:trHeight w:val="3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расположения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Сарань</w:t>
            </w:r>
          </w:p>
        </w:tc>
      </w:tr>
      <w:tr>
        <w:trPr>
          <w:trHeight w:val="3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города Сарани филиала Республиканского государственного предприятия на праве хозяйственного ведения "Центр обслуживания населения"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Сарань, улица Жамбыла 71 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(712137) 5-11-75</w:t>
            </w:r>
          </w:p>
        </w:tc>
      </w:tr>
    </w:tbl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хозяйства"</w:t>
      </w:r>
    </w:p>
    <w:bookmarkEnd w:id="17"/>
    <w:bookmarkStart w:name="z3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Я,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паспортные данные (данные удостоверения личности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место жительства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Действующий от имени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(заполняется уполномоченным представителем)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(реквизиты документа, удостоверяющего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предоставить мне справку о наличии личного подсобного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Прилагаю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_________________________________________________________/_________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заявителя/уполномоченного представителя)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_________________________________________________________/_________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специалиста, принявшего запрос)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Результат выполнения /рассмотрения/ запроса: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 проверено: дата ______________ 20__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специалиста)</w:t>
      </w:r>
    </w:p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хозяйства"</w:t>
      </w:r>
    </w:p>
    <w:bookmarkEnd w:id="19"/>
    <w:bookmarkStart w:name="z4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каждой СФЕ, каждого административного действия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Таблица 1. Описание действий СФЕ.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5"/>
        <w:gridCol w:w="2568"/>
        <w:gridCol w:w="2822"/>
        <w:gridCol w:w="2886"/>
        <w:gridCol w:w="27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свод документов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и подготовка справки или мотивированного отказа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или мотивированного отказа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инспектору накопительного отдела центра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в уполномоченный орган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справки или мотивированного отказа центру либо получателю государственной услуги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или мотивированного отказа</w:t>
            </w:r>
          </w:p>
        </w:tc>
      </w:tr>
    </w:tbl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2. Варианты использования. Основной процесс – в случае выдачи справки о наличии личного подсобного хозяйства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9"/>
        <w:gridCol w:w="3792"/>
        <w:gridCol w:w="3604"/>
        <w:gridCol w:w="35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</w:tr>
      <w:tr>
        <w:trPr>
          <w:trHeight w:val="30" w:hRule="atLeast"/>
        </w:trPr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и регистрация документов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Рассмотрение и свод документов 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Рассмотрение документов и подготовка справки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Подписывает справку</w:t>
            </w:r>
          </w:p>
        </w:tc>
      </w:tr>
      <w:tr>
        <w:trPr>
          <w:trHeight w:val="30" w:hRule="atLeast"/>
        </w:trPr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Предоставление инспектору накопительного отдела центра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Направление в уполномоченный орган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Направление на подпись руководству уполномоченного органа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Выдача потребителю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Отправка справки центру или получателю государственной услуги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3. Варианты использования. Альтернативный процесс – в случае отказа в выдаче справки о наличии личного подсобного хозяйства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9"/>
        <w:gridCol w:w="3458"/>
        <w:gridCol w:w="3500"/>
        <w:gridCol w:w="35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</w:tr>
      <w:tr>
        <w:trPr>
          <w:trHeight w:val="30" w:hRule="atLeast"/>
        </w:trPr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и регистрация документов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Рассмотрение и свод документов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Рассмотрение документов и подготовка мотивированного отказа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Подписывает мотивированный отказ</w:t>
            </w:r>
          </w:p>
        </w:tc>
      </w:tr>
      <w:tr>
        <w:trPr>
          <w:trHeight w:val="30" w:hRule="atLeast"/>
        </w:trPr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Предоставление инспектору накопительного отдела Центра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Направление в уполномоченный орган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Представление на подпись руководству уполномоченного органа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Выдача получателю государственной услуги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Отправка мотивированного отказа центру или получателю государственной услуги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хозяйства"</w:t>
      </w:r>
    </w:p>
    <w:bookmarkEnd w:id="23"/>
    <w:bookmarkStart w:name="z4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 административных действий в процессе оказания государственной услуги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518400" cy="795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8400" cy="795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Сарани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43/04</w:t>
      </w:r>
    </w:p>
    <w:bookmarkEnd w:id="25"/>
    <w:bookmarkStart w:name="z4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 "Выдача ветеринарной справки"</w:t>
      </w:r>
    </w:p>
    <w:bookmarkEnd w:id="26"/>
    <w:bookmarkStart w:name="z4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27"/>
    <w:bookmarkStart w:name="z4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"Выдача ветеринарной справки"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– ветеринарный врач подразделения местного исполнительного органа города областного значения, города районного значения, поселка, аула (села), аульного (сельского)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потребитель – физическое лицо и юридическое лицо;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отдел ветеринарии города областного значения, аппарат акима города районного значения, поселка, аула (села), аульного (сельского) округа.</w:t>
      </w:r>
    </w:p>
    <w:bookmarkEnd w:id="28"/>
    <w:bookmarkStart w:name="z5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29"/>
    <w:bookmarkStart w:name="z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ветеринарной справки", утвержденным постановлением Правительства Республики Казахстан от 29 апреля 2011 года N 464 "Об утверждении стандартов государственных услуг в области племенного животноводства и ветеринарии и внесений изменении и дополнения в постановление Правительства Республики Казахстан от 20 июля 2010 года  N 745".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органом, адрес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20-1)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35 Закона Республики Казахстан от 10 июля 2002 года "О ветеринарии".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ветеринарной справки (на бумажном носителе) (далее – справка)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платно (выдача бланков ветеринарной справки). Потребитель оплачивает через банки второго уровня или организации, осуществляющие отдельные виды банковских операции, стоимость бланка, определенную по результатам конкурса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при оплате государственной услуги заполняет следующие формы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наличном способе оплаты – квитанцию об оплате;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безналичном способе оплаты,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платежных документов и осуществления безналичных платежей и переводов денег на территории Республики Казахстан, утвержденных Постановлением Правления Национального Банка Республики Казахстан от 25 апреля 2000 года N 179 "Об утверждении Правил использования платежных документов и осуществления безналичных платежей и переводов денег на территории Республики Казахстан" (зарегистрирован в Реестре государственной регистрации нормативных правовых актов за N 1155) – платежное поручение.</w:t>
      </w:r>
    </w:p>
    <w:bookmarkEnd w:id="30"/>
    <w:bookmarkStart w:name="z5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31"/>
    <w:bookmarkStart w:name="z5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Информацию по вопросам оказания государственной услуги, а также о ходе оказания государственной услуги можно получить в уполномоченном органе, адрес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интернет-ресурсах акимата города Сарани.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предоставляется в течение дня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рабочие дни, с 9.00 до 18.00 часов, с перерывом на обед с 13.00 до 14.00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"О праздниках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Основаниями для отказа в предоставлении государственной услуги являются следующие случаи: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случае, если животное, продукция и сырье животного происхождения (далее – объект) перемещаются из неблагополучной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обнаружение болезни заразного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индивидуального номера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несоответствие перемещаемого (перевозимого) объекта, транспортного средства ветеринарно-санитарным требованиям и требованиям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Этапы оказания государственной услуги с момента получения документов от потребителя для получения государственной услуги и до момента выдачи результата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обращается в уполномоченный орган и представляет документы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уполномоченного органа проверяет поступившие документы, оформляет результат оказания услуги, подготавливает справку либо мотивированный отказ, представляет на подпись руководству, выдает результат оказания государственной услуги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Прием документов потребителя для оказания государственной услуги осуществляется одним лицом в течение рабочего дня на основании графика работы уполномоченного органа. </w:t>
      </w:r>
    </w:p>
    <w:bookmarkEnd w:id="32"/>
    <w:bookmarkStart w:name="z6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в процессе оказания государственной услуги</w:t>
      </w:r>
    </w:p>
    <w:bookmarkEnd w:id="33"/>
    <w:bookmarkStart w:name="z6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Государственная услуга предоставляется при непосредственном обращении потребителя либо его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Обращение потребителя государственной услуги регистрируется ответственным исполнителем в журнале учета обращения физических и юридических лиц, в котором указывается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Перечень необходимых документов и требований к ним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ветеринарный паспорт на животное;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кожевенно-меховое сырье обязательно наличие ярлыка, с указанием индивидуального номера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оплату стоимости бланка ветеринарной справки.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 процессе оказания государственной услуги задействованы следующие структурно-функциональные единицы (далее – СФЕ) – ответственные лица уполномоченного органа, участвующие в процессе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ответственный исполнитель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4"/>
    <w:bookmarkStart w:name="z7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35"/>
    <w:bookmarkStart w:name="z7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Ответственным лицом за оказание государственной услуги является руководитель уполномоченного органа (далее –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реализацию оказания государственной услуги в установленные сроки в соответствии с законодательством Республики Казахстан.</w:t>
      </w:r>
    </w:p>
    <w:bookmarkEnd w:id="36"/>
    <w:bookmarkStart w:name="z7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ветеринарной справки"</w:t>
      </w:r>
    </w:p>
    <w:bookmarkEnd w:id="37"/>
    <w:bookmarkStart w:name="z7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Адреса уполномоченных органов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4152"/>
        <w:gridCol w:w="3138"/>
        <w:gridCol w:w="2885"/>
        <w:gridCol w:w="3224"/>
      </w:tblGrid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учреждения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Сарань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сельского хозяйства и ветеринарии города Сарани"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Сарань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5-11-75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город Сарань, улица Жамбыла – 71А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Актас"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Актас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5-50-24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101203, поселок Актас, улица Кржижановского - 27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ГУ – государственное учреждение.</w:t>
      </w:r>
    </w:p>
    <w:bookmarkStart w:name="z7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ветеринарной справки"</w:t>
      </w:r>
    </w:p>
    <w:bookmarkEnd w:id="39"/>
    <w:bookmarkStart w:name="z7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Таблица 1. Описание действий СФЕ.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9"/>
        <w:gridCol w:w="2589"/>
        <w:gridCol w:w="2715"/>
        <w:gridCol w:w="2821"/>
        <w:gridCol w:w="28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подготовка справки или мотивированного отказа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справки или мотивированного отказа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или мотивированного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справки или мотивированного отказа руководству на подпись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дня обращения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дня обращения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</w:tbl>
    <w:bookmarkStart w:name="z7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2. Варианты использования. Основной процесс – в случае выдачи ветеринарной справки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4"/>
        <w:gridCol w:w="5059"/>
        <w:gridCol w:w="458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Регистрация документов 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Представление справки руководству на подпись 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Подписание справки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Рассмотрение документов, подготовка справки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Выдача справки потребителю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7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3. Варианты использования. Альтернативный процесс – в случае отказа в выдаче ветеринарной справки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6"/>
        <w:gridCol w:w="4763"/>
        <w:gridCol w:w="46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</w:tr>
      <w:tr>
        <w:trPr>
          <w:trHeight w:val="30" w:hRule="atLeast"/>
        </w:trPr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Регистрация документов 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Представление мотивированного отказа руководству на подпись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Подписание мотивированного отказа</w:t>
            </w:r>
          </w:p>
        </w:tc>
      </w:tr>
      <w:tr>
        <w:trPr>
          <w:trHeight w:val="30" w:hRule="atLeast"/>
        </w:trPr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Рассмотрение документов, подготовка мотивированного отказа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Выдача мотивированного отказа потребителю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7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ветеринарной справки"</w:t>
      </w:r>
    </w:p>
    <w:bookmarkEnd w:id="43"/>
    <w:bookmarkStart w:name="z7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 административных действий в процессе оказания государственной услуги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8394700" cy="732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94700" cy="732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Сарани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43/04</w:t>
      </w:r>
    </w:p>
    <w:bookmarkEnd w:id="45"/>
    <w:bookmarkStart w:name="z8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 "Выдача ветеринарного паспорта на животное"</w:t>
      </w:r>
    </w:p>
    <w:bookmarkEnd w:id="46"/>
    <w:bookmarkStart w:name="z8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47"/>
    <w:bookmarkStart w:name="z8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оказания государственной услуги "Выдача ветеринарного паспорта на животное"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– ветеринарный врач подразделения местного исполнительного органа города областного значения, города районного значения, поселка, аула (села), аульного (сельского)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потребитель – физическое 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отдел ветеринарии города областного значения, аппарат акима города районного значения, поселка, аула (села), аульного (сельского) округа.</w:t>
      </w:r>
    </w:p>
    <w:bookmarkEnd w:id="48"/>
    <w:bookmarkStart w:name="z8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9"/>
    <w:bookmarkStart w:name="z8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ветеринарного паспорта на животное", утвержденным постановлением Правительства Республики Казахстан от 29 апреля 2011 года N 464 "Об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N 745".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органом, адрес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10 июля 2002 года "О ветеринарии"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N 2331 "Об утверждении Правил идентификации сельскохозяйственных животных".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ветеринарного паспорта на животное (дубликата ветеринарного паспорта на животное, выписки из ветеринарного паспорта на животное) (на бумажном носителе)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(выдача бланков ветеринарного паспорта на животное) оказывается платно. Потребитель оплачивает через банки второго уровня или организации, осуществляющие отдельные виды банковских операций, стоимость бланка, определенную по результатам конкурса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при оплате государственной услуги заполняет следующие формы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наличном способе оплаты - квитанцию об оплате;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безналичном способе оплаты, в соответствии с Правилами использования платежных документов и осуществления безналичных платежей и переводов денег на территории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апреля 2000 года N 179 "Об утверждении Правил использования платежных документов и осуществления безналичных платежей и переводов денег на территории Республики Казахстан" (зарегистрирован в Реестре государственной регистрации нормативных правовых актов за N 1155) – платежное поручение.</w:t>
      </w:r>
    </w:p>
    <w:bookmarkEnd w:id="50"/>
    <w:bookmarkStart w:name="z9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51"/>
    <w:bookmarkStart w:name="z9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Информацию по вопросам оказания государственной услуги, а также о ходе оказания государственной услуги можно получить в уполномоченном органе, адрес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интернет-ресурсах акимата города Сарани.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выдачи ветеринарного паспорта на животное (выписки из ветеринарного паспорта на животное) с момента присвоения животному индивидуального номера или отказ в их выдаче –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срок выдачи дубликата ветеринарного паспорта на животное со дня подачи потребителем заявления о потере паспорта на его животное – в течение 10 (десяти)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до получения государственной услуги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потребителя государственной услуги – не более 40 (сорока)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в рабочие дни, с 9.00 до 18.00 часов, с перерывом на обед с 13.00 до 14.00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"О праздниках в Республике Казахстан".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отказа в предоставлении государственной услуги является отсутствие присвоенного индивидуального номера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обращения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обращается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уполномоченного органа проверяет поступившие документы, оформляет и подготавливает результат оказания государственной услуги либо мотивированный отказ, выдает результат оказания государственной услуги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потребителя для оказания государственной услуги осуществляется одним лицом в течение рабочего дня на основании графика работы уполномоченного органа.</w:t>
      </w:r>
    </w:p>
    <w:bookmarkEnd w:id="52"/>
    <w:bookmarkStart w:name="z9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в процессе оказания государственной услуги</w:t>
      </w:r>
    </w:p>
    <w:bookmarkEnd w:id="53"/>
    <w:bookmarkStart w:name="z9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обращении потребителя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получения ветеринарного паспорта на животное (далее – паспорт), документ, подтверждающий сдачу потребителем необходимых документов, не требуется;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для получения дубликата ветеринарного паспорта на животное (далее – дубликат) или выписки из ветеринарного паспорта на животное (далее – выписка) заявление потребителя регистрируется в журнале регистрации и выдается талон с указанием даты и времени, срока и места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Для получения государственной услуги потребителю необходимо предоставить следующие документы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получения ветеринарного паспорта на животное потребителем предоставляется документ, подтверждающий оплату стоимости бланка ветеринарного паспорта на животное. Кроме того, необходимо наличие на животном – присвоенного индивидуального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получения дубликата ветеринарного паспорта (выписки из ветеринарного паспорта) на животное потребителем предоставляются: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письменное заявление произвольной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факт утери (порчи) ветеринарного паспорта на животное (при их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задействованы следующие структурно-функциональные единицы (далее – СФЕ) – ответственные лица уполномоченного органа, участвующие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каждой СФЕ, сроки исполнения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 функционального взаимодействия административных действий в процессе оказания государственной услуги и логический порядок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4"/>
    <w:bookmarkStart w:name="z10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55"/>
    <w:bookmarkStart w:name="z10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Ответственным лицом за оказание государственной услуги является руководитель уполномоченного (далее –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реализацию оказания государственной услуги в установленные сроки в соответствии с законодательством Республики Казахстан.</w:t>
      </w:r>
    </w:p>
    <w:bookmarkEnd w:id="56"/>
    <w:bookmarkStart w:name="z10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паспорта на животное"</w:t>
      </w:r>
    </w:p>
    <w:bookmarkEnd w:id="57"/>
    <w:bookmarkStart w:name="z10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Адреса уполномоченных органов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3712"/>
        <w:gridCol w:w="2808"/>
        <w:gridCol w:w="2808"/>
        <w:gridCol w:w="4056"/>
      </w:tblGrid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учреждения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Сарань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сельского хозяйства и ветеринарии города Сарани"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Сарань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5-11-75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город Сарань, улица Жамбыла 71 А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Актас"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Актас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5-50-24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101203, поселок Актас, улица Кржижановского - 27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ГУ – государственное учреждение.</w:t>
      </w:r>
    </w:p>
    <w:bookmarkStart w:name="z10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паспорта на животное"</w:t>
      </w:r>
    </w:p>
    <w:bookmarkEnd w:id="59"/>
    <w:bookmarkStart w:name="z10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каждой СФЕ, сроки исполнения каждого административного действия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Таблица 1. Описание действий СФЕ.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0"/>
        <w:gridCol w:w="2775"/>
        <w:gridCol w:w="3112"/>
        <w:gridCol w:w="2670"/>
        <w:gridCol w:w="2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подготовка паспорта, выписки или мотивированного отказа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паспорта, выписки или мотивированного отказа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паспорта, выписки или мотивированного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 о приеме документов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паспорта, выписки или мотивированного отказа руководству на подпись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минут</w:t>
            </w:r>
          </w:p>
        </w:tc>
      </w:tr>
    </w:tbl>
    <w:bookmarkStart w:name="z11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2. Варианты использования. Основной процесс – в случае выдачи ветеринарного паспорта на животное (выписки из ветеринарного паспорта на животное)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9"/>
        <w:gridCol w:w="5382"/>
        <w:gridCol w:w="459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(хода, потока работ)</w:t>
            </w:r>
          </w:p>
        </w:tc>
      </w:tr>
      <w:tr>
        <w:trPr>
          <w:trHeight w:val="30" w:hRule="atLeast"/>
        </w:trPr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</w:tr>
      <w:tr>
        <w:trPr>
          <w:trHeight w:val="30" w:hRule="atLeast"/>
        </w:trPr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Регистрация документов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Рассмотрение документов, подготовка паспорта, выписки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Подписание паспорта, выписки</w:t>
            </w:r>
          </w:p>
        </w:tc>
      </w:tr>
      <w:tr>
        <w:trPr>
          <w:trHeight w:val="30" w:hRule="atLeast"/>
        </w:trPr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Выдача талона о приеме документов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Представление паспорта, выписки руководству на подпись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Выдача паспорта, выписки потребителю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3. Варианты использования. Альтернативный процесс – в случае отказа в выдаче ветеринарного паспорта на животное (выписки из ветеринарного паспорта на животное)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2"/>
        <w:gridCol w:w="5155"/>
        <w:gridCol w:w="44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Регистрация документов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Рассмотрение документов, подготовка мотивированного отказа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Подписание мотивированного отказа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Выдача талона о приеме документов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Представление мотивированного отказа руководству на подпись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Выдача мотивированного отказа потребителю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паспорта на животное"</w:t>
      </w:r>
    </w:p>
    <w:bookmarkEnd w:id="63"/>
    <w:bookmarkStart w:name="z11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 действий в процессе оказания государственной услуги</w:t>
      </w:r>
    </w:p>
    <w:bookmarkEnd w:id="64"/>
    <w:p>
      <w:pPr>
        <w:spacing w:after="0"/>
        <w:ind w:left="0"/>
        <w:jc w:val="both"/>
      </w:pPr>
      <w:r>
        <w:drawing>
          <wp:inline distT="0" distB="0" distL="0" distR="0">
            <wp:extent cx="8407400" cy="868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0740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