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147" w14:textId="7d02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V созыва Шахтинского городского маслихата Карагандинской области от 14 августа 2012 года N 851/8. Зарегистрировано Департаментом юстиции Карагандинской области 28 августа 2012 года N 8-8-116.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788/3 "О внесении изменений в решение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8-8-108, опубликовано 20 апреля 2012 года в газете "Шахтинский вестник" N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Шахтинского городского маслихата от 23 апреля 2012 года N 817/4 "О внесении изменения в решение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8-8-109, опубликовано 11 мая 2012 года в газете "Шахтинский вестник" N 19),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Шахтинского городского маслихата от 8 июня 2012 года N 822/5 "О внесении изменений в решение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8-8-114, опубликовано 6 июля 2012 года в газете "Шахтинский вестник" N 27)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"5 407 677" заменить цифрами "5 532 105";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"802 588" заменить цифрами "791 399";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"8 505" заменить цифрами "19 694";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"4 572 819" заменить цифрами "4 697 247";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"5 461 272" заменить цифрами "5 585 700";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14.08.2012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Дефецит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N 851/8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