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5db1" w14:textId="e385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V созыва Шахтинского городского маслихата Карагандинской области от 11 декабря 2012 года N 895/14. Зарегистрировано Департаментом юстиции Карагандинской области 26 декабря 2012 года N 2064.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- 4 988 118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813 696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4 120 140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5 031 685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73 567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73 567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43 567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Шахтинского городского маслихата Карагандинской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N 901/15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03.04.2013 </w:t>
      </w:r>
      <w:r>
        <w:rPr>
          <w:rFonts w:ascii="Times New Roman"/>
          <w:b w:val="false"/>
          <w:i w:val="false"/>
          <w:color w:val="000000"/>
          <w:sz w:val="28"/>
        </w:rPr>
        <w:t>N 913/17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05.07.2013 </w:t>
      </w:r>
      <w:r>
        <w:rPr>
          <w:rFonts w:ascii="Times New Roman"/>
          <w:b w:val="false"/>
          <w:i w:val="false"/>
          <w:color w:val="000000"/>
          <w:sz w:val="28"/>
        </w:rPr>
        <w:t>N 935/19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01.10.2013 </w:t>
      </w:r>
      <w:r>
        <w:rPr>
          <w:rFonts w:ascii="Times New Roman"/>
          <w:b w:val="false"/>
          <w:i w:val="false"/>
          <w:color w:val="000000"/>
          <w:sz w:val="28"/>
        </w:rPr>
        <w:t>N 961/21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15.11.2013 </w:t>
      </w:r>
      <w:r>
        <w:rPr>
          <w:rFonts w:ascii="Times New Roman"/>
          <w:b w:val="false"/>
          <w:i w:val="false"/>
          <w:color w:val="000000"/>
          <w:sz w:val="28"/>
        </w:rPr>
        <w:t>N 973/22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>N 978/23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N 983/24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поступлений городского бюджета целевые трансферты из областного бюджета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2013 год установлены нормативы распределения доходов в областной бюджет, бюджету города Шахтинск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2013 год предусмотрен объем субвенций, передаваемых из областного бюджета городу Шахтинск - 1 933 047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городского бюджета предусмотрены целевые трансферты администраторам бюджетных программ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2013 год предусмотрены расходы по бюджетным программам поселков Шахан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городского бюджета на 2013 год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городских бюджетных программ, не подлежащих секвестру в процессе исполнения городского бюджета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города на 2013 год в сумме 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Шахтинского городского маслихата Карагандинской области от 01.10.2013 </w:t>
      </w:r>
      <w:r>
        <w:rPr>
          <w:rFonts w:ascii="Times New Roman"/>
          <w:b w:val="false"/>
          <w:i w:val="false"/>
          <w:color w:val="000000"/>
          <w:sz w:val="28"/>
        </w:rPr>
        <w:t>N 961/21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Керимкулов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11.12.2012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2012 года N 895/14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12.12.2013 N 983/24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отдела образования,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отдела образования,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12.12.2013 N 983/24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12.12.2013 N 983/24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895/14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01.10.2013 N 961/21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2012 года N 895/14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01.10.2013 N 961/21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2012 года N 895/14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01.10.2013 N 961/21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2012 года N 895/14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01.10.2013 N 961/21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2012 года N 895/14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городского бюджета на 2013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