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906dc" w14:textId="fe90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оказания государственной услуги "Назначение государственной адресной социальной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Улытауского района Карагандинской области от 5 декабря 2012 года N 30/02. Зарегистрировано Департаментом юстиции Карагандинской области 11 января 2013 года N 2102. Утратило силу постановлением акимата Улытауского района Карагандинской области от 20 июня 2013 года N 16/05</w:t>
      </w:r>
    </w:p>
    <w:p>
      <w:pPr>
        <w:spacing w:after="0"/>
        <w:ind w:left="0"/>
        <w:jc w:val="both"/>
      </w:pPr>
      <w:r>
        <w:rPr>
          <w:rFonts w:ascii="Times New Roman"/>
          <w:b w:val="false"/>
          <w:i w:val="false"/>
          <w:color w:val="ff0000"/>
          <w:sz w:val="28"/>
        </w:rPr>
        <w:t>      Сноска. Утратило силу постановлением акимата Улытауского района Карагандинской области от 20.06.2013 N 16/05.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лицами", в целях качественного предоставления государственных услуг, акимат Улытауского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оказания государственной услуги "Назначение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Акышбекова Берика Базыловича.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Исполняющий обязанности акима</w:t>
      </w:r>
      <w:r>
        <w:br/>
      </w:r>
      <w:r>
        <w:rPr>
          <w:rFonts w:ascii="Times New Roman"/>
          <w:b w:val="false"/>
          <w:i w:val="false"/>
          <w:color w:val="000000"/>
          <w:sz w:val="28"/>
        </w:rPr>
        <w:t>
</w:t>
      </w:r>
      <w:r>
        <w:rPr>
          <w:rFonts w:ascii="Times New Roman"/>
          <w:b w:val="false"/>
          <w:i/>
          <w:color w:val="000000"/>
          <w:sz w:val="28"/>
        </w:rPr>
        <w:t>      Улытауского района                         М. Оспанов</w:t>
      </w:r>
    </w:p>
    <w:bookmarkStart w:name="z5"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Улытауского района</w:t>
      </w:r>
      <w:r>
        <w:br/>
      </w:r>
      <w:r>
        <w:rPr>
          <w:rFonts w:ascii="Times New Roman"/>
          <w:b w:val="false"/>
          <w:i w:val="false"/>
          <w:color w:val="000000"/>
          <w:sz w:val="28"/>
        </w:rPr>
        <w:t>
от 5 декабря 2012 года N 30/02</w:t>
      </w:r>
    </w:p>
    <w:bookmarkEnd w:id="1"/>
    <w:bookmarkStart w:name="z6" w:id="2"/>
    <w:p>
      <w:pPr>
        <w:spacing w:after="0"/>
        <w:ind w:left="0"/>
        <w:jc w:val="left"/>
      </w:pPr>
      <w:r>
        <w:rPr>
          <w:rFonts w:ascii="Times New Roman"/>
          <w:b/>
          <w:i w:val="false"/>
          <w:color w:val="000000"/>
        </w:rPr>
        <w:t xml:space="preserve"> 
Регламент оказания государственной услуги "Назначение государственной адресной социальной помощи"</w:t>
      </w:r>
    </w:p>
    <w:bookmarkEnd w:id="2"/>
    <w:bookmarkStart w:name="z7" w:id="3"/>
    <w:p>
      <w:pPr>
        <w:spacing w:after="0"/>
        <w:ind w:left="0"/>
        <w:jc w:val="left"/>
      </w:pPr>
      <w:r>
        <w:rPr>
          <w:rFonts w:ascii="Times New Roman"/>
          <w:b/>
          <w:i w:val="false"/>
          <w:color w:val="000000"/>
        </w:rPr>
        <w:t xml:space="preserve"> 
1. Основные понятия</w:t>
      </w:r>
    </w:p>
    <w:bookmarkEnd w:id="3"/>
    <w:bookmarkStart w:name="z8" w:id="4"/>
    <w:p>
      <w:pPr>
        <w:spacing w:after="0"/>
        <w:ind w:left="0"/>
        <w:jc w:val="both"/>
      </w:pPr>
      <w:r>
        <w:rPr>
          <w:rFonts w:ascii="Times New Roman"/>
          <w:b w:val="false"/>
          <w:i w:val="false"/>
          <w:color w:val="000000"/>
          <w:sz w:val="28"/>
        </w:rPr>
        <w:t xml:space="preserve">
      1. В настоящем регламенте оказания государственной услуги "Назначение государственной адресной социальной помощи" (далее - Регламент) используется следующие основные понятия: </w:t>
      </w:r>
      <w:r>
        <w:br/>
      </w:r>
      <w:r>
        <w:rPr>
          <w:rFonts w:ascii="Times New Roman"/>
          <w:b w:val="false"/>
          <w:i w:val="false"/>
          <w:color w:val="000000"/>
          <w:sz w:val="28"/>
        </w:rPr>
        <w:t xml:space="preserve">
      1) уполномоченный орган по назначению и выплате государственной адресной социальной помощи - государственное учреждение "Отдел занятости и социальных программ Улытауского района" (далее - уполномоченный орган); </w:t>
      </w:r>
      <w:r>
        <w:br/>
      </w:r>
      <w:r>
        <w:rPr>
          <w:rFonts w:ascii="Times New Roman"/>
          <w:b w:val="false"/>
          <w:i w:val="false"/>
          <w:color w:val="000000"/>
          <w:sz w:val="28"/>
        </w:rPr>
        <w:t>
      2) среднедушевой доход - доля совокупного дохода семьи, приходящегося на каждого члена семьи в месяц;</w:t>
      </w:r>
      <w:r>
        <w:br/>
      </w:r>
      <w:r>
        <w:rPr>
          <w:rFonts w:ascii="Times New Roman"/>
          <w:b w:val="false"/>
          <w:i w:val="false"/>
          <w:color w:val="000000"/>
          <w:sz w:val="28"/>
        </w:rPr>
        <w:t>
      3) структурно - 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4) государственная адресная социальная помощь (далее - АСП) - выплата в денежной форме, предоставляемая государством лицам (семьям) с месячным среднедушевым доходом ниже черты бедности, установленной в области;</w:t>
      </w:r>
      <w:r>
        <w:br/>
      </w:r>
      <w:r>
        <w:rPr>
          <w:rFonts w:ascii="Times New Roman"/>
          <w:b w:val="false"/>
          <w:i w:val="false"/>
          <w:color w:val="000000"/>
          <w:sz w:val="28"/>
        </w:rPr>
        <w:t xml:space="preserve">
      5) потребитель - физические лица: граждане Республики Казахстан, оралманы, лица, имеющие статус беженца, иностранцы и лица без гражданства, постоянно проживающие на территории Улытауского района, со среднедушевым доходом, не превышающим черты бедности; </w:t>
      </w:r>
      <w:r>
        <w:br/>
      </w:r>
      <w:r>
        <w:rPr>
          <w:rFonts w:ascii="Times New Roman"/>
          <w:b w:val="false"/>
          <w:i w:val="false"/>
          <w:color w:val="000000"/>
          <w:sz w:val="28"/>
        </w:rPr>
        <w:t>
      6)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4"/>
    <w:bookmarkStart w:name="z9" w:id="5"/>
    <w:p>
      <w:pPr>
        <w:spacing w:after="0"/>
        <w:ind w:left="0"/>
        <w:jc w:val="left"/>
      </w:pPr>
      <w:r>
        <w:rPr>
          <w:rFonts w:ascii="Times New Roman"/>
          <w:b/>
          <w:i w:val="false"/>
          <w:color w:val="000000"/>
        </w:rPr>
        <w:t xml:space="preserve"> 
2. Общие положения</w:t>
      </w:r>
    </w:p>
    <w:bookmarkEnd w:id="5"/>
    <w:bookmarkStart w:name="z10" w:id="6"/>
    <w:p>
      <w:pPr>
        <w:spacing w:after="0"/>
        <w:ind w:left="0"/>
        <w:jc w:val="both"/>
      </w:pPr>
      <w:r>
        <w:rPr>
          <w:rFonts w:ascii="Times New Roman"/>
          <w:b w:val="false"/>
          <w:i w:val="false"/>
          <w:color w:val="000000"/>
          <w:sz w:val="28"/>
        </w:rPr>
        <w:t xml:space="preserve">
      2. Государственная услуга "Назначение государственной адресной социальной помощи" - административная процедура, осуществляемая уполномоченным органом в целях оказания помощи в денежной форме лицам (семьям) со среднедушевым доходом ниже черты бедности, установленной в области. </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При отсутствии уполномоченного органа по месту жительства, потребитель обращается за получением государственной услуги к акиму поселка.</w:t>
      </w:r>
      <w:r>
        <w:br/>
      </w:r>
      <w:r>
        <w:rPr>
          <w:rFonts w:ascii="Times New Roman"/>
          <w:b w:val="false"/>
          <w:i w:val="false"/>
          <w:color w:val="000000"/>
          <w:sz w:val="28"/>
        </w:rPr>
        <w:t>
</w:t>
      </w:r>
      <w:r>
        <w:rPr>
          <w:rFonts w:ascii="Times New Roman"/>
          <w:b w:val="false"/>
          <w:i w:val="false"/>
          <w:color w:val="000000"/>
          <w:sz w:val="28"/>
        </w:rPr>
        <w:t xml:space="preserve">
      4. Форма оказываемой государственной услуги: не автоматизированная. </w:t>
      </w:r>
      <w:r>
        <w:br/>
      </w:r>
      <w:r>
        <w:rPr>
          <w:rFonts w:ascii="Times New Roman"/>
          <w:b w:val="false"/>
          <w:i w:val="false"/>
          <w:color w:val="000000"/>
          <w:sz w:val="28"/>
        </w:rPr>
        <w:t>
</w:t>
      </w:r>
      <w:r>
        <w:rPr>
          <w:rFonts w:ascii="Times New Roman"/>
          <w:b w:val="false"/>
          <w:i w:val="false"/>
          <w:color w:val="000000"/>
          <w:sz w:val="28"/>
        </w:rPr>
        <w:t>
      5. Настоящая государственная услуга оказывается в соответствии с пунктом 1 </w:t>
      </w:r>
      <w:r>
        <w:rPr>
          <w:rFonts w:ascii="Times New Roman"/>
          <w:b w:val="false"/>
          <w:i w:val="false"/>
          <w:color w:val="000000"/>
          <w:sz w:val="28"/>
        </w:rPr>
        <w:t>статьи 2</w:t>
      </w:r>
      <w:r>
        <w:rPr>
          <w:rFonts w:ascii="Times New Roman"/>
          <w:b w:val="false"/>
          <w:i w:val="false"/>
          <w:color w:val="000000"/>
          <w:sz w:val="28"/>
        </w:rPr>
        <w:t xml:space="preserve"> Закона Республики Казахстан "О государственной адресной социальной помощи" от 17 июля 2001 года и </w:t>
      </w:r>
      <w:r>
        <w:rPr>
          <w:rFonts w:ascii="Times New Roman"/>
          <w:b w:val="false"/>
          <w:i w:val="false"/>
          <w:color w:val="000000"/>
          <w:sz w:val="28"/>
        </w:rPr>
        <w:t>главой 2</w:t>
      </w:r>
      <w:r>
        <w:rPr>
          <w:rFonts w:ascii="Times New Roman"/>
          <w:b w:val="false"/>
          <w:i w:val="false"/>
          <w:color w:val="000000"/>
          <w:sz w:val="28"/>
        </w:rPr>
        <w:t xml:space="preserve"> "Правил назначения и выплаты государственной адресной социальной помощи", утвержденных постановлением Правительства Республики Казахстан от 24 декабря 2001 года N 1685 "О мерах по реализации Закона Республики Казахстан "О государственной адресной социальной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 </w:t>
      </w:r>
      <w:r>
        <w:rPr>
          <w:rFonts w:ascii="Times New Roman"/>
          <w:b w:val="false"/>
          <w:i w:val="false"/>
          <w:color w:val="000000"/>
          <w:sz w:val="28"/>
        </w:rPr>
        <w:t>Приказа</w:t>
      </w:r>
      <w:r>
        <w:rPr>
          <w:rFonts w:ascii="Times New Roman"/>
          <w:b w:val="false"/>
          <w:i w:val="false"/>
          <w:color w:val="000000"/>
          <w:sz w:val="28"/>
        </w:rPr>
        <w:t xml:space="preserve"> Министра труда и социальной защиты населения Республики Казахстан от 28 июля 2009 года N 237-п "Об утверждении Правил исчисления совокупного дохода лица (семьи), претендующего на получение государственной адресной социальной помощи", "Положением об участковых комиссиях для проведения обследования материального положения лиц, обратившихся за социальной помощью", утвержденного постановлением акимата Карагандинской области N 09/02 от 5 апреля 2010 года. </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 назначении государственной адресной социальной помощи (далее - уведомление) либо мотивированный ответ об отказе в предоставлении услуги на бумажном носителе.</w:t>
      </w:r>
    </w:p>
    <w:bookmarkEnd w:id="6"/>
    <w:bookmarkStart w:name="z15"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16" w:id="8"/>
    <w:p>
      <w:pPr>
        <w:spacing w:after="0"/>
        <w:ind w:left="0"/>
        <w:jc w:val="both"/>
      </w:pPr>
      <w:r>
        <w:rPr>
          <w:rFonts w:ascii="Times New Roman"/>
          <w:b w:val="false"/>
          <w:i w:val="false"/>
          <w:color w:val="000000"/>
          <w:sz w:val="28"/>
        </w:rPr>
        <w:t>
      7. Государственную услугу оказывают:</w:t>
      </w:r>
      <w:r>
        <w:br/>
      </w:r>
      <w:r>
        <w:rPr>
          <w:rFonts w:ascii="Times New Roman"/>
          <w:b w:val="false"/>
          <w:i w:val="false"/>
          <w:color w:val="000000"/>
          <w:sz w:val="28"/>
        </w:rPr>
        <w:t>
      уполномоченный орган, адрес: "Отдел занятости и социальных программ Улытауского района" по адресу:101500, Карагандинская область, Улытауский район, село Улытау, улица Абая 23, телефон 8(71035) 21212, факс: 8(71035) 21207;</w:t>
      </w:r>
      <w:r>
        <w:br/>
      </w:r>
      <w:r>
        <w:rPr>
          <w:rFonts w:ascii="Times New Roman"/>
          <w:b w:val="false"/>
          <w:i w:val="false"/>
          <w:color w:val="000000"/>
          <w:sz w:val="28"/>
        </w:rPr>
        <w:t>
      аким поселковых и сельских округов по местожительству, согласно </w:t>
      </w:r>
      <w:r>
        <w:rPr>
          <w:rFonts w:ascii="Times New Roman"/>
          <w:b w:val="false"/>
          <w:i w:val="false"/>
          <w:color w:val="000000"/>
          <w:sz w:val="28"/>
        </w:rPr>
        <w:t xml:space="preserve">приложения 3 </w:t>
      </w:r>
      <w:r>
        <w:rPr>
          <w:rFonts w:ascii="Times New Roman"/>
          <w:b w:val="false"/>
          <w:i w:val="false"/>
          <w:color w:val="000000"/>
          <w:sz w:val="28"/>
        </w:rPr>
        <w:t>к настоящему регламенту.</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интернет-ресурсе государственного учреждения "Отдел занятости и социальных программ Улытауского района" http://www.ulytau-akimat.kz, на стендах акима поселковых и сельских округов, в официальных источниках информации.</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уполномоченный орган - в течение семи рабочих дней;</w:t>
      </w:r>
      <w:r>
        <w:br/>
      </w:r>
      <w:r>
        <w:rPr>
          <w:rFonts w:ascii="Times New Roman"/>
          <w:b w:val="false"/>
          <w:i w:val="false"/>
          <w:color w:val="000000"/>
          <w:sz w:val="28"/>
        </w:rPr>
        <w:t>
      акиму сельского округа по месту жительства - не позднее двадцати двух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w:t>
      </w:r>
      <w:r>
        <w:br/>
      </w:r>
      <w:r>
        <w:rPr>
          <w:rFonts w:ascii="Times New Roman"/>
          <w:b w:val="false"/>
          <w:i w:val="false"/>
          <w:color w:val="000000"/>
          <w:sz w:val="28"/>
        </w:rPr>
        <w:t>
      1) в случае, когда среднедушевой доход семьи превышает установленный размер черты бедности;</w:t>
      </w:r>
      <w:r>
        <w:br/>
      </w:r>
      <w:r>
        <w:rPr>
          <w:rFonts w:ascii="Times New Roman"/>
          <w:b w:val="false"/>
          <w:i w:val="false"/>
          <w:color w:val="000000"/>
          <w:sz w:val="28"/>
        </w:rPr>
        <w:t>
      2) безработным, не зарегистрированным в уполномоченных органах по вопросам занятости, и трудоспособным гражданам Республики Казахстан, письменно отказавшимся от участия в активных мерах содействия занятости, кроме инвалидов и лиц, в период их нахождения на стационарном лечении более одного месяца, учащихся, студентов, слушателей, курсантов и магистрантов очной формы обучения, а также граждан, занятых уходом за инвалидами I и II группы, лицами старше восьмидесяти лет, детьми в возрасте до семи лет;</w:t>
      </w:r>
      <w:r>
        <w:br/>
      </w:r>
      <w:r>
        <w:rPr>
          <w:rFonts w:ascii="Times New Roman"/>
          <w:b w:val="false"/>
          <w:i w:val="false"/>
          <w:color w:val="000000"/>
          <w:sz w:val="28"/>
        </w:rPr>
        <w:t>
      3) безработным, без уважительных причин отказавшимся от предложенного уполномоченными органами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с необходимыми документами в уполномоченный орган или акиму поселка;</w:t>
      </w:r>
      <w:r>
        <w:br/>
      </w:r>
      <w:r>
        <w:rPr>
          <w:rFonts w:ascii="Times New Roman"/>
          <w:b w:val="false"/>
          <w:i w:val="false"/>
          <w:color w:val="000000"/>
          <w:sz w:val="28"/>
        </w:rPr>
        <w:t xml:space="preserve">
      2) уполномоченный орган или аким поселковых и сельских округов проводит регистрацию заявления и передает документы в участковую комиссию; </w:t>
      </w:r>
      <w:r>
        <w:br/>
      </w:r>
      <w:r>
        <w:rPr>
          <w:rFonts w:ascii="Times New Roman"/>
          <w:b w:val="false"/>
          <w:i w:val="false"/>
          <w:color w:val="000000"/>
          <w:sz w:val="28"/>
        </w:rPr>
        <w:t>
      3) участковая комиссия проводит обследование материального положения потребителя (его семьи), готовит акт обследования материального положения заявителя (семьи) (далее - акт обследования) и заключение о необходимости предоставления АСП потребителю или ее отсутствии (далее - заключение), передает заключение в уполномоченный орган или акиму поселка;</w:t>
      </w:r>
      <w:r>
        <w:br/>
      </w:r>
      <w:r>
        <w:rPr>
          <w:rFonts w:ascii="Times New Roman"/>
          <w:b w:val="false"/>
          <w:i w:val="false"/>
          <w:color w:val="000000"/>
          <w:sz w:val="28"/>
        </w:rPr>
        <w:t xml:space="preserve">
      4) аким поселковых и сельских округов передает документы потребителя и заключение в уполномоченный орган; </w:t>
      </w:r>
      <w:r>
        <w:br/>
      </w:r>
      <w:r>
        <w:rPr>
          <w:rFonts w:ascii="Times New Roman"/>
          <w:b w:val="false"/>
          <w:i w:val="false"/>
          <w:color w:val="000000"/>
          <w:sz w:val="28"/>
        </w:rPr>
        <w:t>
      5) уполномоченный орган регистрирует документы, рассматривает и принимает решение о назначении АСП или об отказе в назначении, оформляет уведомление о назначении либо мотивированный ответ об отказе.</w:t>
      </w:r>
    </w:p>
    <w:bookmarkEnd w:id="8"/>
    <w:bookmarkStart w:name="z21"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22" w:id="10"/>
    <w:p>
      <w:pPr>
        <w:spacing w:after="0"/>
        <w:ind w:left="0"/>
        <w:jc w:val="both"/>
      </w:pPr>
      <w:r>
        <w:rPr>
          <w:rFonts w:ascii="Times New Roman"/>
          <w:b w:val="false"/>
          <w:i w:val="false"/>
          <w:color w:val="000000"/>
          <w:sz w:val="28"/>
        </w:rPr>
        <w:t>
      12. Прием документов у акима поселковых и сельских округов и у ответственного исполнителя уполномоченного органа осуществляется по адресам, указанным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После сдачи всех необходимых документов в уполномоченном органе или у акима поселковых и сельских округов потребителю выдается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 социального индивидуального кода;</w:t>
      </w:r>
      <w:r>
        <w:br/>
      </w:r>
      <w:r>
        <w:rPr>
          <w:rFonts w:ascii="Times New Roman"/>
          <w:b w:val="false"/>
          <w:i w:val="false"/>
          <w:color w:val="000000"/>
          <w:sz w:val="28"/>
        </w:rPr>
        <w:t>
      2) сведения о составе семьи, установленного образца;</w:t>
      </w:r>
      <w:r>
        <w:br/>
      </w:r>
      <w:r>
        <w:rPr>
          <w:rFonts w:ascii="Times New Roman"/>
          <w:b w:val="false"/>
          <w:i w:val="false"/>
          <w:color w:val="000000"/>
          <w:sz w:val="28"/>
        </w:rPr>
        <w:t>
      3) сведения о полученных доходах членов семьи, установленного образца;</w:t>
      </w:r>
      <w:r>
        <w:br/>
      </w:r>
      <w:r>
        <w:rPr>
          <w:rFonts w:ascii="Times New Roman"/>
          <w:b w:val="false"/>
          <w:i w:val="false"/>
          <w:color w:val="000000"/>
          <w:sz w:val="28"/>
        </w:rPr>
        <w:t>
      4) сведения о наличии личного подсобного хозяйства, установленного образца;</w:t>
      </w:r>
      <w:r>
        <w:br/>
      </w:r>
      <w:r>
        <w:rPr>
          <w:rFonts w:ascii="Times New Roman"/>
          <w:b w:val="false"/>
          <w:i w:val="false"/>
          <w:color w:val="000000"/>
          <w:sz w:val="28"/>
        </w:rPr>
        <w:t>
      5) копия документа, подтверждающего регистрацию по месту жительства заявителя (членов семьи), либо адресная справка либо справка сельских и/или аульных акимов;</w:t>
      </w:r>
      <w:r>
        <w:br/>
      </w:r>
      <w:r>
        <w:rPr>
          <w:rFonts w:ascii="Times New Roman"/>
          <w:b w:val="false"/>
          <w:i w:val="false"/>
          <w:color w:val="000000"/>
          <w:sz w:val="28"/>
        </w:rPr>
        <w:t xml:space="preserve">
      6) копия социального контракта в случае участия в активных мерах содействия занятости. </w:t>
      </w:r>
      <w:r>
        <w:br/>
      </w:r>
      <w:r>
        <w:rPr>
          <w:rFonts w:ascii="Times New Roman"/>
          <w:b w:val="false"/>
          <w:i w:val="false"/>
          <w:color w:val="000000"/>
          <w:sz w:val="28"/>
        </w:rPr>
        <w:t>
      Право на получение адресной социальной помощи ежеквартально подтверждается представлением документов о доходах.</w:t>
      </w:r>
      <w:r>
        <w:br/>
      </w:r>
      <w:r>
        <w:rPr>
          <w:rFonts w:ascii="Times New Roman"/>
          <w:b w:val="false"/>
          <w:i w:val="false"/>
          <w:color w:val="000000"/>
          <w:sz w:val="28"/>
        </w:rPr>
        <w:t>
</w:t>
      </w:r>
      <w:r>
        <w:rPr>
          <w:rFonts w:ascii="Times New Roman"/>
          <w:b w:val="false"/>
          <w:i w:val="false"/>
          <w:color w:val="000000"/>
          <w:sz w:val="28"/>
        </w:rPr>
        <w:t>
      14. Предоставляемые потребителем государственной услуги сведения являются конфиденциальными, за исключением случаев, предусматривающих предоставление сведений уполномоченным органом в порядке, установленном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12 Закона Республики Казахстан "О борьбе с коррупцией" от 2 июля 1998 года, </w:t>
      </w:r>
      <w:r>
        <w:rPr>
          <w:rFonts w:ascii="Times New Roman"/>
          <w:b w:val="false"/>
          <w:i w:val="false"/>
          <w:color w:val="000000"/>
          <w:sz w:val="28"/>
        </w:rPr>
        <w:t>подпунктом 10</w:t>
      </w:r>
      <w:r>
        <w:rPr>
          <w:rFonts w:ascii="Times New Roman"/>
          <w:b w:val="false"/>
          <w:i w:val="false"/>
          <w:color w:val="000000"/>
          <w:sz w:val="28"/>
        </w:rPr>
        <w:t xml:space="preserve"> пункта 1 статьи 9 Закона Республики Казахстан "О государственной службе" от 23 июля 1999 года.</w:t>
      </w:r>
      <w:r>
        <w:br/>
      </w:r>
      <w:r>
        <w:rPr>
          <w:rFonts w:ascii="Times New Roman"/>
          <w:b w:val="false"/>
          <w:i w:val="false"/>
          <w:color w:val="000000"/>
          <w:sz w:val="28"/>
        </w:rPr>
        <w:t>
</w:t>
      </w:r>
      <w:r>
        <w:rPr>
          <w:rFonts w:ascii="Times New Roman"/>
          <w:b w:val="false"/>
          <w:i w:val="false"/>
          <w:color w:val="000000"/>
          <w:sz w:val="28"/>
        </w:rPr>
        <w:t xml:space="preserve">
      15. В процессе оказания государственной услуги участвуют следующие структурно-функциональные единицы (далее - СФЕ): </w:t>
      </w:r>
      <w:r>
        <w:br/>
      </w:r>
      <w:r>
        <w:rPr>
          <w:rFonts w:ascii="Times New Roman"/>
          <w:b w:val="false"/>
          <w:i w:val="false"/>
          <w:color w:val="000000"/>
          <w:sz w:val="28"/>
        </w:rPr>
        <w:t xml:space="preserve">
      1) руководитель уполномоченного органа (СФЕ 1); </w:t>
      </w:r>
      <w:r>
        <w:br/>
      </w:r>
      <w:r>
        <w:rPr>
          <w:rFonts w:ascii="Times New Roman"/>
          <w:b w:val="false"/>
          <w:i w:val="false"/>
          <w:color w:val="000000"/>
          <w:sz w:val="28"/>
        </w:rPr>
        <w:t>
      2) заведующий сектором назначения и выплаты социальных пособий уполномоченного органа (далее - заведующий сектором уполномоченного органа) (СФЕ 2);</w:t>
      </w:r>
      <w:r>
        <w:br/>
      </w:r>
      <w:r>
        <w:rPr>
          <w:rFonts w:ascii="Times New Roman"/>
          <w:b w:val="false"/>
          <w:i w:val="false"/>
          <w:color w:val="000000"/>
          <w:sz w:val="28"/>
        </w:rPr>
        <w:t xml:space="preserve">
      3) специалист сектора назначения и выплаты социальных пособий уполномоченного органа (далее - специалист сектора уполномоченного органа) (СФЕ 3); </w:t>
      </w:r>
      <w:r>
        <w:br/>
      </w:r>
      <w:r>
        <w:rPr>
          <w:rFonts w:ascii="Times New Roman"/>
          <w:b w:val="false"/>
          <w:i w:val="false"/>
          <w:color w:val="000000"/>
          <w:sz w:val="28"/>
        </w:rPr>
        <w:t>
      4) участковая комиссия, созданная решением акима города Балхаш (далее - участковая комиссия) (СФЕ 4);</w:t>
      </w:r>
      <w:r>
        <w:br/>
      </w:r>
      <w:r>
        <w:rPr>
          <w:rFonts w:ascii="Times New Roman"/>
          <w:b w:val="false"/>
          <w:i w:val="false"/>
          <w:color w:val="000000"/>
          <w:sz w:val="28"/>
        </w:rPr>
        <w:t>
      5) аким поселковых и сельских округов по местожительству заявителя (СФЕ 5);</w:t>
      </w:r>
      <w:r>
        <w:br/>
      </w:r>
      <w:r>
        <w:rPr>
          <w:rFonts w:ascii="Times New Roman"/>
          <w:b w:val="false"/>
          <w:i w:val="false"/>
          <w:color w:val="000000"/>
          <w:sz w:val="28"/>
        </w:rPr>
        <w:t xml:space="preserve">
      6) участковая комиссия, созданная решением акима поселковых и сельских округов по местожительству заявителя (далее - участковая комиссия акима поселковых и сельских округов) (СФЕ 6). </w:t>
      </w:r>
      <w:r>
        <w:br/>
      </w:r>
      <w:r>
        <w:rPr>
          <w:rFonts w:ascii="Times New Roman"/>
          <w:b w:val="false"/>
          <w:i w:val="false"/>
          <w:color w:val="000000"/>
          <w:sz w:val="28"/>
        </w:rPr>
        <w:t>
</w:t>
      </w:r>
      <w:r>
        <w:rPr>
          <w:rFonts w:ascii="Times New Roman"/>
          <w:b w:val="false"/>
          <w:i w:val="false"/>
          <w:color w:val="000000"/>
          <w:sz w:val="28"/>
        </w:rPr>
        <w:t>
      16.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17.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10"/>
    <w:bookmarkStart w:name="z28" w:id="11"/>
    <w:p>
      <w:pPr>
        <w:spacing w:after="0"/>
        <w:ind w:left="0"/>
        <w:jc w:val="left"/>
      </w:pPr>
      <w:r>
        <w:rPr>
          <w:rFonts w:ascii="Times New Roman"/>
          <w:b/>
          <w:i w:val="false"/>
          <w:color w:val="000000"/>
        </w:rPr>
        <w:t xml:space="preserve"> 
5. Ответственность должностных лиц, оказывающих государственные услуги</w:t>
      </w:r>
    </w:p>
    <w:bookmarkEnd w:id="11"/>
    <w:bookmarkStart w:name="z29" w:id="12"/>
    <w:p>
      <w:pPr>
        <w:spacing w:after="0"/>
        <w:ind w:left="0"/>
        <w:jc w:val="both"/>
      </w:pPr>
      <w:r>
        <w:rPr>
          <w:rFonts w:ascii="Times New Roman"/>
          <w:b w:val="false"/>
          <w:i w:val="false"/>
          <w:color w:val="000000"/>
          <w:sz w:val="28"/>
        </w:rPr>
        <w:t xml:space="preserve">
      18.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 </w:t>
      </w:r>
    </w:p>
    <w:bookmarkEnd w:id="12"/>
    <w:bookmarkStart w:name="z30"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государственной</w:t>
      </w:r>
      <w:r>
        <w:br/>
      </w:r>
      <w:r>
        <w:rPr>
          <w:rFonts w:ascii="Times New Roman"/>
          <w:b w:val="false"/>
          <w:i w:val="false"/>
          <w:color w:val="000000"/>
          <w:sz w:val="28"/>
        </w:rPr>
        <w:t>
адресной социальной помощи"</w:t>
      </w:r>
    </w:p>
    <w:bookmarkEnd w:id="13"/>
    <w:bookmarkStart w:name="z31" w:id="14"/>
    <w:p>
      <w:pPr>
        <w:spacing w:after="0"/>
        <w:ind w:left="0"/>
        <w:jc w:val="both"/>
      </w:pPr>
      <w:r>
        <w:rPr>
          <w:rFonts w:ascii="Times New Roman"/>
          <w:b w:val="false"/>
          <w:i w:val="false"/>
          <w:color w:val="000000"/>
          <w:sz w:val="28"/>
        </w:rPr>
        <w:t>
      Таблица 1. Описание действий структурно-функциональных единиц</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571"/>
        <w:gridCol w:w="2416"/>
        <w:gridCol w:w="2375"/>
        <w:gridCol w:w="3320"/>
        <w:gridCol w:w="2574"/>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Руководитель уполномоченного органа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Заведующий сектором уполномоченного органа</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 xml:space="preserve">Специалист сектора уполномоченного органа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Участковая комиссия</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потребителя по поводу назначения АСП</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на назначение АСП, выдает потребителю заполненный отрывной талон с указанием даты приема документов, готовит проект поручения участковой комиссии для обследования материального положения семьи потребителя</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потребителю талона с указанием даты регистрации получения потребителем государственной услуги, фамилии и инициалов лица, принявшего документы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Выдача поручения на проведение обследования материального положения семьи потребителя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проведения обследования материального положения семьи потребителя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Письменное поручение на проведение обследования материального положения семьи потребителя</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обследования материального положения семьи потребителя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письменным поручением проводит обследование материального положения семьи потребителя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обследования и заключение о нуждаемости в назначении АСП</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документов специалисту сектора уполномоченного органа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документы с актом обследования и заключением участковой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 актом обследования и заключением участковой комиссии, регистрация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из участковой комиссии</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документы с актом обследования и заключением участковой комиссии</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 с актом обследования и заключением участковой комиссии, регистрация</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АСП</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АСП и готовит проект решения о назначении или отказе в назначении АСП</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 АСП</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Завизированный макет личного дела потребителя АСП</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решения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и принимает решение о назначении или отказе в назначении АСП</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АСП с утвержденным решением, подлежащим исполнению</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уведомления либо мотивированного ответа об отказе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услуги о назначении (либо мотивированный ответ об отказе) АСП</w:t>
            </w:r>
          </w:p>
        </w:tc>
      </w:tr>
      <w:tr>
        <w:trPr>
          <w:trHeight w:val="99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990" w:hRule="atLeast"/>
        </w:trPr>
        <w:tc>
          <w:tcPr>
            <w:tcW w:w="0" w:type="auto"/>
            <w:vMerge/>
            <w:tcBorders>
              <w:top w:val="nil"/>
              <w:left w:val="single" w:color="cfcfcf" w:sz="5"/>
              <w:bottom w:val="single" w:color="cfcfcf" w:sz="5"/>
              <w:right w:val="single" w:color="cfcfcf" w:sz="5"/>
            </w:tcBorders>
          </w:tcP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1909"/>
        <w:gridCol w:w="1951"/>
        <w:gridCol w:w="2106"/>
        <w:gridCol w:w="2305"/>
        <w:gridCol w:w="2660"/>
        <w:gridCol w:w="242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rPr>
                <w:rFonts w:ascii="Times New Roman"/>
                <w:b w:val="false"/>
                <w:i w:val="false"/>
                <w:color w:val="000000"/>
                <w:sz w:val="20"/>
              </w:rPr>
              <w:t>Руководитель уполномоченного органа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Заведующий сектором уполномоченного органа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 Специалист сектора уполномоченного органа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Аким поселковых и сельских округов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Участковая комиссия акима поселковых и сельских округов</w:t>
            </w:r>
          </w:p>
        </w:tc>
      </w:tr>
      <w:tr>
        <w:trPr>
          <w:trHeight w:val="159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назначения АСП</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Принимает заявление со всеми необходимыми документами, регистрирует в журнале учета заявлений на назначение АСП, выдает потребителю заполненный отрывной талон с указанием даты приема документов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потребителю талона с указанием даты регистрации государственной услуги, фамилии и инициалов лица, принявшего документы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поручения на проведение обследования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Дает поручение участковой комиссии для обследования материального положения семьи потребителя</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Письменное поручение на проведение обследования материального положения семьи потребителя</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материального положения семьи потребителя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соответствии с поручением проводит обследование материального положения семьи потребителя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обследования и заключение о нуждаемости в назначении АСП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рабочих дней</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оформленного макета дела потребителя специалисту сектора уполномоченного органа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заявление со всеми необходимыми документами и заключением участковой комиссии в уполномоченный орган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АСП</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рабочих дней с момента регистрации заявления</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от акима поселка</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и заключением участковой комиссии и регистрирует в журнале учета заявлений на предоставление АСП</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учета заявлений на предоставление АСП</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расчета и назначения АСП</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основании предоставленных документов и заключения участковой комиссии делает расчет назначения АСП и готовит проект решения о назначении или отказе в назначении АСП</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 АСП</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рабочих дня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проект решения и передает макет личного дела руководителю уполномоченного органа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Завизированный макет личного дела потребителя АСП</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Принятие решения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решение о назначении или отказе в назначении АСП</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Личное дело потребителя АСП с утвержденным решением, подлежащим исполнению</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о назначении АСП (либо мотивированный ответ об отказе)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5"/>
    <w:p>
      <w:pPr>
        <w:spacing w:after="0"/>
        <w:ind w:left="0"/>
        <w:jc w:val="both"/>
      </w:pPr>
      <w:r>
        <w:rPr>
          <w:rFonts w:ascii="Times New Roman"/>
          <w:b w:val="false"/>
          <w:i w:val="false"/>
          <w:color w:val="000000"/>
          <w:sz w:val="28"/>
        </w:rPr>
        <w:t>
      Таблица 2. Варианты использования. Основной процесс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4016"/>
        <w:gridCol w:w="4162"/>
        <w:gridCol w:w="3433"/>
      </w:tblGrid>
      <w:tr>
        <w:trPr>
          <w:trHeight w:val="1425"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p>
          <w:p>
            <w:pPr>
              <w:spacing w:after="20"/>
              <w:ind w:left="20"/>
              <w:jc w:val="both"/>
            </w:pPr>
            <w:r>
              <w:rPr>
                <w:rFonts w:ascii="Times New Roman"/>
                <w:b w:val="false"/>
                <w:i w:val="false"/>
                <w:color w:val="000000"/>
                <w:sz w:val="20"/>
              </w:rPr>
              <w:t>Руководитель уполномоченного органа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p>
          <w:p>
            <w:pPr>
              <w:spacing w:after="20"/>
              <w:ind w:left="20"/>
              <w:jc w:val="both"/>
            </w:pPr>
            <w:r>
              <w:rPr>
                <w:rFonts w:ascii="Times New Roman"/>
                <w:b w:val="false"/>
                <w:i w:val="false"/>
                <w:color w:val="000000"/>
                <w:sz w:val="20"/>
              </w:rPr>
              <w:t>Заведующий сектором уполномоченного органа</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p>
          <w:p>
            <w:pPr>
              <w:spacing w:after="20"/>
              <w:ind w:left="20"/>
              <w:jc w:val="both"/>
            </w:pPr>
            <w:r>
              <w:rPr>
                <w:rFonts w:ascii="Times New Roman"/>
                <w:b w:val="false"/>
                <w:i w:val="false"/>
                <w:color w:val="000000"/>
                <w:sz w:val="20"/>
              </w:rPr>
              <w:t>Специалист сектора уполномоченного органа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СФЕ 4 </w:t>
            </w:r>
          </w:p>
          <w:p>
            <w:pPr>
              <w:spacing w:after="20"/>
              <w:ind w:left="20"/>
              <w:jc w:val="both"/>
            </w:pPr>
            <w:r>
              <w:rPr>
                <w:rFonts w:ascii="Times New Roman"/>
                <w:b w:val="false"/>
                <w:i w:val="false"/>
                <w:color w:val="000000"/>
                <w:sz w:val="20"/>
              </w:rPr>
              <w:t>Участковая комиссия</w:t>
            </w:r>
          </w:p>
        </w:tc>
      </w:tr>
      <w:tr>
        <w:trPr>
          <w:trHeight w:val="1425"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Выдача поручения на проведение обследования</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регистрационного талона, подготовка проекта поручения для обследования</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Обследование материального положения семьи потребителя</w:t>
            </w:r>
          </w:p>
        </w:tc>
      </w:tr>
      <w:tr>
        <w:trPr>
          <w:trHeight w:val="1605"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Прием документов с актом обследования и заключением участковой комиссии</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Передача документов из участковой комиссии специалисту уполномоченного органа</w:t>
            </w:r>
          </w:p>
        </w:tc>
      </w:tr>
      <w:tr>
        <w:trPr>
          <w:trHeight w:val="1605"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Расчет назначения АСП и подготовка проекта решения о назначении или отказе в назначении АСП</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w:t>
            </w:r>
            <w:r>
              <w:rPr>
                <w:rFonts w:ascii="Times New Roman"/>
                <w:b w:val="false"/>
                <w:i w:val="false"/>
                <w:color w:val="000000"/>
                <w:sz w:val="20"/>
              </w:rPr>
              <w:t>Уведомление потребителя услуги о назначении АСП (либо мотивированный ответ об отказе)</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6"/>
    <w:p>
      <w:pPr>
        <w:spacing w:after="0"/>
        <w:ind w:left="0"/>
        <w:jc w:val="both"/>
      </w:pPr>
      <w:r>
        <w:rPr>
          <w:rFonts w:ascii="Times New Roman"/>
          <w:b w:val="false"/>
          <w:i w:val="false"/>
          <w:color w:val="000000"/>
          <w:sz w:val="28"/>
        </w:rPr>
        <w:t>
      Таблица 3. Варианты использования. Альтернативный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800"/>
        <w:gridCol w:w="2926"/>
        <w:gridCol w:w="3096"/>
        <w:gridCol w:w="2780"/>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 xml:space="preserve">Аким поселковых и сельских округов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Участковая комиссия акима поселковых и сельских округов</w:t>
            </w:r>
          </w:p>
        </w:tc>
      </w:tr>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8</w:t>
            </w:r>
            <w:r>
              <w:br/>
            </w:r>
            <w:r>
              <w:rPr>
                <w:rFonts w:ascii="Times New Roman"/>
                <w:b w:val="false"/>
                <w:i w:val="false"/>
                <w:color w:val="000000"/>
                <w:sz w:val="20"/>
              </w:rPr>
              <w:t>
</w:t>
            </w:r>
            <w:r>
              <w:rPr>
                <w:rFonts w:ascii="Times New Roman"/>
                <w:b w:val="false"/>
                <w:i w:val="false"/>
                <w:color w:val="000000"/>
                <w:sz w:val="20"/>
              </w:rPr>
              <w:t>Принятие решения о предоставлении государственной услуги (либо отказе в предоставлении услуги)</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7</w:t>
            </w:r>
            <w:r>
              <w:br/>
            </w:r>
            <w:r>
              <w:rPr>
                <w:rFonts w:ascii="Times New Roman"/>
                <w:b w:val="false"/>
                <w:i w:val="false"/>
                <w:color w:val="000000"/>
                <w:sz w:val="20"/>
              </w:rPr>
              <w:t>
</w:t>
            </w:r>
            <w:r>
              <w:rPr>
                <w:rFonts w:ascii="Times New Roman"/>
                <w:b w:val="false"/>
                <w:i w:val="false"/>
                <w:color w:val="000000"/>
                <w:sz w:val="20"/>
              </w:rPr>
              <w:t>Проверка полноты и правильности оформления документов, визирование проекта решения</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5</w:t>
            </w:r>
            <w:r>
              <w:br/>
            </w:r>
            <w:r>
              <w:rPr>
                <w:rFonts w:ascii="Times New Roman"/>
                <w:b w:val="false"/>
                <w:i w:val="false"/>
                <w:color w:val="000000"/>
                <w:sz w:val="20"/>
              </w:rPr>
              <w:t>
</w:t>
            </w:r>
            <w:r>
              <w:rPr>
                <w:rFonts w:ascii="Times New Roman"/>
                <w:b w:val="false"/>
                <w:i w:val="false"/>
                <w:color w:val="000000"/>
                <w:sz w:val="20"/>
              </w:rPr>
              <w:t xml:space="preserve">Прием документов от акима поселковых и сельских округов регистрация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1</w:t>
            </w:r>
            <w:r>
              <w:br/>
            </w:r>
            <w:r>
              <w:rPr>
                <w:rFonts w:ascii="Times New Roman"/>
                <w:b w:val="false"/>
                <w:i w:val="false"/>
                <w:color w:val="000000"/>
                <w:sz w:val="20"/>
              </w:rPr>
              <w:t>
</w:t>
            </w:r>
            <w:r>
              <w:rPr>
                <w:rFonts w:ascii="Times New Roman"/>
                <w:b w:val="false"/>
                <w:i w:val="false"/>
                <w:color w:val="000000"/>
                <w:sz w:val="20"/>
              </w:rPr>
              <w:t>Прием документов, регистрация, выдача регистрационного талона</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3</w:t>
            </w:r>
            <w:r>
              <w:br/>
            </w:r>
            <w:r>
              <w:rPr>
                <w:rFonts w:ascii="Times New Roman"/>
                <w:b w:val="false"/>
                <w:i w:val="false"/>
                <w:color w:val="000000"/>
                <w:sz w:val="20"/>
              </w:rPr>
              <w:t>
</w:t>
            </w:r>
            <w:r>
              <w:rPr>
                <w:rFonts w:ascii="Times New Roman"/>
                <w:b w:val="false"/>
                <w:i w:val="false"/>
                <w:color w:val="000000"/>
                <w:sz w:val="20"/>
              </w:rPr>
              <w:t>Обследование материального положения семьи потребителя</w:t>
            </w:r>
          </w:p>
        </w:tc>
      </w:tr>
      <w:tr>
        <w:trPr>
          <w:trHeight w:val="1305"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6</w:t>
            </w:r>
            <w:r>
              <w:br/>
            </w:r>
            <w:r>
              <w:rPr>
                <w:rFonts w:ascii="Times New Roman"/>
                <w:b w:val="false"/>
                <w:i w:val="false"/>
                <w:color w:val="000000"/>
                <w:sz w:val="20"/>
              </w:rPr>
              <w:t>
</w:t>
            </w:r>
            <w:r>
              <w:rPr>
                <w:rFonts w:ascii="Times New Roman"/>
                <w:b w:val="false"/>
                <w:i w:val="false"/>
                <w:color w:val="000000"/>
                <w:sz w:val="20"/>
              </w:rPr>
              <w:t>Расчет назначения АСП и подготовка проекта решения о назначении или отказе в назначении АСП</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2</w:t>
            </w:r>
            <w:r>
              <w:br/>
            </w:r>
            <w:r>
              <w:rPr>
                <w:rFonts w:ascii="Times New Roman"/>
                <w:b w:val="false"/>
                <w:i w:val="false"/>
                <w:color w:val="000000"/>
                <w:sz w:val="20"/>
              </w:rPr>
              <w:t>
</w:t>
            </w:r>
            <w:r>
              <w:rPr>
                <w:rFonts w:ascii="Times New Roman"/>
                <w:b w:val="false"/>
                <w:i w:val="false"/>
                <w:color w:val="000000"/>
                <w:sz w:val="20"/>
              </w:rPr>
              <w:t>Выдача поручения участковой комиссии для обследования</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9</w:t>
            </w:r>
            <w:r>
              <w:br/>
            </w:r>
            <w:r>
              <w:rPr>
                <w:rFonts w:ascii="Times New Roman"/>
                <w:b w:val="false"/>
                <w:i w:val="false"/>
                <w:color w:val="000000"/>
                <w:sz w:val="20"/>
              </w:rPr>
              <w:t>
</w:t>
            </w:r>
            <w:r>
              <w:rPr>
                <w:rFonts w:ascii="Times New Roman"/>
                <w:b w:val="false"/>
                <w:i w:val="false"/>
                <w:color w:val="000000"/>
                <w:sz w:val="20"/>
              </w:rPr>
              <w:t>Уведомление о назначении АСП (либо мотивированный ответ об отказе)</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N 4</w:t>
            </w:r>
            <w:r>
              <w:br/>
            </w:r>
            <w:r>
              <w:rPr>
                <w:rFonts w:ascii="Times New Roman"/>
                <w:b w:val="false"/>
                <w:i w:val="false"/>
                <w:color w:val="000000"/>
                <w:sz w:val="20"/>
              </w:rPr>
              <w:t>
</w:t>
            </w:r>
            <w:r>
              <w:rPr>
                <w:rFonts w:ascii="Times New Roman"/>
                <w:b w:val="false"/>
                <w:i w:val="false"/>
                <w:color w:val="000000"/>
                <w:sz w:val="20"/>
              </w:rPr>
              <w:t>Передача заявления с документами в уполномоченный орган</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"Назначение государственной</w:t>
      </w:r>
      <w:r>
        <w:br/>
      </w:r>
      <w:r>
        <w:rPr>
          <w:rFonts w:ascii="Times New Roman"/>
          <w:b w:val="false"/>
          <w:i w:val="false"/>
          <w:color w:val="000000"/>
          <w:sz w:val="28"/>
        </w:rPr>
        <w:t>
адресной социальной помощи"</w:t>
      </w:r>
    </w:p>
    <w:bookmarkEnd w:id="17"/>
    <w:bookmarkStart w:name="z35" w:id="18"/>
    <w:p>
      <w:pPr>
        <w:spacing w:after="0"/>
        <w:ind w:left="0"/>
        <w:jc w:val="left"/>
      </w:pPr>
      <w:r>
        <w:rPr>
          <w:rFonts w:ascii="Times New Roman"/>
          <w:b/>
          <w:i w:val="false"/>
          <w:color w:val="000000"/>
        </w:rPr>
        <w:t xml:space="preserve"> 
Схемы функционального взаимодействия.</w:t>
      </w:r>
      <w:r>
        <w:br/>
      </w:r>
      <w:r>
        <w:rPr>
          <w:rFonts w:ascii="Times New Roman"/>
          <w:b/>
          <w:i w:val="false"/>
          <w:color w:val="000000"/>
        </w:rPr>
        <w:t>
Основной процесс оказания государственной услуги</w:t>
      </w:r>
    </w:p>
    <w:bookmarkEnd w:id="18"/>
    <w:p>
      <w:pPr>
        <w:spacing w:after="0"/>
        <w:ind w:left="0"/>
        <w:jc w:val="both"/>
      </w:pPr>
      <w:r>
        <w:drawing>
          <wp:inline distT="0" distB="0" distL="0" distR="0">
            <wp:extent cx="83058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05800" cy="7277100"/>
                    </a:xfrm>
                    <a:prstGeom prst="rect">
                      <a:avLst/>
                    </a:prstGeom>
                  </pic:spPr>
                </pic:pic>
              </a:graphicData>
            </a:graphic>
          </wp:inline>
        </w:drawing>
      </w:r>
    </w:p>
    <w:bookmarkStart w:name="z36" w:id="19"/>
    <w:p>
      <w:pPr>
        <w:spacing w:after="0"/>
        <w:ind w:left="0"/>
        <w:jc w:val="left"/>
      </w:pPr>
      <w:r>
        <w:rPr>
          <w:rFonts w:ascii="Times New Roman"/>
          <w:b/>
          <w:i w:val="false"/>
          <w:color w:val="000000"/>
        </w:rPr>
        <w:t xml:space="preserve"> 
Альтернативный процесс оказания государственной услуги</w:t>
      </w:r>
    </w:p>
    <w:bookmarkEnd w:id="19"/>
    <w:p>
      <w:pPr>
        <w:spacing w:after="0"/>
        <w:ind w:left="0"/>
        <w:jc w:val="both"/>
      </w:pPr>
      <w:r>
        <w:drawing>
          <wp:inline distT="0" distB="0" distL="0" distR="0">
            <wp:extent cx="83185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18500" cy="8547100"/>
                    </a:xfrm>
                    <a:prstGeom prst="rect">
                      <a:avLst/>
                    </a:prstGeom>
                  </pic:spPr>
                </pic:pic>
              </a:graphicData>
            </a:graphic>
          </wp:inline>
        </w:drawing>
      </w:r>
    </w:p>
    <w:bookmarkStart w:name="z37" w:id="20"/>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государственной услуги</w:t>
      </w:r>
      <w:r>
        <w:br/>
      </w:r>
      <w:r>
        <w:rPr>
          <w:rFonts w:ascii="Times New Roman"/>
          <w:b w:val="false"/>
          <w:i w:val="false"/>
          <w:color w:val="000000"/>
          <w:sz w:val="28"/>
        </w:rPr>
        <w:t>
"Назначение государственной адресной</w:t>
      </w:r>
      <w:r>
        <w:br/>
      </w:r>
      <w:r>
        <w:rPr>
          <w:rFonts w:ascii="Times New Roman"/>
          <w:b w:val="false"/>
          <w:i w:val="false"/>
          <w:color w:val="000000"/>
          <w:sz w:val="28"/>
        </w:rPr>
        <w:t>
социальной помощи"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4605"/>
        <w:gridCol w:w="4949"/>
        <w:gridCol w:w="3020"/>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сельского округа</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телефона</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Улытауский</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Улытауский район село Улытау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87103521224</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Актасский</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Улытауский район поселок Актас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87104120020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Карсакпайский</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Карагандинская область Улытауский район поселок Карсакпай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87103423142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Жездинский</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Улытауский район поселок Жезды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87103421550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Жанкелдинский</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Улытауский район село Байконур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87104123211</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Егиндинский</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Улытауский район село Егинды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87105951010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Аманкелдинский</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Улытауский район село Амангелды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87103523133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Каракенгирский</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Улытауский район село Каракенгир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87103524312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Косколский</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Улытауский район село Коскол</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87104131010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Шенберский</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Улытауский район село Шенбер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87104132010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Терисакканский</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Улытауский район село Терисаккан</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87104133010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Алгабаский</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Улытауский район село Алгабас</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87104134010</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Борсенгирский</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Улытауский район село Борсенгир</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87103423578</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Сарысуйский</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Улытауский район село Сарысу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87103423332</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Мибулакский</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 область Улытауский район село Мибулак</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87104123602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