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f20d" w14:textId="4a6f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28 декабря 2012 года N 33/02. Зарегистрировано Департаментом юстиции Карагандинской области 1 февраля 2013 года N 2148. Утратило силу постановлением акимата Улытауского района Карагандинской области от 20 июня 2013 года N 16/05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Улытауского района Карагандинской области от 20.06.2013 N 16/05.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повышения качества оказания государственной услуги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Мырзабекова Аманжола Батырбековича.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33/02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 в жилище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коммунальный жилищный фонд -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предприятия - жилища, находящиеся в ведении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учреждения -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Улытауского района" (далее - уполномоченный орган), а также на альтернативной основе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веб-портал "электронного правительства: www.egov.kz" (далее - портал)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N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Улытауском районе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утвержденных постановлением Правительства Республики Казахстан от 8 ноября 2011 года N 1309 "Об утверждении списка тяжелых форм некоторых хронических заболеваний"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Улытауском районе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Улытауском районе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 списку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о ходе оказания государственной услуги можно получить в Центре,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уполномоченном органе, адрес и график работы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-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-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утвержденным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сектора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ответ об отказе либо уведомление,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канцелярией, юридический адрес, телефон, адрес электронной почты которой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 операционном зале по принципу "одного окна"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на портал отправка электронного запроса осуществляется из "личного кабинета" получателя государственной услуги. Запрос автоматически направляется уполномоченному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получателя государственной услуги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получателя государственной услуги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местного исполнительного органа (о наличии или отсутствии у получателя государственной услуги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 и оригинал (для сверки документа) либо справку адресного бюро,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получателя государственной услуги, последним представляется решение суда о признании их членами семьи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предоставляют документ, подтверждающий принадлежность получателя государственной услуги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получатели государственной услуги дополнительно представляют справку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сканированном виде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документам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административных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действий (в процессе оказания государственной услуги) и СФЕ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 работы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147"/>
        <w:gridCol w:w="2395"/>
        <w:gridCol w:w="2705"/>
        <w:gridCol w:w="1902"/>
        <w:gridCol w:w="3191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Улытауского района"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село Улытау, улица Абая, дом N 22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перерыв на обед с 13.00 до 14.00 часов, кроме выходных, а также праздничных дней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2-12-19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Zhkh_ulytau@mail.ru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 работы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144"/>
        <w:gridCol w:w="2573"/>
        <w:gridCol w:w="2319"/>
        <w:gridCol w:w="2499"/>
        <w:gridCol w:w="2691"/>
      </w:tblGrid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Улытауского района филиала Республиканского государственного предприятия "Центр обслуживания населения Карагандинской области"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село Улытау, улица Амангельды, дом N 29 "А"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2-13-06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Con_ulytau@mail.ru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с 9.00 до 20.00 часов, без перерыва на обед, кроме выходных, а также праздничных дней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Табличное описание последовательности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(процедур, функций, действий) каждой СФЕ</w:t>
      </w:r>
      <w:r>
        <w:br/>
      </w:r>
      <w:r>
        <w:rPr>
          <w:rFonts w:ascii="Times New Roman"/>
          <w:b/>
          <w:i w:val="false"/>
          <w:color w:val="000000"/>
        </w:rPr>
        <w:t>
с указанием срока выполнения каждого действия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1964"/>
        <w:gridCol w:w="2006"/>
        <w:gridCol w:w="2006"/>
        <w:gridCol w:w="2191"/>
        <w:gridCol w:w="1780"/>
        <w:gridCol w:w="1884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3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6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31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накопительном секторе Центра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отказе. Передача уведомления либо мотивированного ответа об отказе руководству уполномоченного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</w:tr>
      <w:tr>
        <w:trPr>
          <w:trHeight w:val="6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1 рабочий день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1 рабочий день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25 календарных дней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дня.</w:t>
            </w:r>
          </w:p>
        </w:tc>
      </w:tr>
      <w:tr>
        <w:trPr>
          <w:trHeight w:val="4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4"/>
        <w:gridCol w:w="3923"/>
        <w:gridCol w:w="6113"/>
      </w:tblGrid>
      <w:tr>
        <w:trPr>
          <w:trHeight w:val="45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15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 в канцелярии уполномоченного органа для передачи в Центр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12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передаче уведомления либо мотивированного ответа об отказе в Центр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225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5540"/>
        <w:gridCol w:w="4097"/>
      </w:tblGrid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 Прием заявления из Центра, выдача расписки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 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 Подготовка уведомления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 Передача уведомления руководству уполномоченного органа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 Ознакомление с корреспонденцией, подписание документа</w:t>
            </w:r>
          </w:p>
        </w:tc>
      </w:tr>
      <w:tr>
        <w:trPr>
          <w:trHeight w:val="28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 Регистрация уведомления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 Выдача уведомления о постановке на учет с указанием порядкового номера очереди получателю государственной услуги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1"/>
        <w:gridCol w:w="5313"/>
        <w:gridCol w:w="4076"/>
      </w:tblGrid>
      <w:tr>
        <w:trPr>
          <w:trHeight w:val="13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3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 Прием заявления из Центра, выдача расписки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 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 Подготовка мотивированного ответа об отказе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 Передача мотивированного ответа об отказе руководству уполномоченного органа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 Ознакомление с корреспонденцией, подписание документа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 Регистрация мотивированного ответа об отказе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 Выдача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2423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