
<file path=[Content_Types].xml><?xml version="1.0" encoding="utf-8"?>
<Types xmlns="http://schemas.openxmlformats.org/package/2006/content-types">
  <Default Extension="jpeg" ContentType="image/jpeg"/>
  <Default Extension="rels" ContentType="application/vnd.openxmlformats-package.relationships+xml"/>
  <Override ContentType="application/vnd.openxmlformats-officedocument.extended-properties+xml" PartName="/docProps/app.xml"/>
  <Override ContentType="application/vnd.openxmlformats-package.core-properties+xml" PartName="/docProps/core.xml"/>
  <Override ContentType="application/vnd.openxmlformats-officedocument.wordprocessingml.document.main+xml" PartName="/word/document.xml"/>
  <Override ContentType="application/vnd.openxmlformats-officedocument.wordprocessingml.header+xml" PartName="/word/header.xml"/>
  <Override ContentType="image/png" PartName="/word/media/document_image_rId3.png"/>
  <Override ContentType="image/png" PartName="/word/media/header_image_rId1.png"/>
  <Override ContentType="application/vnd.openxmlformats-officedocument.wordprocessingml.numbering+xml" PartName="/word/numbering.xml"/>
  <Override ContentType="application/vnd.openxmlformats-officedocument.wordprocessingml.styles+xml" PartName="/word/styles.xml"/>
</Types>
</file>

<file path=_rels/.rels><?xml version="1.0" encoding="UTF-8" standalone="yes"?><Relationships xmlns="http://schemas.openxmlformats.org/package/2006/relationships"><Relationship Target="word/document.xml" Type="http://schemas.openxmlformats.org/officeDocument/2006/relationships/officeDocument" Id="rId1"/><Relationship Target="docProps/core.xml" Type="http://schemas.openxmlformats.org/package/2006/relationships/metadata/core-properties" Id="rId2"/><Relationship Target="docProps/app.xml" Type="http://schemas.openxmlformats.org/officeDocument/2006/relationships/extended-properties" Id="rId3"/></Relationships>
</file>

<file path=word/document.xml><?xml version="1.0" encoding="utf-8"?>
<w:document xmlns:w="http://schemas.openxmlformats.org/wordprocessingml/2006/main" xmlns:w15="http://schemas.microsoft.com/office/word/2012/wordml" xmlns:r="http://schemas.openxmlformats.org/officeDocument/2006/relationships" xmlns:m="http://schemas.openxmlformats.org/officeDocument/2006/math" xmlns:w14="http://schemas.microsoft.com/office/word/2010/wordml" xmlns:wp="http://schemas.openxmlformats.org/drawingml/2006/wordprocessingDrawing" xmlns:a="http://schemas.openxmlformats.org/drawingml/2006/main" xmlns:ns8="http://schemas.openxmlformats.org/schemaLibrary/2006/main" xmlns:mc="http://schemas.openxmlformats.org/markup-compatibility/2006" xmlns:wne="http://schemas.microsoft.com/office/word/2006/wordml" xmlns:c="http://schemas.openxmlformats.org/drawingml/2006/chart" xmlns:ns12="http://schemas.openxmlformats.org/drawingml/2006/chartDrawing" xmlns:dgm="http://schemas.openxmlformats.org/drawingml/2006/diagram" xmlns:pic="http://schemas.openxmlformats.org/drawingml/2006/picture" xmlns:xdr="http://schemas.openxmlformats.org/drawingml/2006/spreadsheetDrawing" xmlns:dsp="http://schemas.microsoft.com/office/drawing/2008/diagram" xmlns:ns17="urn:schemas-microsoft-com:office:excel" xmlns:o="urn:schemas-microsoft-com:office:office" xmlns:v="urn:schemas-microsoft-com:vml" xmlns:w10="urn:schemas-microsoft-com:office:word" xmlns:ns21="urn:schemas-microsoft-com:office:powerpoint" xmlns:ns23="http://schemas.microsoft.com/office/2006/coverPageProps" xmlns:odx="http://opendope.org/xpaths" xmlns:odc="http://opendope.org/conditions" xmlns:odq="http://opendope.org/questions" xmlns:oda="http://opendope.org/answers" xmlns:odi="http://opendope.org/components" xmlns:odgm="http://opendope.org/SmartArt/DataHierarchy" xmlns:ns30="http://schemas.openxmlformats.org/officeDocument/2006/bibliography" xmlns:ns31="http://schemas.openxmlformats.org/drawingml/2006/compatibility" xmlns:ns32="http://schemas.openxmlformats.org/drawingml/2006/lockedCanvas" mc:Ignorable="w14 w15">
  <w:body>
    <w:p w14:paraId="60b2e65" w14:textId="60b2e65">
      <w:pPr>
        <w:spacing w:after="0"/>
        <w:ind w:left="0"/>
        <w:jc w:val="left"/>
        <w15:collapsed w:val="false"/>
      </w:pPr>
      <w:r>
        <w:rPr>
          <w:rFonts w:ascii="Times New Roman"/>
          <w:b w:val="false"/>
          <w:i w:val="false"/>
          <w:color w:val="000000"/>
          <w:sz w:val="28"/>
        </w:rPr>
        <w:t>
				</w:t>
      </w:r>
      <w:r>
        <w:drawing>
          <wp:inline distT="0" distB="0" distL="0" distR="0">
            <wp:extent cx="2057400" cy="571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
                    <a:stretch>
                      <a:fillRect/>
                    </a:stretch>
                  </pic:blipFill>
                  <pic:spPr>
                    <a:xfrm>
                      <a:off x="0" y="0"/>
                      <a:ext cx="2057400" cy="571500"/>
                    </a:xfrm>
                    <a:prstGeom prst="rect">
                      <a:avLst/>
                    </a:prstGeom>
                  </pic:spPr>
                </pic:pic>
              </a:graphicData>
            </a:graphic>
          </wp:inline>
        </w:drawing>
      </w:r>
      <w:r>
        <w:rPr>
          <w:rFonts w:ascii="Times New Roman"/>
          <w:b w:val="false"/>
          <w:i w:val="false"/>
          <w:color w:val="000000"/>
          <w:sz w:val="28"/>
        </w:rPr>
        <w:t>
					</w:t>
      </w:r>
    </w:p>
    <w:p>
      <w:pPr>
        <w:spacing w:after="0"/>
        <w:ind w:left="0"/>
        <w:jc w:val="left"/>
      </w:pPr>
      <w:r>
        <w:rPr>
          <w:rFonts w:ascii="Times New Roman"/>
          <w:b/>
          <w:i w:val="false"/>
          <w:color w:val="000000"/>
          <w:sz w:val="28"/>
        </w:rPr>
        <w:t>Об утверждении регламентов электронных государственных услуги</w:t>
      </w:r>
    </w:p>
    <w:p>
      <w:pPr>
        <w:spacing w:after="0"/>
        <w:ind w:left="0"/>
        <w:jc w:val="left"/>
      </w:pPr>
      <w:r>
        <w:rPr>
          <w:rFonts w:ascii="Times New Roman"/>
          <w:b w:val="false"/>
          <w:i w:val="false"/>
          <w:color w:val="000000"/>
          <w:sz w:val="28"/>
        </w:rPr>
        <w:t>
			</w:t>
      </w:r>
      <w:r>
        <w:rPr>
          <w:rFonts w:ascii="Times New Roman"/>
          <w:b/>
          <w:i/>
          <w:color w:val="888888"/>
        </w:rPr>
        <w:t>Утративший силу</w:t>
      </w:r>
      <w:r>
        <w:rPr>
          <w:rFonts w:ascii="Times New Roman"/>
          <w:b w:val="false"/>
          <w:i w:val="false"/>
          <w:color w:val="000000"/>
          <w:sz w:val="28"/>
        </w:rPr>
        <w:t>
					</w:t>
      </w:r>
    </w:p>
    <w:p>
      <w:pPr>
        <w:spacing w:after="0"/>
        <w:ind w:left="0"/>
        <w:jc w:val="both"/>
      </w:pPr>
      <w:r>
        <w:rPr>
          <w:rFonts w:ascii="Times New Roman"/>
          <w:b w:val="false"/>
          <w:i w:val="false"/>
          <w:color w:val="000000"/>
          <w:sz w:val="28"/>
        </w:rPr>
        <w:t>Постановление акимата Кызылординской области от 29 декабря 2012 года N 722. Зарегистрировано Департаментом юстиции Кызылординской области 08 февраля 2013 года за N 4407. Утратило силу постановлением Кызылординского областного акимата от 30 мая 2013 года N 150</w:t>
      </w:r>
    </w:p>
    <w:p>
      <w:pPr>
        <w:spacing w:after="0"/>
        <w:ind w:left="0"/>
        <w:jc w:val="both"/>
      </w:pPr>
      <w:r>
        <w:rPr>
          <w:rFonts w:ascii="Times New Roman"/>
          <w:b w:val="false"/>
          <w:i w:val="false"/>
          <w:color w:val="ff0000"/>
          <w:sz w:val="28"/>
        </w:rPr>
        <w:t>      Сноска. Утратило силу постановлением Кызылординского областного акимата от 30.05.2013 N 150.</w:t>
      </w:r>
    </w:p>
    <w:p>
      <w:pPr>
        <w:spacing w:after="0"/>
        <w:ind w:left="0"/>
        <w:jc w:val="both"/>
      </w:pPr>
      <w:r>
        <w:rPr>
          <w:rFonts w:ascii="Times New Roman"/>
          <w:b w:val="false"/>
          <w:i w:val="false"/>
          <w:color w:val="ff0000"/>
          <w:sz w:val="28"/>
        </w:rPr>
        <w:t>      Примечание РЦПИ.</w:t>
      </w:r>
      <w:r>
        <w:br/>
      </w:r>
      <w:r>
        <w:rPr>
          <w:rFonts w:ascii="Times New Roman"/>
          <w:b w:val="false"/>
          <w:i w:val="false"/>
          <w:color w:val="ff0000"/>
          <w:sz w:val="28"/>
        </w:rPr>
        <w:t>
      В тексте документа сохранена пунктуация и орфография оригинала.</w:t>
      </w:r>
    </w:p>
    <w:bookmarkStart w:name="z1" w:id="0"/>
    <w:p>
      <w:pPr>
        <w:spacing w:after="0"/>
        <w:ind w:left="0"/>
        <w:jc w:val="both"/>
      </w:pPr>
      <w:r>
        <w:rPr>
          <w:rFonts w:ascii="Times New Roman"/>
          <w:b w:val="false"/>
          <w:i w:val="false"/>
          <w:color w:val="000000"/>
          <w:sz w:val="28"/>
        </w:rPr>
        <w:t>
      В соответствии с </w:t>
      </w:r>
      <w:r>
        <w:rPr>
          <w:rFonts w:ascii="Times New Roman"/>
          <w:b w:val="false"/>
          <w:i w:val="false"/>
          <w:color w:val="000000"/>
          <w:sz w:val="28"/>
        </w:rPr>
        <w:t>Законом</w:t>
      </w:r>
      <w:r>
        <w:rPr>
          <w:rFonts w:ascii="Times New Roman"/>
          <w:b w:val="false"/>
          <w:i w:val="false"/>
          <w:color w:val="000000"/>
          <w:sz w:val="28"/>
        </w:rPr>
        <w:t xml:space="preserve"> Республики Казахстан от 27 ноября 2000 года "Об административных процедурах", </w:t>
      </w:r>
      <w:r>
        <w:rPr>
          <w:rFonts w:ascii="Times New Roman"/>
          <w:b w:val="false"/>
          <w:i w:val="false"/>
          <w:color w:val="000000"/>
          <w:sz w:val="28"/>
        </w:rPr>
        <w:t>Законом</w:t>
      </w:r>
      <w:r>
        <w:rPr>
          <w:rFonts w:ascii="Times New Roman"/>
          <w:b w:val="false"/>
          <w:i w:val="false"/>
          <w:color w:val="000000"/>
          <w:sz w:val="28"/>
        </w:rPr>
        <w:t xml:space="preserve"> Республики Казахстан от 23 января 2001 года "О местном государственном управлении и самоуправлении в Республике Казахстан", </w:t>
      </w:r>
      <w:r>
        <w:rPr>
          <w:rFonts w:ascii="Times New Roman"/>
          <w:b w:val="false"/>
          <w:i w:val="false"/>
          <w:color w:val="000000"/>
          <w:sz w:val="28"/>
        </w:rPr>
        <w:t>Законом</w:t>
      </w:r>
      <w:r>
        <w:rPr>
          <w:rFonts w:ascii="Times New Roman"/>
          <w:b w:val="false"/>
          <w:i w:val="false"/>
          <w:color w:val="000000"/>
          <w:sz w:val="28"/>
        </w:rPr>
        <w:t xml:space="preserve"> Республики Казахстан от 11 января 2007 года "Об информатизации" акимат Кызылординской области </w:t>
      </w:r>
      <w:r>
        <w:rPr>
          <w:rFonts w:ascii="Times New Roman"/>
          <w:b/>
          <w:i w:val="false"/>
          <w:color w:val="000000"/>
          <w:sz w:val="28"/>
        </w:rPr>
        <w:t>ПОСТАНОВЛЯЕТ:</w:t>
      </w:r>
      <w:r>
        <w:br/>
      </w:r>
      <w:r>
        <w:rPr>
          <w:rFonts w:ascii="Times New Roman"/>
          <w:b w:val="false"/>
          <w:i w:val="false"/>
          <w:color w:val="000000"/>
          <w:sz w:val="28"/>
        </w:rPr>
        <w:t>
</w:t>
      </w:r>
      <w:r>
        <w:rPr>
          <w:rFonts w:ascii="Times New Roman"/>
          <w:b w:val="false"/>
          <w:i w:val="false"/>
          <w:color w:val="000000"/>
          <w:sz w:val="28"/>
        </w:rPr>
        <w:t>
      1. Утвердить прилагаемые:</w:t>
      </w:r>
      <w:r>
        <w:br/>
      </w:r>
      <w:r>
        <w:rPr>
          <w:rFonts w:ascii="Times New Roman"/>
          <w:b w:val="false"/>
          <w:i w:val="false"/>
          <w:color w:val="000000"/>
          <w:sz w:val="28"/>
        </w:rPr>
        <w:t>
      1) регламент электронной государственной услуги "Выдача</w:t>
      </w:r>
      <w:r>
        <w:br/>
      </w:r>
      <w:r>
        <w:rPr>
          <w:rFonts w:ascii="Times New Roman"/>
          <w:b w:val="false"/>
          <w:i w:val="false"/>
          <w:color w:val="000000"/>
          <w:sz w:val="28"/>
        </w:rPr>
        <w:t>
лицензии, переоформление, выдача дубликатов лицензии на осуществление деятельности по производству (формуляции) пестицидов (ядохимикатов)" согласно </w:t>
      </w:r>
      <w:r>
        <w:rPr>
          <w:rFonts w:ascii="Times New Roman"/>
          <w:b w:val="false"/>
          <w:i w:val="false"/>
          <w:color w:val="000000"/>
          <w:sz w:val="28"/>
        </w:rPr>
        <w:t>приложения 1</w:t>
      </w:r>
      <w:r>
        <w:rPr>
          <w:rFonts w:ascii="Times New Roman"/>
          <w:b w:val="false"/>
          <w:i w:val="false"/>
          <w:color w:val="000000"/>
          <w:sz w:val="28"/>
        </w:rPr>
        <w:t xml:space="preserve"> к настоящему постановлению;</w:t>
      </w:r>
      <w:r>
        <w:br/>
      </w:r>
      <w:r>
        <w:rPr>
          <w:rFonts w:ascii="Times New Roman"/>
          <w:b w:val="false"/>
          <w:i w:val="false"/>
          <w:color w:val="000000"/>
          <w:sz w:val="28"/>
        </w:rPr>
        <w:t>
      2) регламент электронной государственной услуги "Выдача</w:t>
      </w:r>
      <w:r>
        <w:br/>
      </w:r>
      <w:r>
        <w:rPr>
          <w:rFonts w:ascii="Times New Roman"/>
          <w:b w:val="false"/>
          <w:i w:val="false"/>
          <w:color w:val="000000"/>
          <w:sz w:val="28"/>
        </w:rPr>
        <w:t>
лицензии, переоформление, выдача дубликатов лицензии на осуществление деятельности по реализации пестицидов (ядохимикатов)" согласно </w:t>
      </w:r>
      <w:r>
        <w:rPr>
          <w:rFonts w:ascii="Times New Roman"/>
          <w:b w:val="false"/>
          <w:i w:val="false"/>
          <w:color w:val="000000"/>
          <w:sz w:val="28"/>
        </w:rPr>
        <w:t>приложения 2</w:t>
      </w:r>
      <w:r>
        <w:rPr>
          <w:rFonts w:ascii="Times New Roman"/>
          <w:b w:val="false"/>
          <w:i w:val="false"/>
          <w:color w:val="000000"/>
          <w:sz w:val="28"/>
        </w:rPr>
        <w:t xml:space="preserve"> к настоящему постановлению;</w:t>
      </w:r>
      <w:r>
        <w:br/>
      </w:r>
      <w:r>
        <w:rPr>
          <w:rFonts w:ascii="Times New Roman"/>
          <w:b w:val="false"/>
          <w:i w:val="false"/>
          <w:color w:val="000000"/>
          <w:sz w:val="28"/>
        </w:rPr>
        <w:t>
      3) регламент электронной государственной услуги "Выдача</w:t>
      </w:r>
      <w:r>
        <w:br/>
      </w:r>
      <w:r>
        <w:rPr>
          <w:rFonts w:ascii="Times New Roman"/>
          <w:b w:val="false"/>
          <w:i w:val="false"/>
          <w:color w:val="000000"/>
          <w:sz w:val="28"/>
        </w:rPr>
        <w:t>
лицензии, переоформление, выдача дубликатов лицензии на осуществление деятельности по применению пестицидов (ядохимикатов) аэрозольным и фумигационным способами" согласно </w:t>
      </w:r>
      <w:r>
        <w:rPr>
          <w:rFonts w:ascii="Times New Roman"/>
          <w:b w:val="false"/>
          <w:i w:val="false"/>
          <w:color w:val="000000"/>
          <w:sz w:val="28"/>
        </w:rPr>
        <w:t>приложения 3</w:t>
      </w:r>
      <w:r>
        <w:rPr>
          <w:rFonts w:ascii="Times New Roman"/>
          <w:b w:val="false"/>
          <w:i w:val="false"/>
          <w:color w:val="000000"/>
          <w:sz w:val="28"/>
        </w:rPr>
        <w:t xml:space="preserve"> к настоящему постановлению;</w:t>
      </w:r>
      <w:r>
        <w:br/>
      </w:r>
      <w:r>
        <w:rPr>
          <w:rFonts w:ascii="Times New Roman"/>
          <w:b w:val="false"/>
          <w:i w:val="false"/>
          <w:color w:val="000000"/>
          <w:sz w:val="28"/>
        </w:rPr>
        <w:t>
      4) регламент электронной государственной услуги "Выдача</w:t>
      </w:r>
      <w:r>
        <w:br/>
      </w:r>
      <w:r>
        <w:rPr>
          <w:rFonts w:ascii="Times New Roman"/>
          <w:b w:val="false"/>
          <w:i w:val="false"/>
          <w:color w:val="000000"/>
          <w:sz w:val="28"/>
        </w:rPr>
        <w:t>
лицензии, переоформление, выдача дубликатов лицензии для занятия деятельностью в области ветеринарии" согласно </w:t>
      </w:r>
      <w:r>
        <w:rPr>
          <w:rFonts w:ascii="Times New Roman"/>
          <w:b w:val="false"/>
          <w:i w:val="false"/>
          <w:color w:val="000000"/>
          <w:sz w:val="28"/>
        </w:rPr>
        <w:t>приложения 4</w:t>
      </w:r>
      <w:r>
        <w:rPr>
          <w:rFonts w:ascii="Times New Roman"/>
          <w:b w:val="false"/>
          <w:i w:val="false"/>
          <w:color w:val="000000"/>
          <w:sz w:val="28"/>
        </w:rPr>
        <w:t xml:space="preserve"> к настоящему постановлению;</w:t>
      </w:r>
      <w:r>
        <w:br/>
      </w:r>
      <w:r>
        <w:rPr>
          <w:rFonts w:ascii="Times New Roman"/>
          <w:b w:val="false"/>
          <w:i w:val="false"/>
          <w:color w:val="000000"/>
          <w:sz w:val="28"/>
        </w:rPr>
        <w:t>
      5) регламент электронной государственной услуги "Выдача</w:t>
      </w:r>
      <w:r>
        <w:br/>
      </w:r>
      <w:r>
        <w:rPr>
          <w:rFonts w:ascii="Times New Roman"/>
          <w:b w:val="false"/>
          <w:i w:val="false"/>
          <w:color w:val="000000"/>
          <w:sz w:val="28"/>
        </w:rPr>
        <w:t>
лицензии, переоформление, выдача дубликатов лицензии на оказание услуг по складской деятельности с выдачей зерновых расписок" согласно </w:t>
      </w:r>
      <w:r>
        <w:rPr>
          <w:rFonts w:ascii="Times New Roman"/>
          <w:b w:val="false"/>
          <w:i w:val="false"/>
          <w:color w:val="000000"/>
          <w:sz w:val="28"/>
        </w:rPr>
        <w:t>приложения 5</w:t>
      </w:r>
      <w:r>
        <w:rPr>
          <w:rFonts w:ascii="Times New Roman"/>
          <w:b w:val="false"/>
          <w:i w:val="false"/>
          <w:color w:val="000000"/>
          <w:sz w:val="28"/>
        </w:rPr>
        <w:t xml:space="preserve"> к настоящему постановлению;</w:t>
      </w:r>
      <w:r>
        <w:br/>
      </w:r>
      <w:r>
        <w:rPr>
          <w:rFonts w:ascii="Times New Roman"/>
          <w:b w:val="false"/>
          <w:i w:val="false"/>
          <w:color w:val="000000"/>
          <w:sz w:val="28"/>
        </w:rPr>
        <w:t>
      6) регламент электронной государственной услуги "Выдача справок в пенсионные фонды, банки для распоряжения вкладами несовершеннолетних детей, в территориальные подразделения Комитета дорожной полиции Министерства внутренних дел Республики Казахстан для оформления наследства несовершеннолетним детям" согласно </w:t>
      </w:r>
      <w:r>
        <w:rPr>
          <w:rFonts w:ascii="Times New Roman"/>
          <w:b w:val="false"/>
          <w:i w:val="false"/>
          <w:color w:val="000000"/>
          <w:sz w:val="28"/>
        </w:rPr>
        <w:t>приложения 6</w:t>
      </w:r>
      <w:r>
        <w:rPr>
          <w:rFonts w:ascii="Times New Roman"/>
          <w:b w:val="false"/>
          <w:i w:val="false"/>
          <w:color w:val="000000"/>
          <w:sz w:val="28"/>
        </w:rPr>
        <w:t xml:space="preserve"> к настоящему постановлению;</w:t>
      </w:r>
      <w:r>
        <w:br/>
      </w:r>
      <w:r>
        <w:rPr>
          <w:rFonts w:ascii="Times New Roman"/>
          <w:b w:val="false"/>
          <w:i w:val="false"/>
          <w:color w:val="000000"/>
          <w:sz w:val="28"/>
        </w:rPr>
        <w:t>
      7) регламент электронной государственной услуги "Выдача справок по опеке и попечительству" согласно </w:t>
      </w:r>
      <w:r>
        <w:rPr>
          <w:rFonts w:ascii="Times New Roman"/>
          <w:b w:val="false"/>
          <w:i w:val="false"/>
          <w:color w:val="000000"/>
          <w:sz w:val="28"/>
        </w:rPr>
        <w:t>приложения 7</w:t>
      </w:r>
      <w:r>
        <w:rPr>
          <w:rFonts w:ascii="Times New Roman"/>
          <w:b w:val="false"/>
          <w:i w:val="false"/>
          <w:color w:val="000000"/>
          <w:sz w:val="28"/>
        </w:rPr>
        <w:t xml:space="preserve"> к настоящему постановлению;</w:t>
      </w:r>
      <w:r>
        <w:br/>
      </w:r>
      <w:r>
        <w:rPr>
          <w:rFonts w:ascii="Times New Roman"/>
          <w:b w:val="false"/>
          <w:i w:val="false"/>
          <w:color w:val="000000"/>
          <w:sz w:val="28"/>
        </w:rPr>
        <w:t>
      8) регламент электронной государственной услуги "Выдача справок органов, осуществляющих функции по опеке или попечительству для оформления сделок с имуществом, принадлежащим на праве собственности несовершеннолетним детям" согласно </w:t>
      </w:r>
      <w:r>
        <w:rPr>
          <w:rFonts w:ascii="Times New Roman"/>
          <w:b w:val="false"/>
          <w:i w:val="false"/>
          <w:color w:val="000000"/>
          <w:sz w:val="28"/>
        </w:rPr>
        <w:t>приложения 8</w:t>
      </w:r>
      <w:r>
        <w:rPr>
          <w:rFonts w:ascii="Times New Roman"/>
          <w:b w:val="false"/>
          <w:i w:val="false"/>
          <w:color w:val="000000"/>
          <w:sz w:val="28"/>
        </w:rPr>
        <w:t xml:space="preserve"> к настоящему постановлению;</w:t>
      </w:r>
      <w:r>
        <w:br/>
      </w:r>
      <w:r>
        <w:rPr>
          <w:rFonts w:ascii="Times New Roman"/>
          <w:b w:val="false"/>
          <w:i w:val="false"/>
          <w:color w:val="000000"/>
          <w:sz w:val="28"/>
        </w:rPr>
        <w:t>
      9) регламент электронной государственной услуги "Постановка на очередь детей дошкольного возраста (до 7 лет) для направления в детские дошкольные организации" согласно </w:t>
      </w:r>
      <w:r>
        <w:rPr>
          <w:rFonts w:ascii="Times New Roman"/>
          <w:b w:val="false"/>
          <w:i w:val="false"/>
          <w:color w:val="000000"/>
          <w:sz w:val="28"/>
        </w:rPr>
        <w:t>приложения 9</w:t>
      </w:r>
      <w:r>
        <w:rPr>
          <w:rFonts w:ascii="Times New Roman"/>
          <w:b w:val="false"/>
          <w:i w:val="false"/>
          <w:color w:val="000000"/>
          <w:sz w:val="28"/>
        </w:rPr>
        <w:t xml:space="preserve"> к настоящему постановлению;</w:t>
      </w:r>
      <w:r>
        <w:br/>
      </w:r>
      <w:r>
        <w:rPr>
          <w:rFonts w:ascii="Times New Roman"/>
          <w:b w:val="false"/>
          <w:i w:val="false"/>
          <w:color w:val="000000"/>
          <w:sz w:val="28"/>
        </w:rPr>
        <w:t>
      10) регламент электронной государственной услуги "Выдача</w:t>
      </w:r>
      <w:r>
        <w:br/>
      </w:r>
      <w:r>
        <w:rPr>
          <w:rFonts w:ascii="Times New Roman"/>
          <w:b w:val="false"/>
          <w:i w:val="false"/>
          <w:color w:val="000000"/>
          <w:sz w:val="28"/>
        </w:rPr>
        <w:t>
справок безработным гражданам" согласно </w:t>
      </w:r>
      <w:r>
        <w:rPr>
          <w:rFonts w:ascii="Times New Roman"/>
          <w:b w:val="false"/>
          <w:i w:val="false"/>
          <w:color w:val="000000"/>
          <w:sz w:val="28"/>
        </w:rPr>
        <w:t>приложения 10</w:t>
      </w:r>
      <w:r>
        <w:rPr>
          <w:rFonts w:ascii="Times New Roman"/>
          <w:b w:val="false"/>
          <w:i w:val="false"/>
          <w:color w:val="000000"/>
          <w:sz w:val="28"/>
        </w:rPr>
        <w:t xml:space="preserve"> к настоящему постановлению;</w:t>
      </w:r>
      <w:r>
        <w:br/>
      </w:r>
      <w:r>
        <w:rPr>
          <w:rFonts w:ascii="Times New Roman"/>
          <w:b w:val="false"/>
          <w:i w:val="false"/>
          <w:color w:val="000000"/>
          <w:sz w:val="28"/>
        </w:rPr>
        <w:t>
      11) регламент электронной государственной услуги "Оформление документов для материального обеспечения детей-инвалидов, обучающихся и воспитывающихся на дому" согласно </w:t>
      </w:r>
      <w:r>
        <w:rPr>
          <w:rFonts w:ascii="Times New Roman"/>
          <w:b w:val="false"/>
          <w:i w:val="false"/>
          <w:color w:val="000000"/>
          <w:sz w:val="28"/>
        </w:rPr>
        <w:t>приложения 11</w:t>
      </w:r>
      <w:r>
        <w:rPr>
          <w:rFonts w:ascii="Times New Roman"/>
          <w:b w:val="false"/>
          <w:i w:val="false"/>
          <w:color w:val="000000"/>
          <w:sz w:val="28"/>
        </w:rPr>
        <w:t xml:space="preserve"> к настоящему постановлению;</w:t>
      </w:r>
      <w:r>
        <w:br/>
      </w:r>
      <w:r>
        <w:rPr>
          <w:rFonts w:ascii="Times New Roman"/>
          <w:b w:val="false"/>
          <w:i w:val="false"/>
          <w:color w:val="000000"/>
          <w:sz w:val="28"/>
        </w:rPr>
        <w:t>
      12) регламент электронной государственной услуги "Выдача лицензии, переоформление, выдача дубликатов лицензии на осуществление вида деятельности по сбору (заготовке), хранению, переработке и реализации юридическими лицами лома и отходов цветных и черных металлов" согласно </w:t>
      </w:r>
      <w:r>
        <w:rPr>
          <w:rFonts w:ascii="Times New Roman"/>
          <w:b w:val="false"/>
          <w:i w:val="false"/>
          <w:color w:val="000000"/>
          <w:sz w:val="28"/>
        </w:rPr>
        <w:t>приложения 12</w:t>
      </w:r>
      <w:r>
        <w:rPr>
          <w:rFonts w:ascii="Times New Roman"/>
          <w:b w:val="false"/>
          <w:i w:val="false"/>
          <w:color w:val="000000"/>
          <w:sz w:val="28"/>
        </w:rPr>
        <w:t xml:space="preserve"> к настоящему постановлению;</w:t>
      </w:r>
      <w:r>
        <w:br/>
      </w:r>
      <w:r>
        <w:rPr>
          <w:rFonts w:ascii="Times New Roman"/>
          <w:b w:val="false"/>
          <w:i w:val="false"/>
          <w:color w:val="000000"/>
          <w:sz w:val="28"/>
        </w:rPr>
        <w:t>
      13) регламент электронной государственной услуги "Постановка на учет и очередность граждан, нуждающихся в жилище из государственного жилищного фонда или жилище, арендованном местным исполнительным органом в частном жилищном фонде" согласно </w:t>
      </w:r>
      <w:r>
        <w:rPr>
          <w:rFonts w:ascii="Times New Roman"/>
          <w:b w:val="false"/>
          <w:i w:val="false"/>
          <w:color w:val="000000"/>
          <w:sz w:val="28"/>
        </w:rPr>
        <w:t>приложения 13</w:t>
      </w:r>
      <w:r>
        <w:rPr>
          <w:rFonts w:ascii="Times New Roman"/>
          <w:b w:val="false"/>
          <w:i w:val="false"/>
          <w:color w:val="000000"/>
          <w:sz w:val="28"/>
        </w:rPr>
        <w:t xml:space="preserve"> к настоящему постановлению;</w:t>
      </w:r>
      <w:r>
        <w:br/>
      </w:r>
      <w:r>
        <w:rPr>
          <w:rFonts w:ascii="Times New Roman"/>
          <w:b w:val="false"/>
          <w:i w:val="false"/>
          <w:color w:val="000000"/>
          <w:sz w:val="28"/>
        </w:rPr>
        <w:t>
      14) регламент электронной государственной услуги "Выдача лицензии, переоформление, выдача дубликатов лицензии на медицинскую деятельность" согласно </w:t>
      </w:r>
      <w:r>
        <w:rPr>
          <w:rFonts w:ascii="Times New Roman"/>
          <w:b w:val="false"/>
          <w:i w:val="false"/>
          <w:color w:val="000000"/>
          <w:sz w:val="28"/>
        </w:rPr>
        <w:t>приложения 14</w:t>
      </w:r>
      <w:r>
        <w:rPr>
          <w:rFonts w:ascii="Times New Roman"/>
          <w:b w:val="false"/>
          <w:i w:val="false"/>
          <w:color w:val="000000"/>
          <w:sz w:val="28"/>
        </w:rPr>
        <w:t xml:space="preserve"> к настоящему постановлению.</w:t>
      </w:r>
      <w:r>
        <w:br/>
      </w:r>
      <w:r>
        <w:rPr>
          <w:rFonts w:ascii="Times New Roman"/>
          <w:b w:val="false"/>
          <w:i w:val="false"/>
          <w:color w:val="000000"/>
          <w:sz w:val="28"/>
        </w:rPr>
        <w:t>
</w:t>
      </w:r>
      <w:r>
        <w:rPr>
          <w:rFonts w:ascii="Times New Roman"/>
          <w:b w:val="false"/>
          <w:i w:val="false"/>
          <w:color w:val="000000"/>
          <w:sz w:val="28"/>
        </w:rPr>
        <w:t>
      2. Контроль за исполнением настоящего постановления возложить на первого заместителя акима Кызылординской области Нуртаева Р.</w:t>
      </w:r>
      <w:r>
        <w:br/>
      </w:r>
      <w:r>
        <w:rPr>
          <w:rFonts w:ascii="Times New Roman"/>
          <w:b w:val="false"/>
          <w:i w:val="false"/>
          <w:color w:val="000000"/>
          <w:sz w:val="28"/>
        </w:rPr>
        <w:t>
</w:t>
      </w:r>
      <w:r>
        <w:rPr>
          <w:rFonts w:ascii="Times New Roman"/>
          <w:b w:val="false"/>
          <w:i w:val="false"/>
          <w:color w:val="000000"/>
          <w:sz w:val="28"/>
        </w:rPr>
        <w:t xml:space="preserve">
      3. Настоящее постановление вводится в действие по истечении десяти календарных дней после дня первого официального опубликования. </w:t>
      </w:r>
    </w:p>
    <w:bookmarkEnd w:id="0"/>
    <w:p>
      <w:pPr>
        <w:spacing w:after="0"/>
        <w:ind w:left="0"/>
        <w:jc w:val="both"/>
      </w:pPr>
      <w:r>
        <w:rPr>
          <w:rFonts w:ascii="Times New Roman"/>
          <w:b w:val="false"/>
          <w:i w:val="false"/>
          <w:color w:val="000000"/>
          <w:sz w:val="28"/>
        </w:rPr>
        <w:t>      </w:t>
      </w:r>
      <w:r>
        <w:rPr>
          <w:rFonts w:ascii="Times New Roman"/>
          <w:b w:val="false"/>
          <w:i/>
          <w:color w:val="000000"/>
          <w:sz w:val="28"/>
        </w:rPr>
        <w:t>Аким Кызылординской области                 Б. Куандыков</w:t>
      </w:r>
    </w:p>
    <w:p>
      <w:pPr>
        <w:spacing w:after="0"/>
        <w:ind w:left="0"/>
        <w:jc w:val="both"/>
      </w:pPr>
      <w:r>
        <w:rPr>
          <w:rFonts w:ascii="Times New Roman"/>
          <w:b w:val="false"/>
          <w:i/>
          <w:color w:val="000000"/>
          <w:sz w:val="28"/>
        </w:rPr>
        <w:t>      "СОГЛАСОВАНО"</w:t>
      </w:r>
      <w:r>
        <w:br/>
      </w:r>
      <w:r>
        <w:rPr>
          <w:rFonts w:ascii="Times New Roman"/>
          <w:b w:val="false"/>
          <w:i w:val="false"/>
          <w:color w:val="000000"/>
          <w:sz w:val="28"/>
        </w:rPr>
        <w:t>
</w:t>
      </w:r>
      <w:r>
        <w:rPr>
          <w:rFonts w:ascii="Times New Roman"/>
          <w:b w:val="false"/>
          <w:i/>
          <w:color w:val="000000"/>
          <w:sz w:val="28"/>
        </w:rPr>
        <w:t>      Министр транспорта и коммуникаций</w:t>
      </w:r>
      <w:r>
        <w:br/>
      </w:r>
      <w:r>
        <w:rPr>
          <w:rFonts w:ascii="Times New Roman"/>
          <w:b w:val="false"/>
          <w:i w:val="false"/>
          <w:color w:val="000000"/>
          <w:sz w:val="28"/>
        </w:rPr>
        <w:t>
</w:t>
      </w:r>
      <w:r>
        <w:rPr>
          <w:rFonts w:ascii="Times New Roman"/>
          <w:b w:val="false"/>
          <w:i/>
          <w:color w:val="000000"/>
          <w:sz w:val="28"/>
        </w:rPr>
        <w:t>      Республики Казахстан</w:t>
      </w:r>
      <w:r>
        <w:br/>
      </w:r>
      <w:r>
        <w:rPr>
          <w:rFonts w:ascii="Times New Roman"/>
          <w:b w:val="false"/>
          <w:i w:val="false"/>
          <w:color w:val="000000"/>
          <w:sz w:val="28"/>
        </w:rPr>
        <w:t>
</w:t>
      </w:r>
      <w:r>
        <w:rPr>
          <w:rFonts w:ascii="Times New Roman"/>
          <w:b w:val="false"/>
          <w:i/>
          <w:color w:val="000000"/>
          <w:sz w:val="28"/>
        </w:rPr>
        <w:t xml:space="preserve">      _____________ Жумагалиев А.К. </w:t>
      </w:r>
      <w:r>
        <w:br/>
      </w:r>
      <w:r>
        <w:rPr>
          <w:rFonts w:ascii="Times New Roman"/>
          <w:b w:val="false"/>
          <w:i w:val="false"/>
          <w:color w:val="000000"/>
          <w:sz w:val="28"/>
        </w:rPr>
        <w:t>
</w:t>
      </w:r>
      <w:r>
        <w:rPr>
          <w:rFonts w:ascii="Times New Roman"/>
          <w:b w:val="false"/>
          <w:i/>
          <w:color w:val="000000"/>
          <w:sz w:val="28"/>
        </w:rPr>
        <w:t>      "21" декабря 2012 года</w:t>
      </w:r>
    </w:p>
    <w:p>
      <w:pPr>
        <w:spacing w:after="0"/>
        <w:ind w:left="0"/>
        <w:jc w:val="both"/>
      </w:pPr>
      <w:r>
        <w:rPr>
          <w:rFonts w:ascii="Times New Roman"/>
          <w:b w:val="false"/>
          <w:i w:val="false"/>
          <w:color w:val="000000"/>
          <w:sz w:val="28"/>
        </w:rPr>
        <w:t>      Приложение 1</w:t>
      </w:r>
      <w:r>
        <w:br/>
      </w:r>
      <w:r>
        <w:rPr>
          <w:rFonts w:ascii="Times New Roman"/>
          <w:b w:val="false"/>
          <w:i w:val="false"/>
          <w:color w:val="000000"/>
          <w:sz w:val="28"/>
        </w:rPr>
        <w:t>
      к постановлению акимата Кызылординской области</w:t>
      </w:r>
      <w:r>
        <w:br/>
      </w:r>
      <w:r>
        <w:rPr>
          <w:rFonts w:ascii="Times New Roman"/>
          <w:b w:val="false"/>
          <w:i w:val="false"/>
          <w:color w:val="000000"/>
          <w:sz w:val="28"/>
        </w:rPr>
        <w:t>
      от "29" декабря 2012 года N 722</w:t>
      </w:r>
    </w:p>
    <w:bookmarkStart w:name="z5" w:id="1"/>
    <w:p>
      <w:pPr>
        <w:spacing w:after="0"/>
        <w:ind w:left="0"/>
        <w:jc w:val="left"/>
      </w:pPr>
      <w:r>
        <w:rPr>
          <w:rFonts w:ascii="Times New Roman"/>
          <w:b/>
          <w:i w:val="false"/>
          <w:color w:val="000000"/>
        </w:rPr>
        <w:t xml:space="preserve">        
Регламент электронной государственной услуги "Выдача лицензии, переоформление, выдача дубликатов лицензии на осуществление деятельности по производству (формуляции) пестицидов (ядохимикатов)"</w:t>
      </w:r>
    </w:p>
    <w:bookmarkEnd w:id="1"/>
    <w:bookmarkStart w:name="z6" w:id="2"/>
    <w:p>
      <w:pPr>
        <w:spacing w:after="0"/>
        <w:ind w:left="0"/>
        <w:jc w:val="left"/>
      </w:pPr>
      <w:r>
        <w:rPr>
          <w:rFonts w:ascii="Times New Roman"/>
          <w:b/>
          <w:i w:val="false"/>
          <w:color w:val="000000"/>
        </w:rPr>
        <w:t xml:space="preserve">        
1. Общие положения</w:t>
      </w:r>
    </w:p>
    <w:bookmarkEnd w:id="2"/>
    <w:bookmarkStart w:name="z7" w:id="3"/>
    <w:p>
      <w:pPr>
        <w:spacing w:after="0"/>
        <w:ind w:left="0"/>
        <w:jc w:val="both"/>
      </w:pPr>
      <w:r>
        <w:rPr>
          <w:rFonts w:ascii="Times New Roman"/>
          <w:b w:val="false"/>
          <w:i w:val="false"/>
          <w:color w:val="000000"/>
          <w:sz w:val="28"/>
        </w:rPr>
        <w:t>
      1. Электронная государственная услуга "Выдача лицензии, переоформление, выдача дубликатов лицензии на осуществление деятельности по производству (формуляции) пестицидов (ядохимикатов" (далее — услуга) оказывается государственным учреждением "Управление сельского хозяйства Кызылординской области" (далее – услугодатель), а также через веб</w:t>
      </w:r>
      <w:r>
        <w:rPr>
          <w:rFonts w:ascii="Times New Roman"/>
          <w:b/>
          <w:i w:val="false"/>
          <w:color w:val="000000"/>
          <w:sz w:val="28"/>
        </w:rPr>
        <w:t>-</w:t>
      </w:r>
      <w:r>
        <w:rPr>
          <w:rFonts w:ascii="Times New Roman"/>
          <w:b w:val="false"/>
          <w:i w:val="false"/>
          <w:color w:val="000000"/>
          <w:sz w:val="28"/>
        </w:rPr>
        <w:t>портал "электронного правительства": www.e.gov.kz и веб-портал "е</w:t>
      </w:r>
      <w:r>
        <w:rPr>
          <w:rFonts w:ascii="Times New Roman"/>
          <w:b/>
          <w:i w:val="false"/>
          <w:color w:val="000000"/>
          <w:sz w:val="28"/>
        </w:rPr>
        <w:t>-</w:t>
      </w:r>
      <w:r>
        <w:rPr>
          <w:rFonts w:ascii="Times New Roman"/>
          <w:b w:val="false"/>
          <w:i w:val="false"/>
          <w:color w:val="000000"/>
          <w:sz w:val="28"/>
        </w:rPr>
        <w:t>лицензирование": www.elicense.kz при условии наличия у получателя государственной услуги электронной цифровой подписи.</w:t>
      </w:r>
      <w:r>
        <w:br/>
      </w:r>
      <w:r>
        <w:rPr>
          <w:rFonts w:ascii="Times New Roman"/>
          <w:b w:val="false"/>
          <w:i w:val="false"/>
          <w:color w:val="000000"/>
          <w:sz w:val="28"/>
        </w:rPr>
        <w:t>
</w:t>
      </w:r>
      <w:r>
        <w:rPr>
          <w:rFonts w:ascii="Times New Roman"/>
          <w:b w:val="false"/>
          <w:i w:val="false"/>
          <w:color w:val="000000"/>
          <w:sz w:val="28"/>
        </w:rPr>
        <w:t>
      2. Услуга оказывается на основании стандарта государственной услуги "Выдача лицензии, переоформление, выдача дубликатов лицензии на осуществление деятельности по производству (формуляции) пестицидов (ядохимикатов)" утвержденного постановлением Правительства Республики Казахстан от 31 августа 2012 года </w:t>
      </w:r>
      <w:r>
        <w:rPr>
          <w:rFonts w:ascii="Times New Roman"/>
          <w:b w:val="false"/>
          <w:i w:val="false"/>
          <w:color w:val="000000"/>
          <w:sz w:val="28"/>
        </w:rPr>
        <w:t>N 1108</w:t>
      </w:r>
      <w:r>
        <w:rPr>
          <w:rFonts w:ascii="Times New Roman"/>
          <w:b w:val="false"/>
          <w:i w:val="false"/>
          <w:color w:val="000000"/>
          <w:sz w:val="28"/>
        </w:rPr>
        <w:t xml:space="preserve"> (далее – стандарт).</w:t>
      </w:r>
      <w:r>
        <w:br/>
      </w:r>
      <w:r>
        <w:rPr>
          <w:rFonts w:ascii="Times New Roman"/>
          <w:b w:val="false"/>
          <w:i w:val="false"/>
          <w:color w:val="000000"/>
          <w:sz w:val="28"/>
        </w:rPr>
        <w:t>
</w:t>
      </w:r>
      <w:r>
        <w:rPr>
          <w:rFonts w:ascii="Times New Roman"/>
          <w:b w:val="false"/>
          <w:i w:val="false"/>
          <w:color w:val="000000"/>
          <w:sz w:val="28"/>
        </w:rPr>
        <w:t>
      3. Степень автоматизации услуги: частично автоматизированная (электронная государственная услуга, содержащая в процессе ее оказания последовательность бумажного и электронного документооборота).</w:t>
      </w:r>
      <w:r>
        <w:br/>
      </w:r>
      <w:r>
        <w:rPr>
          <w:rFonts w:ascii="Times New Roman"/>
          <w:b w:val="false"/>
          <w:i w:val="false"/>
          <w:color w:val="000000"/>
          <w:sz w:val="28"/>
        </w:rPr>
        <w:t>
</w:t>
      </w:r>
      <w:r>
        <w:rPr>
          <w:rFonts w:ascii="Times New Roman"/>
          <w:b w:val="false"/>
          <w:i w:val="false"/>
          <w:color w:val="000000"/>
          <w:sz w:val="28"/>
        </w:rPr>
        <w:t>
      4. Вид оказания услуги: транзакционная.</w:t>
      </w:r>
      <w:r>
        <w:br/>
      </w:r>
      <w:r>
        <w:rPr>
          <w:rFonts w:ascii="Times New Roman"/>
          <w:b w:val="false"/>
          <w:i w:val="false"/>
          <w:color w:val="000000"/>
          <w:sz w:val="28"/>
        </w:rPr>
        <w:t>
</w:t>
      </w:r>
      <w:r>
        <w:rPr>
          <w:rFonts w:ascii="Times New Roman"/>
          <w:b w:val="false"/>
          <w:i w:val="false"/>
          <w:color w:val="000000"/>
          <w:sz w:val="28"/>
        </w:rPr>
        <w:t>
      5. Услуга оказывается платно согласно </w:t>
      </w:r>
      <w:r>
        <w:rPr>
          <w:rFonts w:ascii="Times New Roman"/>
          <w:b w:val="false"/>
          <w:i w:val="false"/>
          <w:color w:val="000000"/>
          <w:sz w:val="28"/>
        </w:rPr>
        <w:t>пункта 8</w:t>
      </w:r>
      <w:r>
        <w:rPr>
          <w:rFonts w:ascii="Times New Roman"/>
          <w:b w:val="false"/>
          <w:i w:val="false"/>
          <w:color w:val="000000"/>
          <w:sz w:val="28"/>
        </w:rPr>
        <w:t xml:space="preserve"> стандарта.</w:t>
      </w:r>
      <w:r>
        <w:br/>
      </w:r>
      <w:r>
        <w:rPr>
          <w:rFonts w:ascii="Times New Roman"/>
          <w:b w:val="false"/>
          <w:i w:val="false"/>
          <w:color w:val="000000"/>
          <w:sz w:val="28"/>
        </w:rPr>
        <w:t>
</w:t>
      </w:r>
      <w:r>
        <w:rPr>
          <w:rFonts w:ascii="Times New Roman"/>
          <w:b w:val="false"/>
          <w:i w:val="false"/>
          <w:color w:val="000000"/>
          <w:sz w:val="28"/>
        </w:rPr>
        <w:t>
      6. Сроки оказания услуги предусмотрены в пунктах </w:t>
      </w:r>
      <w:r>
        <w:rPr>
          <w:rFonts w:ascii="Times New Roman"/>
          <w:b w:val="false"/>
          <w:i w:val="false"/>
          <w:color w:val="000000"/>
          <w:sz w:val="28"/>
        </w:rPr>
        <w:t>7</w:t>
      </w:r>
      <w:r>
        <w:rPr>
          <w:rFonts w:ascii="Times New Roman"/>
          <w:b w:val="false"/>
          <w:i w:val="false"/>
          <w:color w:val="000000"/>
          <w:sz w:val="28"/>
        </w:rPr>
        <w:t xml:space="preserve"> и </w:t>
      </w:r>
      <w:r>
        <w:rPr>
          <w:rFonts w:ascii="Times New Roman"/>
          <w:b w:val="false"/>
          <w:i w:val="false"/>
          <w:color w:val="000000"/>
          <w:sz w:val="28"/>
        </w:rPr>
        <w:t>9</w:t>
      </w:r>
      <w:r>
        <w:rPr>
          <w:rFonts w:ascii="Times New Roman"/>
          <w:b w:val="false"/>
          <w:i w:val="false"/>
          <w:color w:val="000000"/>
          <w:sz w:val="28"/>
        </w:rPr>
        <w:t>стандарта.</w:t>
      </w:r>
      <w:r>
        <w:br/>
      </w:r>
      <w:r>
        <w:rPr>
          <w:rFonts w:ascii="Times New Roman"/>
          <w:b w:val="false"/>
          <w:i w:val="false"/>
          <w:color w:val="000000"/>
          <w:sz w:val="28"/>
        </w:rPr>
        <w:t>
</w:t>
      </w:r>
      <w:r>
        <w:rPr>
          <w:rFonts w:ascii="Times New Roman"/>
          <w:b w:val="false"/>
          <w:i w:val="false"/>
          <w:color w:val="000000"/>
          <w:sz w:val="28"/>
        </w:rPr>
        <w:t>
      7. Понятия и сокращения, используемые в настоящем регламенте электронной государственной услуги "Выдача лицензии, переоформление, выдача дубликатов лицензии на осуществление деятельности по производству (формуляции) пестицидов (ядохимикатов)" (далее – регламент):</w:t>
      </w:r>
      <w:r>
        <w:br/>
      </w:r>
      <w:r>
        <w:rPr>
          <w:rFonts w:ascii="Times New Roman"/>
          <w:b w:val="false"/>
          <w:i w:val="false"/>
          <w:color w:val="000000"/>
          <w:sz w:val="28"/>
        </w:rPr>
        <w:t>
      1) информационная система – система, предназначенная для хранения, обработки, поиска, распространения, передачи и предоставления информации с применением аппаратно-программного комплекса (далее – ИС);</w:t>
      </w:r>
      <w:r>
        <w:br/>
      </w:r>
      <w:r>
        <w:rPr>
          <w:rFonts w:ascii="Times New Roman"/>
          <w:b w:val="false"/>
          <w:i w:val="false"/>
          <w:color w:val="000000"/>
          <w:sz w:val="28"/>
        </w:rPr>
        <w:t>
      2) бизнес-идентификационный номер – уникальный номер, формируемый для юридического лица (филиала и представительства) и индивидуального предпринимателя, осуществляющего деятельность в виде совместного предпринимательства (далее – БИН);</w:t>
      </w:r>
      <w:r>
        <w:br/>
      </w:r>
      <w:r>
        <w:rPr>
          <w:rFonts w:ascii="Times New Roman"/>
          <w:b w:val="false"/>
          <w:i w:val="false"/>
          <w:color w:val="000000"/>
          <w:sz w:val="28"/>
        </w:rPr>
        <w:t>
      3) веб-портал "Е-лицензирование" – информационная система, содержащая сведения о выданных, переоформленных, приостановленных, возобновленных и прекративших действие лицензиях, а также филиалах, представительствах (объектах, пунктах, участках) лицензиата, осуществляющих лицензируемый вид (подвид) деятельности, которая централизованно формирует идентификационный номер лицензий, выдаваемых лицензиарами (далее – ИС ГБД "Е-лицензирование");</w:t>
      </w:r>
      <w:r>
        <w:br/>
      </w:r>
      <w:r>
        <w:rPr>
          <w:rFonts w:ascii="Times New Roman"/>
          <w:b w:val="false"/>
          <w:i w:val="false"/>
          <w:color w:val="000000"/>
          <w:sz w:val="28"/>
        </w:rPr>
        <w:t>
      4) индивидуальный идентификационный номер – уникальный номер, формируемый для физического лица, в том числе индивидуального предпринимателя, осуществляющего деятельность в виде личного предпринимательства (далее – ИИН);</w:t>
      </w:r>
      <w:r>
        <w:br/>
      </w:r>
      <w:r>
        <w:rPr>
          <w:rFonts w:ascii="Times New Roman"/>
          <w:b w:val="false"/>
          <w:i w:val="false"/>
          <w:color w:val="000000"/>
          <w:sz w:val="28"/>
        </w:rPr>
        <w:t>
      5) государственная база данных "Физические лица" – информационная система, предназначенная для автоматизированного сбора, хранения и обработки информации, создания Национального реестра индивидуальных идентификационных номеров с целью внедрения единой идентификации физических лиц в Республике Казахстан и предоставления о них актуальных и достоверных сведений органам государственного управления и прочим субъектам в рамках их полномочий и в соответствии с законодательством Республики Казахстан (далее – ГБД ФЛ);</w:t>
      </w:r>
      <w:r>
        <w:br/>
      </w:r>
      <w:r>
        <w:rPr>
          <w:rFonts w:ascii="Times New Roman"/>
          <w:b w:val="false"/>
          <w:i w:val="false"/>
          <w:color w:val="000000"/>
          <w:sz w:val="28"/>
        </w:rPr>
        <w:t>
      6) государственная база данных "Юридические лица" – информационная система, предназначенная для автоматизированного сбора, хранения и обработки информации, создания Национального реестра бизнес-идентификационных номеров с целью внедрения единой идентификации юридических лиц в Республике Казахстан и предоставления о них актуальных и достоверных сведений органам государственного управления и прочим субъектам в рамках их полномочий и в соответствии с законодательством Республики Казахстан (далее – ГБД ЮЛ);</w:t>
      </w:r>
      <w:r>
        <w:br/>
      </w:r>
      <w:r>
        <w:rPr>
          <w:rFonts w:ascii="Times New Roman"/>
          <w:b w:val="false"/>
          <w:i w:val="false"/>
          <w:color w:val="000000"/>
          <w:sz w:val="28"/>
        </w:rPr>
        <w:t>
      7) получатель государственной услуги – юридическое и физическое лицо (далее – получатель);</w:t>
      </w:r>
      <w:r>
        <w:br/>
      </w:r>
      <w:r>
        <w:rPr>
          <w:rFonts w:ascii="Times New Roman"/>
          <w:b w:val="false"/>
          <w:i w:val="false"/>
          <w:color w:val="000000"/>
          <w:sz w:val="28"/>
        </w:rPr>
        <w:t>
      8) пользователь – субъект, обращающийся к информационной системе за получением необходимых ему электронных информационных ресурсов и пользующийся ими;</w:t>
      </w:r>
      <w:r>
        <w:br/>
      </w:r>
      <w:r>
        <w:rPr>
          <w:rFonts w:ascii="Times New Roman"/>
          <w:b w:val="false"/>
          <w:i w:val="false"/>
          <w:color w:val="000000"/>
          <w:sz w:val="28"/>
        </w:rPr>
        <w:t>
      9) транзакционная услуга – услуга по предоставлению получателям электронных информационных ресурсов, требующая взаимного обмена информацией с применением электронной цифровой подписи;</w:t>
      </w:r>
      <w:r>
        <w:br/>
      </w:r>
      <w:r>
        <w:rPr>
          <w:rFonts w:ascii="Times New Roman"/>
          <w:b w:val="false"/>
          <w:i w:val="false"/>
          <w:color w:val="000000"/>
          <w:sz w:val="28"/>
        </w:rPr>
        <w:t>
      10) электронный документ – документ, в котором информация представлена в электронно-цифровой форме и удостоверена посредством электронной цифровой подписи;</w:t>
      </w:r>
      <w:r>
        <w:br/>
      </w:r>
      <w:r>
        <w:rPr>
          <w:rFonts w:ascii="Times New Roman"/>
          <w:b w:val="false"/>
          <w:i w:val="false"/>
          <w:color w:val="000000"/>
          <w:sz w:val="28"/>
        </w:rPr>
        <w:t>
      11) электронные государственные услуги – государственные услуги, оказываемые в электронной форме с применением информационных технологий;</w:t>
      </w:r>
      <w:r>
        <w:br/>
      </w:r>
      <w:r>
        <w:rPr>
          <w:rFonts w:ascii="Times New Roman"/>
          <w:b w:val="false"/>
          <w:i w:val="false"/>
          <w:color w:val="000000"/>
          <w:sz w:val="28"/>
        </w:rPr>
        <w:t>
      12) электронная форма лицензии – лицензия в форме электронного документа, оформляемая и выдаваемая с использованием информационных технологий, равнозначная лицензии на бумажном носителе;</w:t>
      </w:r>
      <w:r>
        <w:br/>
      </w:r>
      <w:r>
        <w:rPr>
          <w:rFonts w:ascii="Times New Roman"/>
          <w:b w:val="false"/>
          <w:i w:val="false"/>
          <w:color w:val="000000"/>
          <w:sz w:val="28"/>
        </w:rPr>
        <w:t>
      13) веб-портал "электронного правительства" – информационная система, представляющая собой единое окно доступа ко всей консолидированной правительственной информации, включая нормативную правовую базу, и к электронным государственным услугам (далее – ПЭП);</w:t>
      </w:r>
      <w:r>
        <w:br/>
      </w:r>
      <w:r>
        <w:rPr>
          <w:rFonts w:ascii="Times New Roman"/>
          <w:b w:val="false"/>
          <w:i w:val="false"/>
          <w:color w:val="000000"/>
          <w:sz w:val="28"/>
        </w:rPr>
        <w:t>
      14) РШЭП – региональный шлюз "электронного правительства";</w:t>
      </w:r>
      <w:r>
        <w:br/>
      </w:r>
      <w:r>
        <w:rPr>
          <w:rFonts w:ascii="Times New Roman"/>
          <w:b w:val="false"/>
          <w:i w:val="false"/>
          <w:color w:val="000000"/>
          <w:sz w:val="28"/>
        </w:rPr>
        <w:t>
      15) платежный шлюз "электронного правительства" – автоматизированная информационная система, предназначенная для обеспечения взаимодействия между информационными системами банков второго уровня, организаций, осуществляющих отдельные виды банковских операций, и "электронного правительства" при осуществлении платежей физических и юридических лиц (далее – ПШЭП);</w:t>
      </w:r>
      <w:r>
        <w:br/>
      </w:r>
      <w:r>
        <w:rPr>
          <w:rFonts w:ascii="Times New Roman"/>
          <w:b w:val="false"/>
          <w:i w:val="false"/>
          <w:color w:val="000000"/>
          <w:sz w:val="28"/>
        </w:rPr>
        <w:t>
      16) шлюз "электронного правительства" – информационная система, предназначенная для интеграции информационных систем "электронного правительства" в рамках реализации электронных услуг (далее – ШЭП);</w:t>
      </w:r>
      <w:r>
        <w:br/>
      </w:r>
      <w:r>
        <w:rPr>
          <w:rFonts w:ascii="Times New Roman"/>
          <w:b w:val="false"/>
          <w:i w:val="false"/>
          <w:color w:val="000000"/>
          <w:sz w:val="28"/>
        </w:rPr>
        <w:t>
      17) электронная цифровая подпись — набор электронных цифровых символов, созданный средствами электронной цифровой подписи и подтверждающий достоверность электронного документа, его принадлежность и неизменность содержания (далее – ЭЦП).</w:t>
      </w:r>
    </w:p>
    <w:bookmarkEnd w:id="3"/>
    <w:bookmarkStart w:name="z14" w:id="4"/>
    <w:p>
      <w:pPr>
        <w:spacing w:after="0"/>
        <w:ind w:left="0"/>
        <w:jc w:val="left"/>
      </w:pPr>
      <w:r>
        <w:rPr>
          <w:rFonts w:ascii="Times New Roman"/>
          <w:b/>
          <w:i w:val="false"/>
          <w:color w:val="000000"/>
        </w:rPr>
        <w:t xml:space="preserve">        
2. Порядок деятельности услугодателя по оказанию электронной государственной услуги</w:t>
      </w:r>
    </w:p>
    <w:bookmarkEnd w:id="4"/>
    <w:bookmarkStart w:name="z15" w:id="5"/>
    <w:p>
      <w:pPr>
        <w:spacing w:after="0"/>
        <w:ind w:left="0"/>
        <w:jc w:val="both"/>
      </w:pPr>
      <w:r>
        <w:rPr>
          <w:rFonts w:ascii="Times New Roman"/>
          <w:b w:val="false"/>
          <w:i w:val="false"/>
          <w:color w:val="000000"/>
          <w:sz w:val="28"/>
        </w:rPr>
        <w:t>
      8. Пошаговые действия и решения услугодателя при оказании услуги через ПЭП приведены в диаграмме функционального взаимодействия (рисунок 1) согласно </w:t>
      </w:r>
      <w:r>
        <w:rPr>
          <w:rFonts w:ascii="Times New Roman"/>
          <w:b w:val="false"/>
          <w:i w:val="false"/>
          <w:color w:val="000000"/>
          <w:sz w:val="28"/>
        </w:rPr>
        <w:t>приложения 2</w:t>
      </w:r>
      <w:r>
        <w:rPr>
          <w:rFonts w:ascii="Times New Roman"/>
          <w:b w:val="false"/>
          <w:i w:val="false"/>
          <w:color w:val="000000"/>
          <w:sz w:val="28"/>
        </w:rPr>
        <w:t xml:space="preserve"> к настоящему регламенту:</w:t>
      </w:r>
      <w:r>
        <w:br/>
      </w:r>
      <w:r>
        <w:rPr>
          <w:rFonts w:ascii="Times New Roman"/>
          <w:b w:val="false"/>
          <w:i w:val="false"/>
          <w:color w:val="000000"/>
          <w:sz w:val="28"/>
        </w:rPr>
        <w:t>
      1) получатель осуществляет регистрацию на ПЭП с помощью своего регистрационного свидетельства ЭЦП, который хранится в интернет-браузер компьютера получателя (осуществляется для незарегистрированных получателей на ПЭП);</w:t>
      </w:r>
      <w:r>
        <w:br/>
      </w:r>
      <w:r>
        <w:rPr>
          <w:rFonts w:ascii="Times New Roman"/>
          <w:b w:val="false"/>
          <w:i w:val="false"/>
          <w:color w:val="000000"/>
          <w:sz w:val="28"/>
        </w:rPr>
        <w:t>
      2) процесс 1 – прикрепление в интернет-браузер компьютера получателя регистрационного свидетельства ЭЦП, процесс ввода получателем пароля (процесс авторизации) на ПЭП для получения услуги;</w:t>
      </w:r>
      <w:r>
        <w:br/>
      </w:r>
      <w:r>
        <w:rPr>
          <w:rFonts w:ascii="Times New Roman"/>
          <w:b w:val="false"/>
          <w:i w:val="false"/>
          <w:color w:val="000000"/>
          <w:sz w:val="28"/>
        </w:rPr>
        <w:t>
      3) условие 1 – проверка на ПЭП подлинности данных о зарегистрированном получателе через логин (БИН, ИИН) и пароль;</w:t>
      </w:r>
      <w:r>
        <w:br/>
      </w:r>
      <w:r>
        <w:rPr>
          <w:rFonts w:ascii="Times New Roman"/>
          <w:b w:val="false"/>
          <w:i w:val="false"/>
          <w:color w:val="000000"/>
          <w:sz w:val="28"/>
        </w:rPr>
        <w:t>
      4) процесс 2 – формирование ПЭП сообщения об отказе в авторизации в связи с имеющимися нарушениями в данных получателя;</w:t>
      </w:r>
      <w:r>
        <w:br/>
      </w:r>
      <w:r>
        <w:rPr>
          <w:rFonts w:ascii="Times New Roman"/>
          <w:b w:val="false"/>
          <w:i w:val="false"/>
          <w:color w:val="000000"/>
          <w:sz w:val="28"/>
        </w:rPr>
        <w:t>
      5) процесс 3 – выбор получателем услуги, указанной в настоящем регламенте, вывод на экран формы запроса для оказания услуги и заполнение получателем формы (ввод данных) с учетом ее структуры и форматных требований, прикреплением к форме запроса необходимых копий документов в электронном виде, указанные в пункте 11 стандарта;</w:t>
      </w:r>
      <w:r>
        <w:br/>
      </w:r>
      <w:r>
        <w:rPr>
          <w:rFonts w:ascii="Times New Roman"/>
          <w:b w:val="false"/>
          <w:i w:val="false"/>
          <w:color w:val="000000"/>
          <w:sz w:val="28"/>
        </w:rPr>
        <w:t>
      6) процесс 4 – оплата услуги на ПШЭП, далее информация поступает в ИС ГБД "Е-лицензирование";</w:t>
      </w:r>
      <w:r>
        <w:br/>
      </w:r>
      <w:r>
        <w:rPr>
          <w:rFonts w:ascii="Times New Roman"/>
          <w:b w:val="false"/>
          <w:i w:val="false"/>
          <w:color w:val="000000"/>
          <w:sz w:val="28"/>
        </w:rPr>
        <w:t>
      7) условие 2 – проверка в ИС ГБД "Е-лицензирование" факта оплаты за оказание услуги;</w:t>
      </w:r>
      <w:r>
        <w:br/>
      </w:r>
      <w:r>
        <w:rPr>
          <w:rFonts w:ascii="Times New Roman"/>
          <w:b w:val="false"/>
          <w:i w:val="false"/>
          <w:color w:val="000000"/>
          <w:sz w:val="28"/>
        </w:rPr>
        <w:t>
      8) процесс 5 – формирование сообщения об отказе в запрашиваемой услуге в связи с отсутствием оплаты за оказание услуги в ИС ГБД "Е-лицензирование";</w:t>
      </w:r>
      <w:r>
        <w:br/>
      </w:r>
      <w:r>
        <w:rPr>
          <w:rFonts w:ascii="Times New Roman"/>
          <w:b w:val="false"/>
          <w:i w:val="false"/>
          <w:color w:val="000000"/>
          <w:sz w:val="28"/>
        </w:rPr>
        <w:t>
      9) процесс 6 – выбор получателем регистрационного свидетельства ЭЦП для удостоверения (подписания) запроса;</w:t>
      </w:r>
      <w:r>
        <w:br/>
      </w:r>
      <w:r>
        <w:rPr>
          <w:rFonts w:ascii="Times New Roman"/>
          <w:b w:val="false"/>
          <w:i w:val="false"/>
          <w:color w:val="000000"/>
          <w:sz w:val="28"/>
        </w:rPr>
        <w:t>
      10) условие 3 – проверка на ПЭП срока действия регистрационного свидетельства ЭЦП и отсутствия в списке отозванных (аннулированных) регистрационных свидетельств, а также соответствия идентификационных данных между БИН, ИИН указанным в запросе, и БИН, ИИН указанным в регистрационном свидетельстве ЭЦП;</w:t>
      </w:r>
      <w:r>
        <w:br/>
      </w:r>
      <w:r>
        <w:rPr>
          <w:rFonts w:ascii="Times New Roman"/>
          <w:b w:val="false"/>
          <w:i w:val="false"/>
          <w:color w:val="000000"/>
          <w:sz w:val="28"/>
        </w:rPr>
        <w:t>
      11) процесс 7 – формирование сообщения об отказе в запрашиваемой услуге в связи с неподтверждением подлинности ЭЦП получателя;</w:t>
      </w:r>
      <w:r>
        <w:br/>
      </w:r>
      <w:r>
        <w:rPr>
          <w:rFonts w:ascii="Times New Roman"/>
          <w:b w:val="false"/>
          <w:i w:val="false"/>
          <w:color w:val="000000"/>
          <w:sz w:val="28"/>
        </w:rPr>
        <w:t>
      12) процесс 8 – удостоверение (подписание) посредством ЭЦП получателя заполненной формы (введенных данных) запроса на оказание услуги;</w:t>
      </w:r>
      <w:r>
        <w:br/>
      </w:r>
      <w:r>
        <w:rPr>
          <w:rFonts w:ascii="Times New Roman"/>
          <w:b w:val="false"/>
          <w:i w:val="false"/>
          <w:color w:val="000000"/>
          <w:sz w:val="28"/>
        </w:rPr>
        <w:t>
      13) процесс 9 – регистрация электронного документа (запроса получателя) в ИС ГБД "Е-лицензирование" и обработка запроса в ИС ГБД "Е-лицензирование";</w:t>
      </w:r>
      <w:r>
        <w:br/>
      </w:r>
      <w:r>
        <w:rPr>
          <w:rFonts w:ascii="Times New Roman"/>
          <w:b w:val="false"/>
          <w:i w:val="false"/>
          <w:color w:val="000000"/>
          <w:sz w:val="28"/>
        </w:rPr>
        <w:t>
      14) условие 4 – проверка услугодателем соответствия получателя квалификационным требованиям и основаниям для выдачи лицензии;</w:t>
      </w:r>
      <w:r>
        <w:br/>
      </w:r>
      <w:r>
        <w:rPr>
          <w:rFonts w:ascii="Times New Roman"/>
          <w:b w:val="false"/>
          <w:i w:val="false"/>
          <w:color w:val="000000"/>
          <w:sz w:val="28"/>
        </w:rPr>
        <w:t>
      15) процесс 10 – формирование сообщения об отказе в запрашиваемой услуге в связи с имеющимися нарушениями в документах;</w:t>
      </w:r>
      <w:r>
        <w:br/>
      </w:r>
      <w:r>
        <w:rPr>
          <w:rFonts w:ascii="Times New Roman"/>
          <w:b w:val="false"/>
          <w:i w:val="false"/>
          <w:color w:val="000000"/>
          <w:sz w:val="28"/>
        </w:rPr>
        <w:t>
      16) процесс 11 – получение получателем результата услуги (электронная форма лицензии), сформированной ПЭП. Электронный документ формируется с использованием ЭЦП руководителя услугодателя.</w:t>
      </w:r>
      <w:r>
        <w:br/>
      </w:r>
      <w:r>
        <w:rPr>
          <w:rFonts w:ascii="Times New Roman"/>
          <w:b w:val="false"/>
          <w:i w:val="false"/>
          <w:color w:val="000000"/>
          <w:sz w:val="28"/>
        </w:rPr>
        <w:t>
</w:t>
      </w:r>
      <w:r>
        <w:rPr>
          <w:rFonts w:ascii="Times New Roman"/>
          <w:b w:val="false"/>
          <w:i w:val="false"/>
          <w:color w:val="000000"/>
          <w:sz w:val="28"/>
        </w:rPr>
        <w:t>
      9. Пошаговые действия и решения услугодателя при оказании услуги через услугодателя приведены в диаграмме функционального взаимодействия (</w:t>
      </w:r>
      <w:r>
        <w:rPr>
          <w:rFonts w:ascii="Times New Roman"/>
          <w:b w:val="false"/>
          <w:i w:val="false"/>
          <w:color w:val="000000"/>
          <w:sz w:val="28"/>
        </w:rPr>
        <w:t>рисунок 2</w:t>
      </w:r>
      <w:r>
        <w:rPr>
          <w:rFonts w:ascii="Times New Roman"/>
          <w:b w:val="false"/>
          <w:i w:val="false"/>
          <w:color w:val="000000"/>
          <w:sz w:val="28"/>
        </w:rPr>
        <w:t>) согласно приложения 2 к настоящему регламенту:</w:t>
      </w:r>
      <w:r>
        <w:br/>
      </w:r>
      <w:r>
        <w:rPr>
          <w:rFonts w:ascii="Times New Roman"/>
          <w:b w:val="false"/>
          <w:i w:val="false"/>
          <w:color w:val="000000"/>
          <w:sz w:val="28"/>
        </w:rPr>
        <w:t>
      1) процесс 1 – ввод сотрудником услугодателя логина и пароля (процесс авторизации) в ИС ГБД "Е-лицензирование" для оказания услуги;</w:t>
      </w:r>
      <w:r>
        <w:br/>
      </w:r>
      <w:r>
        <w:rPr>
          <w:rFonts w:ascii="Times New Roman"/>
          <w:b w:val="false"/>
          <w:i w:val="false"/>
          <w:color w:val="000000"/>
          <w:sz w:val="28"/>
        </w:rPr>
        <w:t>
      2) условие 1 – проверка в ИС ГБД "Е-лицензирование" подлинности данных о зарегистрированном сотруднике услугодателя через логин и пароль;</w:t>
      </w:r>
      <w:r>
        <w:br/>
      </w:r>
      <w:r>
        <w:rPr>
          <w:rFonts w:ascii="Times New Roman"/>
          <w:b w:val="false"/>
          <w:i w:val="false"/>
          <w:color w:val="000000"/>
          <w:sz w:val="28"/>
        </w:rPr>
        <w:t>
      3) процесс 2 – формирование ИС ГБД "Е-лицензирование" сообщения об отказе в авторизации в связи с имеющимися нарушениями в данных сотрудника услугодателя;</w:t>
      </w:r>
      <w:r>
        <w:br/>
      </w:r>
      <w:r>
        <w:rPr>
          <w:rFonts w:ascii="Times New Roman"/>
          <w:b w:val="false"/>
          <w:i w:val="false"/>
          <w:color w:val="000000"/>
          <w:sz w:val="28"/>
        </w:rPr>
        <w:t>
      4) процесс 3 – выбор сотрудником услугодателя услуги, указанной в настоящем регламенте, вывод на экран формы запроса для оказания услуги и ввод сотрудником услугодателя данных получателя;</w:t>
      </w:r>
      <w:r>
        <w:br/>
      </w:r>
      <w:r>
        <w:rPr>
          <w:rFonts w:ascii="Times New Roman"/>
          <w:b w:val="false"/>
          <w:i w:val="false"/>
          <w:color w:val="000000"/>
          <w:sz w:val="28"/>
        </w:rPr>
        <w:t>
      5) процесс 4 – направление запроса через ШЭП в ГБД ЮЛ, ГБД ФЛ о данных получателя;</w:t>
      </w:r>
      <w:r>
        <w:br/>
      </w:r>
      <w:r>
        <w:rPr>
          <w:rFonts w:ascii="Times New Roman"/>
          <w:b w:val="false"/>
          <w:i w:val="false"/>
          <w:color w:val="000000"/>
          <w:sz w:val="28"/>
        </w:rPr>
        <w:t>
      6) условие 2 – проверка наличия данных получателя в ГБД ЮЛ, ГБД ФЛ;</w:t>
      </w:r>
      <w:r>
        <w:br/>
      </w:r>
      <w:r>
        <w:rPr>
          <w:rFonts w:ascii="Times New Roman"/>
          <w:b w:val="false"/>
          <w:i w:val="false"/>
          <w:color w:val="000000"/>
          <w:sz w:val="28"/>
        </w:rPr>
        <w:t>
      7) процесс 5 – формирование сообщения о невозможности получения данных в связи с отсутствием данных получателя в ГБД ЮЛ, ГБД ФЛ;</w:t>
      </w:r>
      <w:r>
        <w:br/>
      </w:r>
      <w:r>
        <w:rPr>
          <w:rFonts w:ascii="Times New Roman"/>
          <w:b w:val="false"/>
          <w:i w:val="false"/>
          <w:color w:val="000000"/>
          <w:sz w:val="28"/>
        </w:rPr>
        <w:t>
      8) процесс 6 – заполнение сотрудником услугодателя формы запроса в части отметки о наличии документов в бумажной форме и сканирование документов, предоставленных пользователем, прикрепление их к форме запроса;</w:t>
      </w:r>
      <w:r>
        <w:br/>
      </w:r>
      <w:r>
        <w:rPr>
          <w:rFonts w:ascii="Times New Roman"/>
          <w:b w:val="false"/>
          <w:i w:val="false"/>
          <w:color w:val="000000"/>
          <w:sz w:val="28"/>
        </w:rPr>
        <w:t>
      9) процесс 7 – регистрация запроса в ИС ГБД "Е-лицензирование" и обработка услуги в ИС ГБД "Е-лицензирование";</w:t>
      </w:r>
      <w:r>
        <w:br/>
      </w:r>
      <w:r>
        <w:rPr>
          <w:rFonts w:ascii="Times New Roman"/>
          <w:b w:val="false"/>
          <w:i w:val="false"/>
          <w:color w:val="000000"/>
          <w:sz w:val="28"/>
        </w:rPr>
        <w:t>
      10) условие 3 – проверка услугодателем соответствия получателя квалификационным требованиям и основаниям для выдачи лицензии;</w:t>
      </w:r>
      <w:r>
        <w:br/>
      </w:r>
      <w:r>
        <w:rPr>
          <w:rFonts w:ascii="Times New Roman"/>
          <w:b w:val="false"/>
          <w:i w:val="false"/>
          <w:color w:val="000000"/>
          <w:sz w:val="28"/>
        </w:rPr>
        <w:t>
      11) процесс 8 – формирование сообщения об отказе в запрашиваемой услуге в связи с имеющимися нарушениями в данных получателя в ИС ГБД "Е-лицензирование";</w:t>
      </w:r>
      <w:r>
        <w:br/>
      </w:r>
      <w:r>
        <w:rPr>
          <w:rFonts w:ascii="Times New Roman"/>
          <w:b w:val="false"/>
          <w:i w:val="false"/>
          <w:color w:val="000000"/>
          <w:sz w:val="28"/>
        </w:rPr>
        <w:t>
      12) процесс 9 – получение получателем результата услуги (электронная форма лицензии), сформированной ИС ГБД "Е-лицензирование". Электронный документ формируется с использованием ЭЦП руководителя услугодателя.</w:t>
      </w:r>
      <w:r>
        <w:br/>
      </w:r>
      <w:r>
        <w:rPr>
          <w:rFonts w:ascii="Times New Roman"/>
          <w:b w:val="false"/>
          <w:i w:val="false"/>
          <w:color w:val="000000"/>
          <w:sz w:val="28"/>
        </w:rPr>
        <w:t>
</w:t>
      </w:r>
      <w:r>
        <w:rPr>
          <w:rFonts w:ascii="Times New Roman"/>
          <w:b w:val="false"/>
          <w:i w:val="false"/>
          <w:color w:val="000000"/>
          <w:sz w:val="28"/>
        </w:rPr>
        <w:t>
      10. Экранные формы заполнения запроса и ответа на услугу приведены на ПЭП.</w:t>
      </w:r>
      <w:r>
        <w:br/>
      </w:r>
      <w:r>
        <w:rPr>
          <w:rFonts w:ascii="Times New Roman"/>
          <w:b w:val="false"/>
          <w:i w:val="false"/>
          <w:color w:val="000000"/>
          <w:sz w:val="28"/>
        </w:rPr>
        <w:t>
</w:t>
      </w:r>
      <w:r>
        <w:rPr>
          <w:rFonts w:ascii="Times New Roman"/>
          <w:b w:val="false"/>
          <w:i w:val="false"/>
          <w:color w:val="000000"/>
          <w:sz w:val="28"/>
        </w:rPr>
        <w:t>
      11. Способ проверки получателем статуса исполнения запроса по услуге: на ПЭП в разделе "История получения услуг", а также при обращении к услугодателю.</w:t>
      </w:r>
      <w:r>
        <w:br/>
      </w:r>
      <w:r>
        <w:rPr>
          <w:rFonts w:ascii="Times New Roman"/>
          <w:b w:val="false"/>
          <w:i w:val="false"/>
          <w:color w:val="000000"/>
          <w:sz w:val="28"/>
        </w:rPr>
        <w:t>
</w:t>
      </w:r>
      <w:r>
        <w:rPr>
          <w:rFonts w:ascii="Times New Roman"/>
          <w:b w:val="false"/>
          <w:i w:val="false"/>
          <w:color w:val="000000"/>
          <w:sz w:val="28"/>
        </w:rPr>
        <w:t xml:space="preserve">
      12. Номер контактного телефона для получения информации об услуге, также в случае необходимости оценки (в том числе обжалования) их качества: 8 (7242) 235080, call-центра: (1414). </w:t>
      </w:r>
    </w:p>
    <w:bookmarkEnd w:id="5"/>
    <w:bookmarkStart w:name="z20" w:id="6"/>
    <w:p>
      <w:pPr>
        <w:spacing w:after="0"/>
        <w:ind w:left="0"/>
        <w:jc w:val="left"/>
      </w:pPr>
      <w:r>
        <w:rPr>
          <w:rFonts w:ascii="Times New Roman"/>
          <w:b/>
          <w:i w:val="false"/>
          <w:color w:val="000000"/>
        </w:rPr>
        <w:t xml:space="preserve">        
3. Описание порядка взаимодействия в процессе оказания электронной государственной услуги</w:t>
      </w:r>
    </w:p>
    <w:bookmarkEnd w:id="6"/>
    <w:bookmarkStart w:name="z21" w:id="7"/>
    <w:p>
      <w:pPr>
        <w:spacing w:after="0"/>
        <w:ind w:left="0"/>
        <w:jc w:val="both"/>
      </w:pPr>
      <w:r>
        <w:rPr>
          <w:rFonts w:ascii="Times New Roman"/>
          <w:b w:val="false"/>
          <w:i w:val="false"/>
          <w:color w:val="000000"/>
          <w:sz w:val="28"/>
        </w:rPr>
        <w:t>
      13. Перечень структурных подразделений государственных органов, государственных учреждений или иных организаций (структурно-функциональных единиц – далее СФЕ), которые участвуют в процессе оказания услуги:</w:t>
      </w:r>
      <w:r>
        <w:br/>
      </w:r>
      <w:r>
        <w:rPr>
          <w:rFonts w:ascii="Times New Roman"/>
          <w:b w:val="false"/>
          <w:i w:val="false"/>
          <w:color w:val="000000"/>
          <w:sz w:val="28"/>
        </w:rPr>
        <w:t>
      ПЭП;</w:t>
      </w:r>
      <w:r>
        <w:br/>
      </w:r>
      <w:r>
        <w:rPr>
          <w:rFonts w:ascii="Times New Roman"/>
          <w:b w:val="false"/>
          <w:i w:val="false"/>
          <w:color w:val="000000"/>
          <w:sz w:val="28"/>
        </w:rPr>
        <w:t>
      ПШЭП;</w:t>
      </w:r>
      <w:r>
        <w:br/>
      </w:r>
      <w:r>
        <w:rPr>
          <w:rFonts w:ascii="Times New Roman"/>
          <w:b w:val="false"/>
          <w:i w:val="false"/>
          <w:color w:val="000000"/>
          <w:sz w:val="28"/>
        </w:rPr>
        <w:t>
      ИС ГБД "Е-лицензирование";</w:t>
      </w:r>
      <w:r>
        <w:br/>
      </w:r>
      <w:r>
        <w:rPr>
          <w:rFonts w:ascii="Times New Roman"/>
          <w:b w:val="false"/>
          <w:i w:val="false"/>
          <w:color w:val="000000"/>
          <w:sz w:val="28"/>
        </w:rPr>
        <w:t>
      услугодатель;</w:t>
      </w:r>
      <w:r>
        <w:br/>
      </w:r>
      <w:r>
        <w:rPr>
          <w:rFonts w:ascii="Times New Roman"/>
          <w:b w:val="false"/>
          <w:i w:val="false"/>
          <w:color w:val="000000"/>
          <w:sz w:val="28"/>
        </w:rPr>
        <w:t>
      ГБД ЮЛ;</w:t>
      </w:r>
      <w:r>
        <w:br/>
      </w:r>
      <w:r>
        <w:rPr>
          <w:rFonts w:ascii="Times New Roman"/>
          <w:b w:val="false"/>
          <w:i w:val="false"/>
          <w:color w:val="000000"/>
          <w:sz w:val="28"/>
        </w:rPr>
        <w:t>
      ГБД ФЛ.</w:t>
      </w:r>
      <w:r>
        <w:br/>
      </w:r>
      <w:r>
        <w:rPr>
          <w:rFonts w:ascii="Times New Roman"/>
          <w:b w:val="false"/>
          <w:i w:val="false"/>
          <w:color w:val="000000"/>
          <w:sz w:val="28"/>
        </w:rPr>
        <w:t>
</w:t>
      </w:r>
      <w:r>
        <w:rPr>
          <w:rFonts w:ascii="Times New Roman"/>
          <w:b w:val="false"/>
          <w:i w:val="false"/>
          <w:color w:val="000000"/>
          <w:sz w:val="28"/>
        </w:rPr>
        <w:t>
      14. Для получения услуги получатель предоставляет документы, предусмотренные </w:t>
      </w:r>
      <w:r>
        <w:rPr>
          <w:rFonts w:ascii="Times New Roman"/>
          <w:b w:val="false"/>
          <w:i w:val="false"/>
          <w:color w:val="000000"/>
          <w:sz w:val="28"/>
        </w:rPr>
        <w:t>пунктом 11</w:t>
      </w:r>
      <w:r>
        <w:rPr>
          <w:rFonts w:ascii="Times New Roman"/>
          <w:b w:val="false"/>
          <w:i w:val="false"/>
          <w:color w:val="000000"/>
          <w:sz w:val="28"/>
        </w:rPr>
        <w:t xml:space="preserve"> стандарта.</w:t>
      </w:r>
      <w:r>
        <w:br/>
      </w:r>
      <w:r>
        <w:rPr>
          <w:rFonts w:ascii="Times New Roman"/>
          <w:b w:val="false"/>
          <w:i w:val="false"/>
          <w:color w:val="000000"/>
          <w:sz w:val="28"/>
        </w:rPr>
        <w:t>
</w:t>
      </w:r>
      <w:r>
        <w:rPr>
          <w:rFonts w:ascii="Times New Roman"/>
          <w:b w:val="false"/>
          <w:i w:val="false"/>
          <w:color w:val="000000"/>
          <w:sz w:val="28"/>
        </w:rPr>
        <w:t>
      15. При оказании услуги через услугодателя получателю государственной услуги выдается расписка о приеме соответствующих документов с указанием:</w:t>
      </w:r>
      <w:r>
        <w:br/>
      </w:r>
      <w:r>
        <w:rPr>
          <w:rFonts w:ascii="Times New Roman"/>
          <w:b w:val="false"/>
          <w:i w:val="false"/>
          <w:color w:val="000000"/>
          <w:sz w:val="28"/>
        </w:rPr>
        <w:t>
      1) номера и даты приема документов;</w:t>
      </w:r>
      <w:r>
        <w:br/>
      </w:r>
      <w:r>
        <w:rPr>
          <w:rFonts w:ascii="Times New Roman"/>
          <w:b w:val="false"/>
          <w:i w:val="false"/>
          <w:color w:val="000000"/>
          <w:sz w:val="28"/>
        </w:rPr>
        <w:t>
      2) вида запрашиваемой государственной услуги;</w:t>
      </w:r>
      <w:r>
        <w:br/>
      </w:r>
      <w:r>
        <w:rPr>
          <w:rFonts w:ascii="Times New Roman"/>
          <w:b w:val="false"/>
          <w:i w:val="false"/>
          <w:color w:val="000000"/>
          <w:sz w:val="28"/>
        </w:rPr>
        <w:t>
      3) количества и названий приложенных документов;</w:t>
      </w:r>
      <w:r>
        <w:br/>
      </w:r>
      <w:r>
        <w:rPr>
          <w:rFonts w:ascii="Times New Roman"/>
          <w:b w:val="false"/>
          <w:i w:val="false"/>
          <w:color w:val="000000"/>
          <w:sz w:val="28"/>
        </w:rPr>
        <w:t>
      4) даты (времени) получения государственной услуги и места выдачи документов;</w:t>
      </w:r>
      <w:r>
        <w:br/>
      </w:r>
      <w:r>
        <w:rPr>
          <w:rFonts w:ascii="Times New Roman"/>
          <w:b w:val="false"/>
          <w:i w:val="false"/>
          <w:color w:val="000000"/>
          <w:sz w:val="28"/>
        </w:rPr>
        <w:t>
      5) фамилии, имени, отчества ответственного лица экспертной организации, принявшего документы;</w:t>
      </w:r>
      <w:r>
        <w:br/>
      </w:r>
      <w:r>
        <w:rPr>
          <w:rFonts w:ascii="Times New Roman"/>
          <w:b w:val="false"/>
          <w:i w:val="false"/>
          <w:color w:val="000000"/>
          <w:sz w:val="28"/>
        </w:rPr>
        <w:t>
      6) фамилии, имени, отчества (для физических лиц) или наименования (для юридических лиц), контактных данных получателя.</w:t>
      </w:r>
      <w:r>
        <w:br/>
      </w:r>
      <w:r>
        <w:rPr>
          <w:rFonts w:ascii="Times New Roman"/>
          <w:b w:val="false"/>
          <w:i w:val="false"/>
          <w:color w:val="000000"/>
          <w:sz w:val="28"/>
        </w:rPr>
        <w:t>
      При обращении через портал, получателю в "личный кабинет" на портале направляется уведомление – отчет о принятии запроса для оказания государственной услуги с указанием даты и времени получения результата государственной услуги получателем.</w:t>
      </w:r>
      <w:r>
        <w:br/>
      </w:r>
      <w:r>
        <w:rPr>
          <w:rFonts w:ascii="Times New Roman"/>
          <w:b w:val="false"/>
          <w:i w:val="false"/>
          <w:color w:val="000000"/>
          <w:sz w:val="28"/>
        </w:rPr>
        <w:t>
</w:t>
      </w:r>
      <w:r>
        <w:rPr>
          <w:rFonts w:ascii="Times New Roman"/>
          <w:b w:val="false"/>
          <w:i w:val="false"/>
          <w:color w:val="000000"/>
          <w:sz w:val="28"/>
        </w:rPr>
        <w:t>
      16. Текстовое табличное описание последовательности действий СФЕ (процедур, функций, операций) приведены в </w:t>
      </w:r>
      <w:r>
        <w:rPr>
          <w:rFonts w:ascii="Times New Roman"/>
          <w:b w:val="false"/>
          <w:i w:val="false"/>
          <w:color w:val="000000"/>
          <w:sz w:val="28"/>
        </w:rPr>
        <w:t>приложении 1</w:t>
      </w:r>
      <w:r>
        <w:rPr>
          <w:rFonts w:ascii="Times New Roman"/>
          <w:b w:val="false"/>
          <w:i w:val="false"/>
          <w:color w:val="000000"/>
          <w:sz w:val="28"/>
        </w:rPr>
        <w:t xml:space="preserve"> к настоящему регламенту с указанием срока выполнения каждого действия.</w:t>
      </w:r>
      <w:r>
        <w:br/>
      </w:r>
      <w:r>
        <w:rPr>
          <w:rFonts w:ascii="Times New Roman"/>
          <w:b w:val="false"/>
          <w:i w:val="false"/>
          <w:color w:val="000000"/>
          <w:sz w:val="28"/>
        </w:rPr>
        <w:t>
</w:t>
      </w:r>
      <w:r>
        <w:rPr>
          <w:rFonts w:ascii="Times New Roman"/>
          <w:b w:val="false"/>
          <w:i w:val="false"/>
          <w:color w:val="000000"/>
          <w:sz w:val="28"/>
        </w:rPr>
        <w:t>
      17. Диаграмма функционального взаимодействия (рисунки </w:t>
      </w:r>
      <w:r>
        <w:rPr>
          <w:rFonts w:ascii="Times New Roman"/>
          <w:b w:val="false"/>
          <w:i w:val="false"/>
          <w:color w:val="000000"/>
          <w:sz w:val="28"/>
        </w:rPr>
        <w:t>1</w:t>
      </w:r>
      <w:r>
        <w:rPr>
          <w:rFonts w:ascii="Times New Roman"/>
          <w:b w:val="false"/>
          <w:i w:val="false"/>
          <w:color w:val="000000"/>
          <w:sz w:val="28"/>
        </w:rPr>
        <w:t>, </w:t>
      </w:r>
      <w:r>
        <w:rPr>
          <w:rFonts w:ascii="Times New Roman"/>
          <w:b w:val="false"/>
          <w:i w:val="false"/>
          <w:color w:val="000000"/>
          <w:sz w:val="28"/>
        </w:rPr>
        <w:t>2</w:t>
      </w:r>
      <w:r>
        <w:rPr>
          <w:rFonts w:ascii="Times New Roman"/>
          <w:b w:val="false"/>
          <w:i w:val="false"/>
          <w:color w:val="000000"/>
          <w:sz w:val="28"/>
        </w:rPr>
        <w:t>) приведена в </w:t>
      </w:r>
      <w:r>
        <w:rPr>
          <w:rFonts w:ascii="Times New Roman"/>
          <w:b w:val="false"/>
          <w:i w:val="false"/>
          <w:color w:val="000000"/>
          <w:sz w:val="28"/>
        </w:rPr>
        <w:t>приложении 2</w:t>
      </w:r>
      <w:r>
        <w:rPr>
          <w:rFonts w:ascii="Times New Roman"/>
          <w:b w:val="false"/>
          <w:i w:val="false"/>
          <w:color w:val="000000"/>
          <w:sz w:val="28"/>
        </w:rPr>
        <w:t xml:space="preserve"> настоящему регламенту и отражают взаимосвязь между логической последовательностью действий (в процессе оказания услуги) СФЕ в соответствии с их описаниями.</w:t>
      </w:r>
      <w:r>
        <w:br/>
      </w:r>
      <w:r>
        <w:rPr>
          <w:rFonts w:ascii="Times New Roman"/>
          <w:b w:val="false"/>
          <w:i w:val="false"/>
          <w:color w:val="000000"/>
          <w:sz w:val="28"/>
        </w:rPr>
        <w:t>
</w:t>
      </w:r>
      <w:r>
        <w:rPr>
          <w:rFonts w:ascii="Times New Roman"/>
          <w:b w:val="false"/>
          <w:i w:val="false"/>
          <w:color w:val="000000"/>
          <w:sz w:val="28"/>
        </w:rPr>
        <w:t>
      18. Результаты оказания услуги получателям измеряются показателями качества и доступности в соответствии с </w:t>
      </w:r>
      <w:r>
        <w:rPr>
          <w:rFonts w:ascii="Times New Roman"/>
          <w:b w:val="false"/>
          <w:i w:val="false"/>
          <w:color w:val="000000"/>
          <w:sz w:val="28"/>
        </w:rPr>
        <w:t>приложением 3</w:t>
      </w:r>
      <w:r>
        <w:rPr>
          <w:rFonts w:ascii="Times New Roman"/>
          <w:b w:val="false"/>
          <w:i w:val="false"/>
          <w:color w:val="000000"/>
          <w:sz w:val="28"/>
        </w:rPr>
        <w:t xml:space="preserve"> к настоящему регламенту.</w:t>
      </w:r>
      <w:r>
        <w:br/>
      </w:r>
      <w:r>
        <w:rPr>
          <w:rFonts w:ascii="Times New Roman"/>
          <w:b w:val="false"/>
          <w:i w:val="false"/>
          <w:color w:val="000000"/>
          <w:sz w:val="28"/>
        </w:rPr>
        <w:t>
</w:t>
      </w:r>
      <w:r>
        <w:rPr>
          <w:rFonts w:ascii="Times New Roman"/>
          <w:b w:val="false"/>
          <w:i w:val="false"/>
          <w:color w:val="000000"/>
          <w:sz w:val="28"/>
        </w:rPr>
        <w:t>
      19. Требования, предъявляемые к процессу оказания электронной государственной услуги получателям:</w:t>
      </w:r>
      <w:r>
        <w:br/>
      </w:r>
      <w:r>
        <w:rPr>
          <w:rFonts w:ascii="Times New Roman"/>
          <w:b w:val="false"/>
          <w:i w:val="false"/>
          <w:color w:val="000000"/>
          <w:sz w:val="28"/>
        </w:rPr>
        <w:t>
      1) обеспечение сохранности, защиты и конфиденциальности информации, содержащейся в документах получателя;</w:t>
      </w:r>
      <w:r>
        <w:br/>
      </w:r>
      <w:r>
        <w:rPr>
          <w:rFonts w:ascii="Times New Roman"/>
          <w:b w:val="false"/>
          <w:i w:val="false"/>
          <w:color w:val="000000"/>
          <w:sz w:val="28"/>
        </w:rPr>
        <w:t>
      2) иные требования, необходимые для защиты прав получателя.</w:t>
      </w:r>
      <w:r>
        <w:br/>
      </w:r>
      <w:r>
        <w:rPr>
          <w:rFonts w:ascii="Times New Roman"/>
          <w:b w:val="false"/>
          <w:i w:val="false"/>
          <w:color w:val="000000"/>
          <w:sz w:val="28"/>
        </w:rPr>
        <w:t>
</w:t>
      </w:r>
      <w:r>
        <w:rPr>
          <w:rFonts w:ascii="Times New Roman"/>
          <w:b w:val="false"/>
          <w:i w:val="false"/>
          <w:color w:val="000000"/>
          <w:sz w:val="28"/>
        </w:rPr>
        <w:t>
      20. Обжалование действий (бездействий) по вопросам оказания услуги производится в соответствии с </w:t>
      </w:r>
      <w:r>
        <w:rPr>
          <w:rFonts w:ascii="Times New Roman"/>
          <w:b w:val="false"/>
          <w:i w:val="false"/>
          <w:color w:val="000000"/>
          <w:sz w:val="28"/>
        </w:rPr>
        <w:t>разделом 5</w:t>
      </w:r>
      <w:r>
        <w:rPr>
          <w:rFonts w:ascii="Times New Roman"/>
          <w:b w:val="false"/>
          <w:i w:val="false"/>
          <w:color w:val="000000"/>
          <w:sz w:val="28"/>
        </w:rPr>
        <w:t xml:space="preserve"> стандарта.</w:t>
      </w:r>
    </w:p>
    <w:bookmarkEnd w:id="7"/>
    <w:p>
      <w:pPr>
        <w:spacing w:after="0"/>
        <w:ind w:left="0"/>
        <w:jc w:val="both"/>
      </w:pPr>
      <w:r>
        <w:rPr>
          <w:rFonts w:ascii="Times New Roman"/>
          <w:b w:val="false"/>
          <w:i w:val="false"/>
          <w:color w:val="000000"/>
          <w:sz w:val="28"/>
        </w:rPr>
        <w:t>      Приложение 1</w:t>
      </w:r>
      <w:r>
        <w:br/>
      </w:r>
      <w:r>
        <w:rPr>
          <w:rFonts w:ascii="Times New Roman"/>
          <w:b w:val="false"/>
          <w:i w:val="false"/>
          <w:color w:val="000000"/>
          <w:sz w:val="28"/>
        </w:rPr>
        <w:t>
      к регламенту электронной государственной</w:t>
      </w:r>
      <w:r>
        <w:br/>
      </w:r>
      <w:r>
        <w:rPr>
          <w:rFonts w:ascii="Times New Roman"/>
          <w:b w:val="false"/>
          <w:i w:val="false"/>
          <w:color w:val="000000"/>
          <w:sz w:val="28"/>
        </w:rPr>
        <w:t>
      услуги "Выдача лицензии, переоформление,</w:t>
      </w:r>
      <w:r>
        <w:br/>
      </w:r>
      <w:r>
        <w:rPr>
          <w:rFonts w:ascii="Times New Roman"/>
          <w:b w:val="false"/>
          <w:i w:val="false"/>
          <w:color w:val="000000"/>
          <w:sz w:val="28"/>
        </w:rPr>
        <w:t>
      выдача дубликатов лицензии на осуществление деятельности</w:t>
      </w:r>
      <w:r>
        <w:br/>
      </w:r>
      <w:r>
        <w:rPr>
          <w:rFonts w:ascii="Times New Roman"/>
          <w:b w:val="false"/>
          <w:i w:val="false"/>
          <w:color w:val="000000"/>
          <w:sz w:val="28"/>
        </w:rPr>
        <w:t>
      по производству (формуляции) пестицидов (ядохимикатов)"</w:t>
      </w:r>
    </w:p>
    <w:bookmarkStart w:name="z29" w:id="8"/>
    <w:p>
      <w:pPr>
        <w:spacing w:after="0"/>
        <w:ind w:left="0"/>
        <w:jc w:val="left"/>
      </w:pPr>
      <w:r>
        <w:rPr>
          <w:rFonts w:ascii="Times New Roman"/>
          <w:b/>
          <w:i w:val="false"/>
          <w:color w:val="000000"/>
        </w:rPr>
        <w:t xml:space="preserve">        
Текстовое табличное описание последовательности действий СФЕ (процедур, функций, операций)</w:t>
      </w:r>
    </w:p>
    <w:bookmarkEnd w:id="8"/>
    <w:bookmarkStart w:name="z30" w:id="9"/>
    <w:p>
      <w:pPr>
        <w:spacing w:after="0"/>
        <w:ind w:left="0"/>
        <w:jc w:val="both"/>
      </w:pPr>
      <w:r>
        <w:rPr>
          <w:rFonts w:ascii="Times New Roman"/>
          <w:b w:val="false"/>
          <w:i w:val="false"/>
          <w:color w:val="000000"/>
          <w:sz w:val="28"/>
        </w:rPr>
        <w:t>
      </w:t>
      </w:r>
      <w:r>
        <w:rPr>
          <w:rFonts w:ascii="Times New Roman"/>
          <w:b/>
          <w:i w:val="false"/>
          <w:color w:val="000000"/>
          <w:sz w:val="28"/>
        </w:rPr>
        <w:t>Таблица 1. Описание действий через ПЭП</w:t>
      </w:r>
      <w:r>
        <w:rPr>
          <w:rFonts w:ascii="Times New Roman"/>
          <w:b w:val="false"/>
          <w:i w:val="false"/>
          <w:color w:val="000000"/>
          <w:sz w:val="28"/>
        </w:rPr>
        <w:t> </w:t>
      </w:r>
    </w:p>
    <w:bookmarkEnd w:id="9"/>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266"/>
        <w:gridCol w:w="2136"/>
        <w:gridCol w:w="2937"/>
        <w:gridCol w:w="1602"/>
        <w:gridCol w:w="2805"/>
        <w:gridCol w:w="1468"/>
        <w:gridCol w:w="1604"/>
      </w:tblGrid>
      <w:tr>
        <w:trPr>
          <w:trHeight w:val="645" w:hRule="atLeast"/>
        </w:trPr>
        <w:tc>
          <w:tcPr>
            <w:tcW w:w="2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w:t>
            </w:r>
          </w:p>
        </w:tc>
        <w:tc>
          <w:tcPr>
            <w:tcW w:w="213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Номер действия</w:t>
            </w:r>
          </w:p>
          <w:p>
            <w:pPr>
              <w:spacing w:after="20"/>
              <w:ind w:left="20"/>
              <w:jc w:val="both"/>
            </w:pPr>
            <w:r>
              <w:rPr>
                <w:rFonts w:ascii="Times New Roman"/>
                <w:b w:val="false"/>
                <w:i w:val="false"/>
                <w:color w:val="000000"/>
                <w:sz w:val="20"/>
              </w:rPr>
              <w:t>(хода, потока работ)</w:t>
            </w:r>
          </w:p>
        </w:tc>
        <w:tc>
          <w:tcPr>
            <w:tcW w:w="29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w:t>
            </w:r>
          </w:p>
        </w:tc>
        <w:tc>
          <w:tcPr>
            <w:tcW w:w="160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2</w:t>
            </w:r>
          </w:p>
        </w:tc>
        <w:tc>
          <w:tcPr>
            <w:tcW w:w="280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3</w:t>
            </w:r>
          </w:p>
        </w:tc>
        <w:tc>
          <w:tcPr>
            <w:tcW w:w="14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4</w:t>
            </w:r>
          </w:p>
        </w:tc>
        <w:tc>
          <w:tcPr>
            <w:tcW w:w="160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5 </w:t>
            </w:r>
          </w:p>
        </w:tc>
      </w:tr>
      <w:tr>
        <w:trPr>
          <w:trHeight w:val="390" w:hRule="atLeast"/>
        </w:trPr>
        <w:tc>
          <w:tcPr>
            <w:tcW w:w="2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2</w:t>
            </w:r>
          </w:p>
        </w:tc>
        <w:tc>
          <w:tcPr>
            <w:tcW w:w="213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Наименование</w:t>
            </w:r>
          </w:p>
          <w:p>
            <w:pPr>
              <w:spacing w:after="20"/>
              <w:ind w:left="20"/>
              <w:jc w:val="both"/>
            </w:pPr>
            <w:r>
              <w:rPr>
                <w:rFonts w:ascii="Times New Roman"/>
                <w:b w:val="false"/>
                <w:i w:val="false"/>
                <w:color w:val="000000"/>
                <w:sz w:val="20"/>
              </w:rPr>
              <w:t>СФЕ</w:t>
            </w:r>
          </w:p>
        </w:tc>
        <w:tc>
          <w:tcPr>
            <w:tcW w:w="29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Получатель</w:t>
            </w:r>
          </w:p>
        </w:tc>
        <w:tc>
          <w:tcPr>
            <w:tcW w:w="160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ПЭП</w:t>
            </w:r>
          </w:p>
        </w:tc>
        <w:tc>
          <w:tcPr>
            <w:tcW w:w="280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Получатель</w:t>
            </w:r>
          </w:p>
        </w:tc>
        <w:tc>
          <w:tcPr>
            <w:tcW w:w="14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ПШЭП</w:t>
            </w:r>
          </w:p>
        </w:tc>
        <w:tc>
          <w:tcPr>
            <w:tcW w:w="160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ПЭП</w:t>
            </w:r>
          </w:p>
        </w:tc>
      </w:tr>
      <w:tr>
        <w:trPr>
          <w:trHeight w:val="2115" w:hRule="atLeast"/>
        </w:trPr>
        <w:tc>
          <w:tcPr>
            <w:tcW w:w="2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3</w:t>
            </w:r>
            <w:r>
              <w:br/>
            </w:r>
            <w:r>
              <w:rPr>
                <w:rFonts w:ascii="Times New Roman"/>
                <w:b w:val="false"/>
                <w:i w:val="false"/>
                <w:color w:val="000000"/>
                <w:sz w:val="20"/>
              </w:rPr>
              <w:t>
 </w:t>
            </w:r>
            <w:r>
              <w:br/>
            </w:r>
            <w:r>
              <w:rPr>
                <w:rFonts w:ascii="Times New Roman"/>
                <w:b w:val="false"/>
                <w:i w:val="false"/>
                <w:color w:val="000000"/>
                <w:sz w:val="20"/>
              </w:rPr>
              <w:t>
 </w:t>
            </w:r>
            <w:r>
              <w:br/>
            </w:r>
            <w:r>
              <w:rPr>
                <w:rFonts w:ascii="Times New Roman"/>
                <w:b w:val="false"/>
                <w:i w:val="false"/>
                <w:color w:val="000000"/>
                <w:sz w:val="20"/>
              </w:rPr>
              <w:t>
 </w:t>
            </w:r>
            <w:r>
              <w:br/>
            </w:r>
            <w:r>
              <w:rPr>
                <w:rFonts w:ascii="Times New Roman"/>
                <w:b w:val="false"/>
                <w:i w:val="false"/>
                <w:color w:val="000000"/>
                <w:sz w:val="20"/>
              </w:rPr>
              <w:t>
 </w:t>
            </w:r>
          </w:p>
        </w:tc>
        <w:tc>
          <w:tcPr>
            <w:tcW w:w="213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Наименование</w:t>
            </w:r>
          </w:p>
          <w:p>
            <w:pPr>
              <w:spacing w:after="20"/>
              <w:ind w:left="20"/>
              <w:jc w:val="both"/>
            </w:pPr>
            <w:r>
              <w:rPr>
                <w:rFonts w:ascii="Times New Roman"/>
                <w:b w:val="false"/>
                <w:i w:val="false"/>
                <w:color w:val="000000"/>
                <w:sz w:val="20"/>
              </w:rPr>
              <w:t>действия (процесса, процедуры, операции) и их описание</w:t>
            </w:r>
          </w:p>
        </w:tc>
        <w:tc>
          <w:tcPr>
            <w:tcW w:w="29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Прикрепление в интернет-браузер компьютера получателя регистрационного свидетельства ЭЦП</w:t>
            </w:r>
          </w:p>
        </w:tc>
        <w:tc>
          <w:tcPr>
            <w:tcW w:w="160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Формирование сообщения об отказе в связи с имеющимися нарушениями в данных получателя</w:t>
            </w:r>
          </w:p>
        </w:tc>
        <w:tc>
          <w:tcPr>
            <w:tcW w:w="280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Выбор услуги, указанной в регламенте, выведение на экран формы запроса для оказания услуги и заполнение формы (ввод данных) с учетом ее структуры и форматных требований, прикреплением к форме запроса необходимых копий документов в электронном виде, указанных в пункте 11 стандарта</w:t>
            </w:r>
          </w:p>
        </w:tc>
        <w:tc>
          <w:tcPr>
            <w:tcW w:w="14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Оплата услуги</w:t>
            </w:r>
          </w:p>
        </w:tc>
        <w:tc>
          <w:tcPr>
            <w:tcW w:w="160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Формирование сообщения об отказе в связи с отсутствием оплаты</w:t>
            </w:r>
          </w:p>
        </w:tc>
      </w:tr>
      <w:tr>
        <w:trPr>
          <w:trHeight w:val="1125" w:hRule="atLeast"/>
        </w:trPr>
        <w:tc>
          <w:tcPr>
            <w:tcW w:w="2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4</w:t>
            </w:r>
          </w:p>
        </w:tc>
        <w:tc>
          <w:tcPr>
            <w:tcW w:w="213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Форма завершения (данные, документ организационно-распорядительное решение)</w:t>
            </w:r>
          </w:p>
        </w:tc>
        <w:tc>
          <w:tcPr>
            <w:tcW w:w="29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Отображение уведомления об успешном формировании запроса</w:t>
            </w:r>
          </w:p>
        </w:tc>
        <w:tc>
          <w:tcPr>
            <w:tcW w:w="160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Формирование сообщения об отказе в запрашиваемой услуге</w:t>
            </w:r>
          </w:p>
        </w:tc>
        <w:tc>
          <w:tcPr>
            <w:tcW w:w="280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Отображение уведомления об успешном формировании запроса</w:t>
            </w:r>
          </w:p>
        </w:tc>
        <w:tc>
          <w:tcPr>
            <w:tcW w:w="14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Отображение уведомления об успешном завершении действия</w:t>
            </w:r>
          </w:p>
        </w:tc>
        <w:tc>
          <w:tcPr>
            <w:tcW w:w="160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Формирование сообщения об отказе в запрашиваемой услуге</w:t>
            </w:r>
          </w:p>
        </w:tc>
      </w:tr>
      <w:tr>
        <w:trPr>
          <w:trHeight w:val="135" w:hRule="atLeast"/>
        </w:trPr>
        <w:tc>
          <w:tcPr>
            <w:tcW w:w="2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5</w:t>
            </w:r>
          </w:p>
        </w:tc>
        <w:tc>
          <w:tcPr>
            <w:tcW w:w="213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Сроки исполнения</w:t>
            </w:r>
          </w:p>
        </w:tc>
        <w:tc>
          <w:tcPr>
            <w:tcW w:w="29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10-15 секунд</w:t>
            </w:r>
          </w:p>
        </w:tc>
        <w:tc>
          <w:tcPr>
            <w:tcW w:w="160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20 секунд</w:t>
            </w:r>
          </w:p>
        </w:tc>
        <w:tc>
          <w:tcPr>
            <w:tcW w:w="280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1,5 минуты</w:t>
            </w:r>
          </w:p>
        </w:tc>
        <w:tc>
          <w:tcPr>
            <w:tcW w:w="14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1,5 минуты</w:t>
            </w:r>
          </w:p>
        </w:tc>
        <w:tc>
          <w:tcPr>
            <w:tcW w:w="160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20 секунд</w:t>
            </w:r>
          </w:p>
        </w:tc>
      </w:tr>
      <w:tr>
        <w:trPr>
          <w:trHeight w:val="30" w:hRule="atLeast"/>
        </w:trPr>
        <w:tc>
          <w:tcPr>
            <w:tcW w:w="2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6</w:t>
            </w:r>
          </w:p>
        </w:tc>
        <w:tc>
          <w:tcPr>
            <w:tcW w:w="213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Номер следующего действия</w:t>
            </w:r>
          </w:p>
        </w:tc>
        <w:tc>
          <w:tcPr>
            <w:tcW w:w="29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2 – если есть нарушения в данных получателя государственной услуги; 3 – если авторизация прошла успешно</w:t>
            </w:r>
          </w:p>
        </w:tc>
        <w:tc>
          <w:tcPr>
            <w:tcW w:w="160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w:t>
            </w:r>
          </w:p>
        </w:tc>
        <w:tc>
          <w:tcPr>
            <w:tcW w:w="280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4</w:t>
            </w:r>
          </w:p>
        </w:tc>
        <w:tc>
          <w:tcPr>
            <w:tcW w:w="14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5 – если не оплатил, 6 – если оплатил</w:t>
            </w:r>
          </w:p>
        </w:tc>
        <w:tc>
          <w:tcPr>
            <w:tcW w:w="160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w:t>
            </w:r>
          </w:p>
        </w:tc>
      </w:tr>
    </w:tbl>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268"/>
        <w:gridCol w:w="1754"/>
        <w:gridCol w:w="1618"/>
        <w:gridCol w:w="1754"/>
        <w:gridCol w:w="1618"/>
        <w:gridCol w:w="2429"/>
        <w:gridCol w:w="2159"/>
        <w:gridCol w:w="1349"/>
      </w:tblGrid>
      <w:tr>
        <w:trPr>
          <w:trHeight w:val="675" w:hRule="atLeast"/>
        </w:trPr>
        <w:tc>
          <w:tcPr>
            <w:tcW w:w="2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w:t>
            </w:r>
          </w:p>
        </w:tc>
        <w:tc>
          <w:tcPr>
            <w:tcW w:w="17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Номер действия</w:t>
            </w:r>
          </w:p>
          <w:p>
            <w:pPr>
              <w:spacing w:after="20"/>
              <w:ind w:left="20"/>
              <w:jc w:val="both"/>
            </w:pPr>
            <w:r>
              <w:rPr>
                <w:rFonts w:ascii="Times New Roman"/>
                <w:b w:val="false"/>
                <w:i w:val="false"/>
                <w:color w:val="000000"/>
                <w:sz w:val="20"/>
              </w:rPr>
              <w:t>(хода, потока работ)</w:t>
            </w:r>
          </w:p>
        </w:tc>
        <w:tc>
          <w:tcPr>
            <w:tcW w:w="16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6</w:t>
            </w:r>
          </w:p>
        </w:tc>
        <w:tc>
          <w:tcPr>
            <w:tcW w:w="17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7</w:t>
            </w:r>
          </w:p>
        </w:tc>
        <w:tc>
          <w:tcPr>
            <w:tcW w:w="16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8</w:t>
            </w:r>
          </w:p>
        </w:tc>
        <w:tc>
          <w:tcPr>
            <w:tcW w:w="242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9</w:t>
            </w:r>
          </w:p>
        </w:tc>
        <w:tc>
          <w:tcPr>
            <w:tcW w:w="21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10</w:t>
            </w:r>
          </w:p>
        </w:tc>
        <w:tc>
          <w:tcPr>
            <w:tcW w:w="134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11</w:t>
            </w:r>
          </w:p>
        </w:tc>
      </w:tr>
      <w:tr>
        <w:trPr>
          <w:trHeight w:val="345" w:hRule="atLeast"/>
        </w:trPr>
        <w:tc>
          <w:tcPr>
            <w:tcW w:w="2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2</w:t>
            </w:r>
          </w:p>
        </w:tc>
        <w:tc>
          <w:tcPr>
            <w:tcW w:w="17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Наименование</w:t>
            </w:r>
          </w:p>
          <w:p>
            <w:pPr>
              <w:spacing w:after="20"/>
              <w:ind w:left="20"/>
              <w:jc w:val="both"/>
            </w:pPr>
            <w:r>
              <w:rPr>
                <w:rFonts w:ascii="Times New Roman"/>
                <w:b w:val="false"/>
                <w:i w:val="false"/>
                <w:color w:val="000000"/>
                <w:sz w:val="20"/>
              </w:rPr>
              <w:t>СФЕ</w:t>
            </w:r>
          </w:p>
        </w:tc>
        <w:tc>
          <w:tcPr>
            <w:tcW w:w="16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Получатель</w:t>
            </w:r>
          </w:p>
        </w:tc>
        <w:tc>
          <w:tcPr>
            <w:tcW w:w="17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ПЭП</w:t>
            </w:r>
          </w:p>
        </w:tc>
        <w:tc>
          <w:tcPr>
            <w:tcW w:w="16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Получатель</w:t>
            </w:r>
          </w:p>
        </w:tc>
        <w:tc>
          <w:tcPr>
            <w:tcW w:w="242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ПЭП</w:t>
            </w:r>
          </w:p>
        </w:tc>
        <w:tc>
          <w:tcPr>
            <w:tcW w:w="21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ПЭП</w:t>
            </w:r>
          </w:p>
        </w:tc>
        <w:tc>
          <w:tcPr>
            <w:tcW w:w="134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ПЭП</w:t>
            </w:r>
          </w:p>
        </w:tc>
      </w:tr>
      <w:tr>
        <w:trPr>
          <w:trHeight w:val="795" w:hRule="atLeast"/>
        </w:trPr>
        <w:tc>
          <w:tcPr>
            <w:tcW w:w="2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3</w:t>
            </w:r>
          </w:p>
        </w:tc>
        <w:tc>
          <w:tcPr>
            <w:tcW w:w="17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Наименование</w:t>
            </w:r>
          </w:p>
          <w:p>
            <w:pPr>
              <w:spacing w:after="20"/>
              <w:ind w:left="20"/>
              <w:jc w:val="both"/>
            </w:pPr>
            <w:r>
              <w:rPr>
                <w:rFonts w:ascii="Times New Roman"/>
                <w:b w:val="false"/>
                <w:i w:val="false"/>
                <w:color w:val="000000"/>
                <w:sz w:val="20"/>
              </w:rPr>
              <w:t>действия (процесса, процедуры, операции) и их описание</w:t>
            </w:r>
          </w:p>
        </w:tc>
        <w:tc>
          <w:tcPr>
            <w:tcW w:w="16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Выбор ЭЦП для удостоверения (подписания) запроса</w:t>
            </w:r>
          </w:p>
        </w:tc>
        <w:tc>
          <w:tcPr>
            <w:tcW w:w="17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Формирование сообщения об отказе в связи с не подтверждением подлинности ЭЦП получателя</w:t>
            </w:r>
          </w:p>
        </w:tc>
        <w:tc>
          <w:tcPr>
            <w:tcW w:w="16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Удостоверение (подписание) запроса посредством ЭЦП</w:t>
            </w:r>
          </w:p>
        </w:tc>
        <w:tc>
          <w:tcPr>
            <w:tcW w:w="242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Регистрация электронного документа заявления (запроса получателя) в ИС ГБД "Е-лицензирование" и обработка запроса в ИС "Е-лицензирование"</w:t>
            </w:r>
          </w:p>
        </w:tc>
        <w:tc>
          <w:tcPr>
            <w:tcW w:w="21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Формирование сообщения об отказе в связи с имеющимися нарушениями в данных получателя услуги в ИС ГБД </w:t>
            </w:r>
          </w:p>
          <w:p>
            <w:pPr>
              <w:spacing w:after="20"/>
              <w:ind w:left="20"/>
              <w:jc w:val="both"/>
            </w:pPr>
            <w:r>
              <w:rPr>
                <w:rFonts w:ascii="Times New Roman"/>
                <w:b w:val="false"/>
                <w:i w:val="false"/>
                <w:color w:val="000000"/>
                <w:sz w:val="20"/>
              </w:rPr>
              <w:t>"Е-лицензирование"</w:t>
            </w:r>
          </w:p>
        </w:tc>
        <w:tc>
          <w:tcPr>
            <w:tcW w:w="134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Электрон-ный документ (электронная форма лицензии)</w:t>
            </w:r>
          </w:p>
        </w:tc>
      </w:tr>
      <w:tr>
        <w:trPr>
          <w:trHeight w:val="1170" w:hRule="atLeast"/>
        </w:trPr>
        <w:tc>
          <w:tcPr>
            <w:tcW w:w="2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4</w:t>
            </w:r>
          </w:p>
        </w:tc>
        <w:tc>
          <w:tcPr>
            <w:tcW w:w="17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Форма завершения (данные, документ организационно-распорядительное решение)</w:t>
            </w:r>
          </w:p>
        </w:tc>
        <w:tc>
          <w:tcPr>
            <w:tcW w:w="16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Маршрутизация запроса</w:t>
            </w:r>
          </w:p>
        </w:tc>
        <w:tc>
          <w:tcPr>
            <w:tcW w:w="17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Формирование сообщения об отказе в запрашиваемой услуге</w:t>
            </w:r>
          </w:p>
        </w:tc>
        <w:tc>
          <w:tcPr>
            <w:tcW w:w="16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Маршрутизация запроса</w:t>
            </w:r>
          </w:p>
        </w:tc>
        <w:tc>
          <w:tcPr>
            <w:tcW w:w="242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Регистрация запроса с присвоением номера заявлению</w:t>
            </w:r>
          </w:p>
        </w:tc>
        <w:tc>
          <w:tcPr>
            <w:tcW w:w="21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Формирование сообщения об отказе в запрашиваемой услуге</w:t>
            </w:r>
          </w:p>
        </w:tc>
        <w:tc>
          <w:tcPr>
            <w:tcW w:w="134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Электронная форма лицензии</w:t>
            </w:r>
          </w:p>
        </w:tc>
      </w:tr>
      <w:tr>
        <w:trPr>
          <w:trHeight w:val="300" w:hRule="atLeast"/>
        </w:trPr>
        <w:tc>
          <w:tcPr>
            <w:tcW w:w="2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5</w:t>
            </w:r>
          </w:p>
        </w:tc>
        <w:tc>
          <w:tcPr>
            <w:tcW w:w="17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Сроки исполнения</w:t>
            </w:r>
          </w:p>
        </w:tc>
        <w:tc>
          <w:tcPr>
            <w:tcW w:w="16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10–15 секунд</w:t>
            </w:r>
          </w:p>
        </w:tc>
        <w:tc>
          <w:tcPr>
            <w:tcW w:w="17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10–15 секунд</w:t>
            </w:r>
          </w:p>
        </w:tc>
        <w:tc>
          <w:tcPr>
            <w:tcW w:w="16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1,5 минуты</w:t>
            </w:r>
          </w:p>
        </w:tc>
        <w:tc>
          <w:tcPr>
            <w:tcW w:w="242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1,5 минуты</w:t>
            </w:r>
          </w:p>
        </w:tc>
        <w:tc>
          <w:tcPr>
            <w:tcW w:w="21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20 секунд</w:t>
            </w:r>
          </w:p>
        </w:tc>
        <w:tc>
          <w:tcPr>
            <w:tcW w:w="134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15 рабочих дней</w:t>
            </w:r>
          </w:p>
        </w:tc>
      </w:tr>
      <w:tr>
        <w:trPr>
          <w:trHeight w:val="825" w:hRule="atLeast"/>
        </w:trPr>
        <w:tc>
          <w:tcPr>
            <w:tcW w:w="2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6</w:t>
            </w:r>
          </w:p>
        </w:tc>
        <w:tc>
          <w:tcPr>
            <w:tcW w:w="17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Номер следующего действия</w:t>
            </w:r>
          </w:p>
        </w:tc>
        <w:tc>
          <w:tcPr>
            <w:tcW w:w="16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7 – если в ЭЦП ошибка, 8 – если ЭЦП без ошибки</w:t>
            </w:r>
          </w:p>
        </w:tc>
        <w:tc>
          <w:tcPr>
            <w:tcW w:w="17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w:t>
            </w:r>
          </w:p>
        </w:tc>
        <w:tc>
          <w:tcPr>
            <w:tcW w:w="16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w:t>
            </w:r>
          </w:p>
        </w:tc>
        <w:tc>
          <w:tcPr>
            <w:tcW w:w="242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10 – проверка услугодателем соответствия получателя квалификационным требованиям и основаниям для выдачи лицензии</w:t>
            </w:r>
          </w:p>
        </w:tc>
        <w:tc>
          <w:tcPr>
            <w:tcW w:w="21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w:t>
            </w:r>
          </w:p>
        </w:tc>
        <w:tc>
          <w:tcPr>
            <w:tcW w:w="134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w:t>
            </w:r>
          </w:p>
        </w:tc>
      </w:tr>
    </w:tbl>
    <w:bookmarkStart w:name="z31" w:id="10"/>
    <w:p>
      <w:pPr>
        <w:spacing w:after="0"/>
        <w:ind w:left="0"/>
        <w:jc w:val="both"/>
      </w:pPr>
      <w:r>
        <w:rPr>
          <w:rFonts w:ascii="Times New Roman"/>
          <w:b w:val="false"/>
          <w:i w:val="false"/>
          <w:color w:val="000000"/>
          <w:sz w:val="28"/>
        </w:rPr>
        <w:t>
      </w:t>
      </w:r>
      <w:r>
        <w:rPr>
          <w:rFonts w:ascii="Times New Roman"/>
          <w:b/>
          <w:i w:val="false"/>
          <w:color w:val="000000"/>
          <w:sz w:val="28"/>
        </w:rPr>
        <w:t>Таблица 2. Описание действий через услугодателя</w:t>
      </w:r>
    </w:p>
    <w:bookmarkEnd w:id="10"/>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266"/>
        <w:gridCol w:w="2803"/>
        <w:gridCol w:w="2537"/>
        <w:gridCol w:w="2537"/>
        <w:gridCol w:w="2403"/>
        <w:gridCol w:w="2403"/>
      </w:tblGrid>
      <w:tr>
        <w:trPr>
          <w:trHeight w:val="555" w:hRule="atLeast"/>
        </w:trPr>
        <w:tc>
          <w:tcPr>
            <w:tcW w:w="2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w:t>
            </w:r>
          </w:p>
        </w:tc>
        <w:tc>
          <w:tcPr>
            <w:tcW w:w="280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Номер действия</w:t>
            </w:r>
          </w:p>
          <w:p>
            <w:pPr>
              <w:spacing w:after="20"/>
              <w:ind w:left="20"/>
              <w:jc w:val="both"/>
            </w:pPr>
            <w:r>
              <w:rPr>
                <w:rFonts w:ascii="Times New Roman"/>
                <w:b w:val="false"/>
                <w:i w:val="false"/>
                <w:color w:val="000000"/>
                <w:sz w:val="20"/>
              </w:rPr>
              <w:t>(хода, потока работ)</w:t>
            </w:r>
          </w:p>
        </w:tc>
        <w:tc>
          <w:tcPr>
            <w:tcW w:w="2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w:t>
            </w:r>
          </w:p>
        </w:tc>
        <w:tc>
          <w:tcPr>
            <w:tcW w:w="2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2</w:t>
            </w:r>
          </w:p>
        </w:tc>
        <w:tc>
          <w:tcPr>
            <w:tcW w:w="240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3</w:t>
            </w:r>
          </w:p>
        </w:tc>
        <w:tc>
          <w:tcPr>
            <w:tcW w:w="240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4</w:t>
            </w:r>
          </w:p>
        </w:tc>
      </w:tr>
      <w:tr>
        <w:trPr>
          <w:trHeight w:val="435" w:hRule="atLeast"/>
        </w:trPr>
        <w:tc>
          <w:tcPr>
            <w:tcW w:w="2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2</w:t>
            </w:r>
          </w:p>
        </w:tc>
        <w:tc>
          <w:tcPr>
            <w:tcW w:w="280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Наименование СФЕ</w:t>
            </w:r>
          </w:p>
        </w:tc>
        <w:tc>
          <w:tcPr>
            <w:tcW w:w="2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Услугодатель</w:t>
            </w:r>
          </w:p>
        </w:tc>
        <w:tc>
          <w:tcPr>
            <w:tcW w:w="2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ИС ГБД "Е-лицензирование"</w:t>
            </w:r>
          </w:p>
        </w:tc>
        <w:tc>
          <w:tcPr>
            <w:tcW w:w="240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Услугодатель</w:t>
            </w:r>
          </w:p>
        </w:tc>
        <w:tc>
          <w:tcPr>
            <w:tcW w:w="240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ГБД ЮЛ, ГБД ФЛ</w:t>
            </w:r>
          </w:p>
        </w:tc>
      </w:tr>
      <w:tr>
        <w:trPr>
          <w:trHeight w:val="180" w:hRule="atLeast"/>
        </w:trPr>
        <w:tc>
          <w:tcPr>
            <w:tcW w:w="2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3</w:t>
            </w:r>
          </w:p>
        </w:tc>
        <w:tc>
          <w:tcPr>
            <w:tcW w:w="280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Наименование</w:t>
            </w:r>
          </w:p>
          <w:p>
            <w:pPr>
              <w:spacing w:after="20"/>
              <w:ind w:left="20"/>
              <w:jc w:val="both"/>
            </w:pPr>
            <w:r>
              <w:rPr>
                <w:rFonts w:ascii="Times New Roman"/>
                <w:b w:val="false"/>
                <w:i w:val="false"/>
                <w:color w:val="000000"/>
                <w:sz w:val="20"/>
              </w:rPr>
              <w:t>действия (процесса, процедуры, операции) и их описание</w:t>
            </w:r>
          </w:p>
        </w:tc>
        <w:tc>
          <w:tcPr>
            <w:tcW w:w="2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Авторизация на </w:t>
            </w:r>
          </w:p>
          <w:p>
            <w:pPr>
              <w:spacing w:after="20"/>
              <w:ind w:left="20"/>
              <w:jc w:val="both"/>
            </w:pPr>
            <w:r>
              <w:rPr>
                <w:rFonts w:ascii="Times New Roman"/>
                <w:b w:val="false"/>
                <w:i w:val="false"/>
                <w:color w:val="000000"/>
                <w:sz w:val="20"/>
              </w:rPr>
              <w:t xml:space="preserve">ИС ГБД </w:t>
            </w:r>
          </w:p>
          <w:p>
            <w:pPr>
              <w:spacing w:after="20"/>
              <w:ind w:left="20"/>
              <w:jc w:val="both"/>
            </w:pPr>
            <w:r>
              <w:rPr>
                <w:rFonts w:ascii="Times New Roman"/>
                <w:b w:val="false"/>
                <w:i w:val="false"/>
                <w:color w:val="000000"/>
                <w:sz w:val="20"/>
              </w:rPr>
              <w:t>"Е-лицензирование"</w:t>
            </w:r>
          </w:p>
        </w:tc>
        <w:tc>
          <w:tcPr>
            <w:tcW w:w="2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Формирование сообщения об отказе в связи с имеющимися нарушениями в данных сотрудника услугодателя</w:t>
            </w:r>
          </w:p>
        </w:tc>
        <w:tc>
          <w:tcPr>
            <w:tcW w:w="240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Выбор сотрудником услугодателя услуги</w:t>
            </w:r>
          </w:p>
        </w:tc>
        <w:tc>
          <w:tcPr>
            <w:tcW w:w="240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Направление запроса на проверку данных получателя в</w:t>
            </w:r>
          </w:p>
          <w:p>
            <w:pPr>
              <w:spacing w:after="20"/>
              <w:ind w:left="20"/>
              <w:jc w:val="both"/>
            </w:pPr>
            <w:r>
              <w:rPr>
                <w:rFonts w:ascii="Times New Roman"/>
                <w:b w:val="false"/>
                <w:i w:val="false"/>
                <w:color w:val="000000"/>
                <w:sz w:val="20"/>
              </w:rPr>
              <w:t>ГБД ЮЛ, ГБД ФЛ</w:t>
            </w:r>
          </w:p>
        </w:tc>
      </w:tr>
      <w:tr>
        <w:trPr>
          <w:trHeight w:val="735" w:hRule="atLeast"/>
        </w:trPr>
        <w:tc>
          <w:tcPr>
            <w:tcW w:w="2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4</w:t>
            </w:r>
          </w:p>
        </w:tc>
        <w:tc>
          <w:tcPr>
            <w:tcW w:w="280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Форма завершения (данные, документ организационно-распорядительное решение)</w:t>
            </w:r>
          </w:p>
        </w:tc>
        <w:tc>
          <w:tcPr>
            <w:tcW w:w="2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Отображение уведомления об успешном формировании запроса</w:t>
            </w:r>
          </w:p>
        </w:tc>
        <w:tc>
          <w:tcPr>
            <w:tcW w:w="2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Формирование сообщения об отказе в запрашиваемой услуге</w:t>
            </w:r>
          </w:p>
        </w:tc>
        <w:tc>
          <w:tcPr>
            <w:tcW w:w="240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Отображение уведомления об успешном формировании запроса</w:t>
            </w:r>
          </w:p>
        </w:tc>
        <w:tc>
          <w:tcPr>
            <w:tcW w:w="240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Маршрутизация запроса</w:t>
            </w:r>
          </w:p>
        </w:tc>
      </w:tr>
      <w:tr>
        <w:trPr>
          <w:trHeight w:val="255" w:hRule="atLeast"/>
        </w:trPr>
        <w:tc>
          <w:tcPr>
            <w:tcW w:w="2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5</w:t>
            </w:r>
          </w:p>
        </w:tc>
        <w:tc>
          <w:tcPr>
            <w:tcW w:w="280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Сроки исполнения</w:t>
            </w:r>
          </w:p>
        </w:tc>
        <w:tc>
          <w:tcPr>
            <w:tcW w:w="2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10-15 секунд</w:t>
            </w:r>
          </w:p>
        </w:tc>
        <w:tc>
          <w:tcPr>
            <w:tcW w:w="2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20 секунд</w:t>
            </w:r>
          </w:p>
        </w:tc>
        <w:tc>
          <w:tcPr>
            <w:tcW w:w="240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1,5 минуты</w:t>
            </w:r>
          </w:p>
        </w:tc>
        <w:tc>
          <w:tcPr>
            <w:tcW w:w="240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1,5 минуты</w:t>
            </w:r>
          </w:p>
        </w:tc>
      </w:tr>
      <w:tr>
        <w:trPr>
          <w:trHeight w:val="1110" w:hRule="atLeast"/>
        </w:trPr>
        <w:tc>
          <w:tcPr>
            <w:tcW w:w="2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6</w:t>
            </w:r>
          </w:p>
        </w:tc>
        <w:tc>
          <w:tcPr>
            <w:tcW w:w="280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Номер следующего действия</w:t>
            </w:r>
          </w:p>
        </w:tc>
        <w:tc>
          <w:tcPr>
            <w:tcW w:w="2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1 – проверка в ИС ГБД </w:t>
            </w:r>
          </w:p>
          <w:p>
            <w:pPr>
              <w:spacing w:after="20"/>
              <w:ind w:left="20"/>
              <w:jc w:val="both"/>
            </w:pPr>
            <w:r>
              <w:rPr>
                <w:rFonts w:ascii="Times New Roman"/>
                <w:b w:val="false"/>
                <w:i w:val="false"/>
                <w:color w:val="000000"/>
                <w:sz w:val="20"/>
              </w:rPr>
              <w:t>"Е-лицензирование" подлинности данных логина и пароля сотрудника услугодателя</w:t>
            </w:r>
          </w:p>
        </w:tc>
        <w:tc>
          <w:tcPr>
            <w:tcW w:w="2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w:t>
            </w:r>
          </w:p>
        </w:tc>
        <w:tc>
          <w:tcPr>
            <w:tcW w:w="240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4</w:t>
            </w:r>
          </w:p>
        </w:tc>
        <w:tc>
          <w:tcPr>
            <w:tcW w:w="240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5 – если есть нарушения в данных получателя; </w:t>
            </w:r>
          </w:p>
          <w:p>
            <w:pPr>
              <w:spacing w:after="20"/>
              <w:ind w:left="20"/>
              <w:jc w:val="both"/>
            </w:pPr>
            <w:r>
              <w:rPr>
                <w:rFonts w:ascii="Times New Roman"/>
                <w:b w:val="false"/>
                <w:i w:val="false"/>
                <w:color w:val="000000"/>
                <w:sz w:val="20"/>
              </w:rPr>
              <w:t>6 – если авторизация прошла успешно</w:t>
            </w:r>
          </w:p>
        </w:tc>
      </w:tr>
    </w:tbl>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266"/>
        <w:gridCol w:w="1869"/>
        <w:gridCol w:w="2002"/>
        <w:gridCol w:w="1736"/>
        <w:gridCol w:w="2537"/>
        <w:gridCol w:w="2671"/>
        <w:gridCol w:w="1737"/>
      </w:tblGrid>
      <w:tr>
        <w:trPr>
          <w:trHeight w:val="675" w:hRule="atLeast"/>
        </w:trPr>
        <w:tc>
          <w:tcPr>
            <w:tcW w:w="2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w:t>
            </w:r>
          </w:p>
        </w:tc>
        <w:tc>
          <w:tcPr>
            <w:tcW w:w="18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Номер действия</w:t>
            </w:r>
          </w:p>
          <w:p>
            <w:pPr>
              <w:spacing w:after="20"/>
              <w:ind w:left="20"/>
              <w:jc w:val="both"/>
            </w:pPr>
            <w:r>
              <w:rPr>
                <w:rFonts w:ascii="Times New Roman"/>
                <w:b w:val="false"/>
                <w:i w:val="false"/>
                <w:color w:val="000000"/>
                <w:sz w:val="20"/>
              </w:rPr>
              <w:t>(хода, потока работ)</w:t>
            </w:r>
          </w:p>
        </w:tc>
        <w:tc>
          <w:tcPr>
            <w:tcW w:w="200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5</w:t>
            </w:r>
          </w:p>
        </w:tc>
        <w:tc>
          <w:tcPr>
            <w:tcW w:w="173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6</w:t>
            </w:r>
          </w:p>
        </w:tc>
        <w:tc>
          <w:tcPr>
            <w:tcW w:w="2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7</w:t>
            </w:r>
          </w:p>
        </w:tc>
        <w:tc>
          <w:tcPr>
            <w:tcW w:w="267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8</w:t>
            </w:r>
          </w:p>
        </w:tc>
        <w:tc>
          <w:tcPr>
            <w:tcW w:w="17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9</w:t>
            </w:r>
          </w:p>
        </w:tc>
      </w:tr>
      <w:tr>
        <w:trPr>
          <w:trHeight w:val="345" w:hRule="atLeast"/>
        </w:trPr>
        <w:tc>
          <w:tcPr>
            <w:tcW w:w="2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2</w:t>
            </w:r>
          </w:p>
        </w:tc>
        <w:tc>
          <w:tcPr>
            <w:tcW w:w="18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Наименование СФЕ</w:t>
            </w:r>
          </w:p>
        </w:tc>
        <w:tc>
          <w:tcPr>
            <w:tcW w:w="200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ИС ГБД </w:t>
            </w:r>
          </w:p>
          <w:p>
            <w:pPr>
              <w:spacing w:after="20"/>
              <w:ind w:left="20"/>
              <w:jc w:val="both"/>
            </w:pPr>
            <w:r>
              <w:rPr>
                <w:rFonts w:ascii="Times New Roman"/>
                <w:b w:val="false"/>
                <w:i w:val="false"/>
                <w:color w:val="000000"/>
                <w:sz w:val="20"/>
              </w:rPr>
              <w:t>"Е-лицензирование"</w:t>
            </w:r>
          </w:p>
        </w:tc>
        <w:tc>
          <w:tcPr>
            <w:tcW w:w="173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Услугодатель</w:t>
            </w:r>
          </w:p>
        </w:tc>
        <w:tc>
          <w:tcPr>
            <w:tcW w:w="2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ИС ГБД </w:t>
            </w:r>
          </w:p>
          <w:p>
            <w:pPr>
              <w:spacing w:after="20"/>
              <w:ind w:left="20"/>
              <w:jc w:val="both"/>
            </w:pPr>
            <w:r>
              <w:rPr>
                <w:rFonts w:ascii="Times New Roman"/>
                <w:b w:val="false"/>
                <w:i w:val="false"/>
                <w:color w:val="000000"/>
                <w:sz w:val="20"/>
              </w:rPr>
              <w:t>"Е-лицензирование"</w:t>
            </w:r>
          </w:p>
        </w:tc>
        <w:tc>
          <w:tcPr>
            <w:tcW w:w="267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ИС ГБД </w:t>
            </w:r>
          </w:p>
          <w:p>
            <w:pPr>
              <w:spacing w:after="20"/>
              <w:ind w:left="20"/>
              <w:jc w:val="both"/>
            </w:pPr>
            <w:r>
              <w:rPr>
                <w:rFonts w:ascii="Times New Roman"/>
                <w:b w:val="false"/>
                <w:i w:val="false"/>
                <w:color w:val="000000"/>
                <w:sz w:val="20"/>
              </w:rPr>
              <w:t>"Е-лицензирование"</w:t>
            </w:r>
          </w:p>
        </w:tc>
        <w:tc>
          <w:tcPr>
            <w:tcW w:w="17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ИС ГБД </w:t>
            </w:r>
          </w:p>
          <w:p>
            <w:pPr>
              <w:spacing w:after="20"/>
              <w:ind w:left="20"/>
              <w:jc w:val="both"/>
            </w:pPr>
            <w:r>
              <w:rPr>
                <w:rFonts w:ascii="Times New Roman"/>
                <w:b w:val="false"/>
                <w:i w:val="false"/>
                <w:color w:val="000000"/>
                <w:sz w:val="20"/>
              </w:rPr>
              <w:t>"Е-лицензирование"</w:t>
            </w:r>
          </w:p>
        </w:tc>
      </w:tr>
      <w:tr>
        <w:trPr>
          <w:trHeight w:val="1275" w:hRule="atLeast"/>
        </w:trPr>
        <w:tc>
          <w:tcPr>
            <w:tcW w:w="2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3</w:t>
            </w:r>
          </w:p>
        </w:tc>
        <w:tc>
          <w:tcPr>
            <w:tcW w:w="18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Наименование</w:t>
            </w:r>
          </w:p>
          <w:p>
            <w:pPr>
              <w:spacing w:after="20"/>
              <w:ind w:left="20"/>
              <w:jc w:val="both"/>
            </w:pPr>
            <w:r>
              <w:rPr>
                <w:rFonts w:ascii="Times New Roman"/>
                <w:b w:val="false"/>
                <w:i w:val="false"/>
                <w:color w:val="000000"/>
                <w:sz w:val="20"/>
              </w:rPr>
              <w:t>действия (процесса, процедуры, операции) и их описание</w:t>
            </w:r>
          </w:p>
        </w:tc>
        <w:tc>
          <w:tcPr>
            <w:tcW w:w="200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Формирование сообщения об отказе в связи с имеющимися нарушениями в данных</w:t>
            </w:r>
          </w:p>
        </w:tc>
        <w:tc>
          <w:tcPr>
            <w:tcW w:w="173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Заполнение формы запроса с прикреплением документов</w:t>
            </w:r>
          </w:p>
        </w:tc>
        <w:tc>
          <w:tcPr>
            <w:tcW w:w="2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Регистрация электронного документа в ИС ГБД "Е-лицензирование" и обработка услуги в ИС ГБД "Е-лицензирование"</w:t>
            </w:r>
          </w:p>
        </w:tc>
        <w:tc>
          <w:tcPr>
            <w:tcW w:w="267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Формирование сообщения об отказе в запрашиваемой услуге в связи с имеющимися нарушениями в данных получателя </w:t>
            </w:r>
          </w:p>
          <w:p>
            <w:pPr>
              <w:spacing w:after="20"/>
              <w:ind w:left="20"/>
              <w:jc w:val="both"/>
            </w:pPr>
            <w:r>
              <w:rPr>
                <w:rFonts w:ascii="Times New Roman"/>
                <w:b w:val="false"/>
                <w:i w:val="false"/>
                <w:color w:val="000000"/>
                <w:sz w:val="20"/>
              </w:rPr>
              <w:t>в ИС ГБД</w:t>
            </w:r>
          </w:p>
          <w:p>
            <w:pPr>
              <w:spacing w:after="20"/>
              <w:ind w:left="20"/>
              <w:jc w:val="both"/>
            </w:pPr>
            <w:r>
              <w:rPr>
                <w:rFonts w:ascii="Times New Roman"/>
                <w:b w:val="false"/>
                <w:i w:val="false"/>
                <w:color w:val="000000"/>
                <w:sz w:val="20"/>
              </w:rPr>
              <w:t>"Е-лицензирование"</w:t>
            </w:r>
          </w:p>
        </w:tc>
        <w:tc>
          <w:tcPr>
            <w:tcW w:w="17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Электронный документ (электронная форма лицензии)</w:t>
            </w:r>
            <w:r>
              <w:br/>
            </w:r>
            <w:r>
              <w:rPr>
                <w:rFonts w:ascii="Times New Roman"/>
                <w:b w:val="false"/>
                <w:i w:val="false"/>
                <w:color w:val="000000"/>
                <w:sz w:val="20"/>
              </w:rPr>
              <w:t>
 </w:t>
            </w:r>
          </w:p>
        </w:tc>
      </w:tr>
      <w:tr>
        <w:trPr>
          <w:trHeight w:val="1185" w:hRule="atLeast"/>
        </w:trPr>
        <w:tc>
          <w:tcPr>
            <w:tcW w:w="2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4</w:t>
            </w:r>
          </w:p>
        </w:tc>
        <w:tc>
          <w:tcPr>
            <w:tcW w:w="18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Форма завершения (данные, документ организационно-распорядительное решение)</w:t>
            </w:r>
          </w:p>
        </w:tc>
        <w:tc>
          <w:tcPr>
            <w:tcW w:w="200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Формирование сообщения об отказе в запрашиваемой услуге</w:t>
            </w:r>
          </w:p>
        </w:tc>
        <w:tc>
          <w:tcPr>
            <w:tcW w:w="173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Отображение уведомления об успешном формировании запроса</w:t>
            </w:r>
          </w:p>
        </w:tc>
        <w:tc>
          <w:tcPr>
            <w:tcW w:w="2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Регистрация запроса в системе с присвоением номера заявлению</w:t>
            </w:r>
          </w:p>
        </w:tc>
        <w:tc>
          <w:tcPr>
            <w:tcW w:w="267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Формирование сообщения об отказе в запрашиваемой услуге</w:t>
            </w:r>
          </w:p>
        </w:tc>
        <w:tc>
          <w:tcPr>
            <w:tcW w:w="17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Электронная форма лицензии</w:t>
            </w:r>
          </w:p>
        </w:tc>
      </w:tr>
      <w:tr>
        <w:trPr>
          <w:trHeight w:val="300" w:hRule="atLeast"/>
        </w:trPr>
        <w:tc>
          <w:tcPr>
            <w:tcW w:w="2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5</w:t>
            </w:r>
          </w:p>
        </w:tc>
        <w:tc>
          <w:tcPr>
            <w:tcW w:w="18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Сроки исполнения</w:t>
            </w:r>
          </w:p>
        </w:tc>
        <w:tc>
          <w:tcPr>
            <w:tcW w:w="200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20 секунд</w:t>
            </w:r>
          </w:p>
        </w:tc>
        <w:tc>
          <w:tcPr>
            <w:tcW w:w="173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10-15 секунд</w:t>
            </w:r>
          </w:p>
        </w:tc>
        <w:tc>
          <w:tcPr>
            <w:tcW w:w="2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10-15 секунд</w:t>
            </w:r>
          </w:p>
        </w:tc>
        <w:tc>
          <w:tcPr>
            <w:tcW w:w="267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20 секунд</w:t>
            </w:r>
          </w:p>
        </w:tc>
        <w:tc>
          <w:tcPr>
            <w:tcW w:w="17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15 рабочих дней</w:t>
            </w:r>
          </w:p>
        </w:tc>
      </w:tr>
      <w:tr>
        <w:trPr>
          <w:trHeight w:val="1335" w:hRule="atLeast"/>
        </w:trPr>
        <w:tc>
          <w:tcPr>
            <w:tcW w:w="2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6</w:t>
            </w:r>
          </w:p>
        </w:tc>
        <w:tc>
          <w:tcPr>
            <w:tcW w:w="18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Номер следующего действия</w:t>
            </w:r>
          </w:p>
        </w:tc>
        <w:tc>
          <w:tcPr>
            <w:tcW w:w="200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w:t>
            </w:r>
          </w:p>
        </w:tc>
        <w:tc>
          <w:tcPr>
            <w:tcW w:w="173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w:t>
            </w:r>
          </w:p>
        </w:tc>
        <w:tc>
          <w:tcPr>
            <w:tcW w:w="2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8 – если в ИС ГБД</w:t>
            </w:r>
          </w:p>
          <w:p>
            <w:pPr>
              <w:spacing w:after="20"/>
              <w:ind w:left="20"/>
              <w:jc w:val="both"/>
            </w:pPr>
            <w:r>
              <w:rPr>
                <w:rFonts w:ascii="Times New Roman"/>
                <w:b w:val="false"/>
                <w:i w:val="false"/>
                <w:color w:val="000000"/>
                <w:sz w:val="20"/>
              </w:rPr>
              <w:t>"Е-лицензирование" отсутствуют данные по запросу, 9 – если данные по запросу найдены</w:t>
            </w:r>
          </w:p>
        </w:tc>
        <w:tc>
          <w:tcPr>
            <w:tcW w:w="267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w:t>
            </w:r>
          </w:p>
        </w:tc>
        <w:tc>
          <w:tcPr>
            <w:tcW w:w="17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w:t>
            </w:r>
          </w:p>
        </w:tc>
      </w:tr>
    </w:tbl>
    <w:p>
      <w:pPr>
        <w:spacing w:after="0"/>
        <w:ind w:left="0"/>
        <w:jc w:val="both"/>
      </w:pPr>
      <w:r>
        <w:rPr>
          <w:rFonts w:ascii="Times New Roman"/>
          <w:b w:val="false"/>
          <w:i w:val="false"/>
          <w:color w:val="000000"/>
          <w:sz w:val="28"/>
        </w:rPr>
        <w:t>Приложение 2</w:t>
      </w:r>
      <w:r>
        <w:br/>
      </w:r>
      <w:r>
        <w:rPr>
          <w:rFonts w:ascii="Times New Roman"/>
          <w:b w:val="false"/>
          <w:i w:val="false"/>
          <w:color w:val="000000"/>
          <w:sz w:val="28"/>
        </w:rPr>
        <w:t>
      к регламенту электронной государственной услуги</w:t>
      </w:r>
      <w:r>
        <w:br/>
      </w:r>
      <w:r>
        <w:rPr>
          <w:rFonts w:ascii="Times New Roman"/>
          <w:b w:val="false"/>
          <w:i w:val="false"/>
          <w:color w:val="000000"/>
          <w:sz w:val="28"/>
        </w:rPr>
        <w:t>
      "Выдача лицензии, переоформление, выдача дубликатов лицензии</w:t>
      </w:r>
      <w:r>
        <w:br/>
      </w:r>
      <w:r>
        <w:rPr>
          <w:rFonts w:ascii="Times New Roman"/>
          <w:b w:val="false"/>
          <w:i w:val="false"/>
          <w:color w:val="000000"/>
          <w:sz w:val="28"/>
        </w:rPr>
        <w:t xml:space="preserve">
      на осуществление деятельности по производству </w:t>
      </w:r>
      <w:r>
        <w:br/>
      </w:r>
      <w:r>
        <w:rPr>
          <w:rFonts w:ascii="Times New Roman"/>
          <w:b w:val="false"/>
          <w:i w:val="false"/>
          <w:color w:val="000000"/>
          <w:sz w:val="28"/>
        </w:rPr>
        <w:t>
      (формуляции) пестицидов (ядохимикатов)"</w:t>
      </w:r>
    </w:p>
    <w:bookmarkStart w:name="z32" w:id="11"/>
    <w:p>
      <w:pPr>
        <w:spacing w:after="0"/>
        <w:ind w:left="0"/>
        <w:jc w:val="left"/>
      </w:pPr>
      <w:r>
        <w:rPr>
          <w:rFonts w:ascii="Times New Roman"/>
          <w:b/>
          <w:i w:val="false"/>
          <w:color w:val="000000"/>
        </w:rPr>
        <w:t xml:space="preserve">        
Диаграмма функционального взаимодействия при оказании услуги через ПЭП</w:t>
      </w:r>
    </w:p>
    <w:bookmarkEnd w:id="11"/>
    <w:p>
      <w:pPr>
        <w:spacing w:after="0"/>
        <w:ind w:left="0"/>
        <w:jc w:val="both"/>
      </w:pPr>
      <w:r>
        <w:rPr>
          <w:rFonts w:ascii="Times New Roman"/>
          <w:b w:val="false"/>
          <w:i w:val="false"/>
          <w:color w:val="000000"/>
          <w:sz w:val="28"/>
        </w:rPr>
        <w:t>      </w:t>
      </w:r>
      <w:r>
        <w:drawing>
          <wp:inline distT="0" distB="0" distL="0" distR="0">
            <wp:extent cx="8343900" cy="4889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
                    <a:stretch>
                      <a:fillRect/>
                    </a:stretch>
                  </pic:blipFill>
                  <pic:spPr>
                    <a:xfrm>
                      <a:off x="0" y="0"/>
                      <a:ext cx="8343900" cy="4889500"/>
                    </a:xfrm>
                    <a:prstGeom prst="rect">
                      <a:avLst/>
                    </a:prstGeom>
                  </pic:spPr>
                </pic:pic>
              </a:graphicData>
            </a:graphic>
          </wp:inline>
        </w:drawing>
      </w:r>
    </w:p>
    <w:p>
      <w:pPr>
        <w:spacing w:after="0"/>
        <w:ind w:left="0"/>
        <w:jc w:val="left"/>
      </w:pPr>
      <w:r>
        <w:rPr>
          <w:rFonts w:ascii="Times New Roman"/>
          <w:b w:val="false"/>
          <w:i w:val="false"/>
          <w:color w:val="000000"/>
          <w:sz w:val="28"/>
        </w:rPr>
        <w:t>
</w:t>
      </w:r>
      <w:r>
        <w:br/>
      </w:r>
      <w:r>
        <w:rPr>
          <w:rFonts w:ascii="Times New Roman"/>
          <w:b w:val="false"/>
          <w:i w:val="false"/>
          <w:color w:val="000000"/>
          <w:sz w:val="28"/>
        </w:rPr>
        <w:t>
</w:t>
      </w:r>
    </w:p>
    <w:bookmarkStart w:name="z33" w:id="12"/>
    <w:p>
      <w:pPr>
        <w:spacing w:after="0"/>
        <w:ind w:left="0"/>
        <w:jc w:val="left"/>
      </w:pPr>
      <w:r>
        <w:rPr>
          <w:rFonts w:ascii="Times New Roman"/>
          <w:b/>
          <w:i w:val="false"/>
          <w:color w:val="000000"/>
        </w:rPr>
        <w:t xml:space="preserve">        
Диаграмма функционального взаимодействия при оказании услуги через услугодателя</w:t>
      </w:r>
    </w:p>
    <w:bookmarkEnd w:id="12"/>
    <w:p>
      <w:pPr>
        <w:spacing w:after="0"/>
        <w:ind w:left="0"/>
        <w:jc w:val="both"/>
      </w:pPr>
      <w:r>
        <w:rPr>
          <w:rFonts w:ascii="Times New Roman"/>
          <w:b w:val="false"/>
          <w:i w:val="false"/>
          <w:color w:val="000000"/>
          <w:sz w:val="28"/>
        </w:rPr>
        <w:t>      </w:t>
      </w:r>
      <w:r>
        <w:drawing>
          <wp:inline distT="0" distB="0" distL="0" distR="0">
            <wp:extent cx="8369300" cy="6921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
                    <a:stretch>
                      <a:fillRect/>
                    </a:stretch>
                  </pic:blipFill>
                  <pic:spPr>
                    <a:xfrm>
                      <a:off x="0" y="0"/>
                      <a:ext cx="8369300" cy="6921500"/>
                    </a:xfrm>
                    <a:prstGeom prst="rect">
                      <a:avLst/>
                    </a:prstGeom>
                  </pic:spPr>
                </pic:pic>
              </a:graphicData>
            </a:graphic>
          </wp:inline>
        </w:drawing>
      </w:r>
    </w:p>
    <w:p>
      <w:pPr>
        <w:spacing w:after="0"/>
        <w:ind w:left="0"/>
        <w:jc w:val="left"/>
      </w:pPr>
      <w:r>
        <w:rPr>
          <w:rFonts w:ascii="Times New Roman"/>
          <w:b/>
          <w:i w:val="false"/>
          <w:color w:val="000000"/>
        </w:rPr>
        <w:t xml:space="preserve">       Условные обозначения:</w:t>
      </w:r>
    </w:p>
    <w:p>
      <w:pPr>
        <w:spacing w:after="0"/>
        <w:ind w:left="0"/>
        <w:jc w:val="both"/>
      </w:pPr>
      <w:r>
        <w:rPr>
          <w:rFonts w:ascii="Times New Roman"/>
          <w:b w:val="false"/>
          <w:i w:val="false"/>
          <w:color w:val="000000"/>
          <w:sz w:val="28"/>
        </w:rPr>
        <w:t>      </w:t>
      </w:r>
      <w:r>
        <w:drawing>
          <wp:inline distT="0" distB="0" distL="0" distR="0">
            <wp:extent cx="7378700" cy="7734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
                    <a:stretch>
                      <a:fillRect/>
                    </a:stretch>
                  </pic:blipFill>
                  <pic:spPr>
                    <a:xfrm>
                      <a:off x="0" y="0"/>
                      <a:ext cx="7378700" cy="7734300"/>
                    </a:xfrm>
                    <a:prstGeom prst="rect">
                      <a:avLst/>
                    </a:prstGeom>
                  </pic:spPr>
                </pic:pic>
              </a:graphicData>
            </a:graphic>
          </wp:inline>
        </w:drawing>
      </w:r>
      <w:r>
        <w:br/>
      </w:r>
      <w:r>
        <w:rPr>
          <w:rFonts w:ascii="Times New Roman"/>
          <w:b w:val="false"/>
          <w:i w:val="false"/>
          <w:color w:val="000000"/>
          <w:sz w:val="28"/>
        </w:rPr>
        <w:t>
 </w:t>
      </w:r>
      <w:r>
        <w:br/>
      </w:r>
      <w:r>
        <w:rPr>
          <w:rFonts w:ascii="Times New Roman"/>
          <w:b w:val="false"/>
          <w:i w:val="false"/>
          <w:color w:val="000000"/>
          <w:sz w:val="28"/>
        </w:rPr>
        <w:t>
 </w:t>
      </w:r>
    </w:p>
    <w:p>
      <w:pPr>
        <w:spacing w:after="0"/>
        <w:ind w:left="0"/>
        <w:jc w:val="both"/>
      </w:pPr>
      <w:r>
        <w:rPr>
          <w:rFonts w:ascii="Times New Roman"/>
          <w:b w:val="false"/>
          <w:i w:val="false"/>
          <w:color w:val="000000"/>
          <w:sz w:val="28"/>
        </w:rPr>
        <w:t>      Приложение 3</w:t>
      </w:r>
      <w:r>
        <w:br/>
      </w:r>
      <w:r>
        <w:rPr>
          <w:rFonts w:ascii="Times New Roman"/>
          <w:b w:val="false"/>
          <w:i w:val="false"/>
          <w:color w:val="000000"/>
          <w:sz w:val="28"/>
        </w:rPr>
        <w:t>
      к регламенту электронной государственной услуги</w:t>
      </w:r>
      <w:r>
        <w:br/>
      </w:r>
      <w:r>
        <w:rPr>
          <w:rFonts w:ascii="Times New Roman"/>
          <w:b w:val="false"/>
          <w:i w:val="false"/>
          <w:color w:val="000000"/>
          <w:sz w:val="28"/>
        </w:rPr>
        <w:t>
      "Выдача лицензии, переоформление, выдача</w:t>
      </w:r>
      <w:r>
        <w:br/>
      </w:r>
      <w:r>
        <w:rPr>
          <w:rFonts w:ascii="Times New Roman"/>
          <w:b w:val="false"/>
          <w:i w:val="false"/>
          <w:color w:val="000000"/>
          <w:sz w:val="28"/>
        </w:rPr>
        <w:t>
      дубликатов лицензии на осуществление</w:t>
      </w:r>
      <w:r>
        <w:br/>
      </w:r>
      <w:r>
        <w:rPr>
          <w:rFonts w:ascii="Times New Roman"/>
          <w:b w:val="false"/>
          <w:i w:val="false"/>
          <w:color w:val="000000"/>
          <w:sz w:val="28"/>
        </w:rPr>
        <w:t>
      деятельности по производству (формуляции)</w:t>
      </w:r>
      <w:r>
        <w:br/>
      </w:r>
      <w:r>
        <w:rPr>
          <w:rFonts w:ascii="Times New Roman"/>
          <w:b w:val="false"/>
          <w:i w:val="false"/>
          <w:color w:val="000000"/>
          <w:sz w:val="28"/>
        </w:rPr>
        <w:t>
      пестицидов (ядохимикатов)"</w:t>
      </w:r>
    </w:p>
    <w:bookmarkStart w:name="z34" w:id="13"/>
    <w:p>
      <w:pPr>
        <w:spacing w:after="0"/>
        <w:ind w:left="0"/>
        <w:jc w:val="left"/>
      </w:pPr>
      <w:r>
        <w:rPr>
          <w:rFonts w:ascii="Times New Roman"/>
          <w:b/>
          <w:i w:val="false"/>
          <w:color w:val="000000"/>
        </w:rPr>
        <w:t xml:space="preserve">        
Форма анкеты для определения показателей электронной государственной услуги: "качество" и "доступность"____________________________________________________</w:t>
      </w:r>
      <w:r>
        <w:br/>
      </w:r>
      <w:r>
        <w:rPr>
          <w:rFonts w:ascii="Times New Roman"/>
          <w:b/>
          <w:i w:val="false"/>
          <w:color w:val="000000"/>
        </w:rPr>
        <w:t>
      (наименование услуги)</w:t>
      </w:r>
    </w:p>
    <w:bookmarkEnd w:id="13"/>
    <w:p>
      <w:pPr>
        <w:spacing w:after="0"/>
        <w:ind w:left="0"/>
        <w:jc w:val="both"/>
      </w:pPr>
      <w:r>
        <w:rPr>
          <w:rFonts w:ascii="Times New Roman"/>
          <w:b w:val="false"/>
          <w:i w:val="false"/>
          <w:color w:val="000000"/>
          <w:sz w:val="28"/>
        </w:rPr>
        <w:t>      1. Удовлетворены ли Вы качеством процесса и результатом оказания электронной государственной услуги?</w:t>
      </w:r>
      <w:r>
        <w:br/>
      </w:r>
      <w:r>
        <w:rPr>
          <w:rFonts w:ascii="Times New Roman"/>
          <w:b w:val="false"/>
          <w:i w:val="false"/>
          <w:color w:val="000000"/>
          <w:sz w:val="28"/>
        </w:rPr>
        <w:t>
      1) не удовлетворен;</w:t>
      </w:r>
      <w:r>
        <w:br/>
      </w:r>
      <w:r>
        <w:rPr>
          <w:rFonts w:ascii="Times New Roman"/>
          <w:b w:val="false"/>
          <w:i w:val="false"/>
          <w:color w:val="000000"/>
          <w:sz w:val="28"/>
        </w:rPr>
        <w:t>
      2) частично удовлетворен;</w:t>
      </w:r>
      <w:r>
        <w:br/>
      </w:r>
      <w:r>
        <w:rPr>
          <w:rFonts w:ascii="Times New Roman"/>
          <w:b w:val="false"/>
          <w:i w:val="false"/>
          <w:color w:val="000000"/>
          <w:sz w:val="28"/>
        </w:rPr>
        <w:t>
      3) удовлетворен.</w:t>
      </w:r>
      <w:r>
        <w:br/>
      </w:r>
      <w:r>
        <w:rPr>
          <w:rFonts w:ascii="Times New Roman"/>
          <w:b w:val="false"/>
          <w:i w:val="false"/>
          <w:color w:val="000000"/>
          <w:sz w:val="28"/>
        </w:rPr>
        <w:t>
      2. Удовлетворены ли Вы качеством информации о порядке оказания электронной государственной услуги?</w:t>
      </w:r>
      <w:r>
        <w:br/>
      </w:r>
      <w:r>
        <w:rPr>
          <w:rFonts w:ascii="Times New Roman"/>
          <w:b w:val="false"/>
          <w:i w:val="false"/>
          <w:color w:val="000000"/>
          <w:sz w:val="28"/>
        </w:rPr>
        <w:t>
      1) не удовлетворен;</w:t>
      </w:r>
      <w:r>
        <w:br/>
      </w:r>
      <w:r>
        <w:rPr>
          <w:rFonts w:ascii="Times New Roman"/>
          <w:b w:val="false"/>
          <w:i w:val="false"/>
          <w:color w:val="000000"/>
          <w:sz w:val="28"/>
        </w:rPr>
        <w:t>
      2) частично удовлетворен;</w:t>
      </w:r>
      <w:r>
        <w:br/>
      </w:r>
      <w:r>
        <w:rPr>
          <w:rFonts w:ascii="Times New Roman"/>
          <w:b w:val="false"/>
          <w:i w:val="false"/>
          <w:color w:val="000000"/>
          <w:sz w:val="28"/>
        </w:rPr>
        <w:t>
      3) удовлетворен.</w:t>
      </w:r>
    </w:p>
    <w:p>
      <w:pPr>
        <w:spacing w:after="0"/>
        <w:ind w:left="0"/>
        <w:jc w:val="both"/>
      </w:pPr>
      <w:r>
        <w:rPr>
          <w:rFonts w:ascii="Times New Roman"/>
          <w:b w:val="false"/>
          <w:i w:val="false"/>
          <w:color w:val="000000"/>
          <w:sz w:val="28"/>
        </w:rPr>
        <w:t>      Приложение 2</w:t>
      </w:r>
      <w:r>
        <w:br/>
      </w:r>
      <w:r>
        <w:rPr>
          <w:rFonts w:ascii="Times New Roman"/>
          <w:b w:val="false"/>
          <w:i w:val="false"/>
          <w:color w:val="000000"/>
          <w:sz w:val="28"/>
        </w:rPr>
        <w:t>
      к постановлению акимата Кызылординской области</w:t>
      </w:r>
      <w:r>
        <w:br/>
      </w:r>
      <w:r>
        <w:rPr>
          <w:rFonts w:ascii="Times New Roman"/>
          <w:b w:val="false"/>
          <w:i w:val="false"/>
          <w:color w:val="000000"/>
          <w:sz w:val="28"/>
        </w:rPr>
        <w:t>
      от "29" декабря 2012 года N 722</w:t>
      </w:r>
    </w:p>
    <w:bookmarkStart w:name="z35" w:id="14"/>
    <w:p>
      <w:pPr>
        <w:spacing w:after="0"/>
        <w:ind w:left="0"/>
        <w:jc w:val="left"/>
      </w:pPr>
      <w:r>
        <w:rPr>
          <w:rFonts w:ascii="Times New Roman"/>
          <w:b/>
          <w:i w:val="false"/>
          <w:color w:val="000000"/>
        </w:rPr>
        <w:t xml:space="preserve">        
Регламент электронной государственной услуги "Выдача лицензии, переоформление, выдача дубликатов лицензии на осуществление деятельности по реализации пестицидов (ядохимикатов)" </w:t>
      </w:r>
    </w:p>
    <w:bookmarkEnd w:id="14"/>
    <w:bookmarkStart w:name="z36" w:id="15"/>
    <w:p>
      <w:pPr>
        <w:spacing w:after="0"/>
        <w:ind w:left="0"/>
        <w:jc w:val="left"/>
      </w:pPr>
      <w:r>
        <w:rPr>
          <w:rFonts w:ascii="Times New Roman"/>
          <w:b/>
          <w:i w:val="false"/>
          <w:color w:val="000000"/>
        </w:rPr>
        <w:t xml:space="preserve">        
1. Общие положения</w:t>
      </w:r>
    </w:p>
    <w:bookmarkEnd w:id="15"/>
    <w:bookmarkStart w:name="z37" w:id="16"/>
    <w:p>
      <w:pPr>
        <w:spacing w:after="0"/>
        <w:ind w:left="0"/>
        <w:jc w:val="both"/>
      </w:pPr>
      <w:r>
        <w:rPr>
          <w:rFonts w:ascii="Times New Roman"/>
          <w:b w:val="false"/>
          <w:i w:val="false"/>
          <w:color w:val="000000"/>
          <w:sz w:val="28"/>
        </w:rPr>
        <w:t>
      1. Электронная государственная услуга "Выдача лицензии, переоформление, выдача дубликатов лицензии на осуществление деятельности по реализации пестицидов (ядохимикатов)" (далее – услуга) оказывается государственным учреждением "Управление сельского хозяйства Кызылординской области" (далее – услугодатель), а также через веб</w:t>
      </w:r>
      <w:r>
        <w:rPr>
          <w:rFonts w:ascii="Times New Roman"/>
          <w:b/>
          <w:i w:val="false"/>
          <w:color w:val="000000"/>
          <w:sz w:val="28"/>
        </w:rPr>
        <w:t>-</w:t>
      </w:r>
      <w:r>
        <w:rPr>
          <w:rFonts w:ascii="Times New Roman"/>
          <w:b w:val="false"/>
          <w:i w:val="false"/>
          <w:color w:val="000000"/>
          <w:sz w:val="28"/>
        </w:rPr>
        <w:t>портал "электронного правительства": www.e.gov.kz и веб-портал "е</w:t>
      </w:r>
      <w:r>
        <w:rPr>
          <w:rFonts w:ascii="Times New Roman"/>
          <w:b/>
          <w:i w:val="false"/>
          <w:color w:val="000000"/>
          <w:sz w:val="28"/>
        </w:rPr>
        <w:t>-</w:t>
      </w:r>
      <w:r>
        <w:rPr>
          <w:rFonts w:ascii="Times New Roman"/>
          <w:b w:val="false"/>
          <w:i w:val="false"/>
          <w:color w:val="000000"/>
          <w:sz w:val="28"/>
        </w:rPr>
        <w:t xml:space="preserve">лицензирование": </w:t>
      </w:r>
      <w:r>
        <w:rPr>
          <w:rFonts w:ascii="Times New Roman"/>
          <w:b w:val="false"/>
          <w:i w:val="false"/>
          <w:color w:val="000000"/>
          <w:sz w:val="28"/>
          <w:u w:val="single"/>
        </w:rPr>
        <w:t>www.elicense.kz</w:t>
      </w:r>
      <w:r>
        <w:rPr>
          <w:rFonts w:ascii="Times New Roman"/>
          <w:b w:val="false"/>
          <w:i w:val="false"/>
          <w:color w:val="000000"/>
          <w:sz w:val="28"/>
        </w:rPr>
        <w:t xml:space="preserve"> при условии наличия у получателя государственной услуги электронной цифровой подписи.</w:t>
      </w:r>
      <w:r>
        <w:br/>
      </w:r>
      <w:r>
        <w:rPr>
          <w:rFonts w:ascii="Times New Roman"/>
          <w:b w:val="false"/>
          <w:i w:val="false"/>
          <w:color w:val="000000"/>
          <w:sz w:val="28"/>
        </w:rPr>
        <w:t>
</w:t>
      </w:r>
      <w:r>
        <w:rPr>
          <w:rFonts w:ascii="Times New Roman"/>
          <w:b w:val="false"/>
          <w:i w:val="false"/>
          <w:color w:val="000000"/>
          <w:sz w:val="28"/>
        </w:rPr>
        <w:t>
      2. Услуга оказывается на основании стандарта государственной услуги "Выдача лицензии, переоформление, выдача дубликатов лицензии на осуществление деятельности по реализации пестицидов (ядохимикатов)" утвержденного постановлением Правительства Республики Казахстан от 31 августа 2012 года </w:t>
      </w:r>
      <w:r>
        <w:rPr>
          <w:rFonts w:ascii="Times New Roman"/>
          <w:b w:val="false"/>
          <w:i w:val="false"/>
          <w:color w:val="000000"/>
          <w:sz w:val="28"/>
        </w:rPr>
        <w:t>N 1108</w:t>
      </w:r>
      <w:r>
        <w:rPr>
          <w:rFonts w:ascii="Times New Roman"/>
          <w:b w:val="false"/>
          <w:i w:val="false"/>
          <w:color w:val="000000"/>
          <w:sz w:val="28"/>
        </w:rPr>
        <w:t xml:space="preserve"> (далее – стандарт).</w:t>
      </w:r>
      <w:r>
        <w:br/>
      </w:r>
      <w:r>
        <w:rPr>
          <w:rFonts w:ascii="Times New Roman"/>
          <w:b w:val="false"/>
          <w:i w:val="false"/>
          <w:color w:val="000000"/>
          <w:sz w:val="28"/>
        </w:rPr>
        <w:t>
</w:t>
      </w:r>
      <w:r>
        <w:rPr>
          <w:rFonts w:ascii="Times New Roman"/>
          <w:b w:val="false"/>
          <w:i w:val="false"/>
          <w:color w:val="000000"/>
          <w:sz w:val="28"/>
        </w:rPr>
        <w:t>
      3. Степень автоматизации услуги: частично автоматизированная (электронная государственная услуга, содержащая в процессе ее оказания последовательность бумажного и электронного документооборота).</w:t>
      </w:r>
      <w:r>
        <w:br/>
      </w:r>
      <w:r>
        <w:rPr>
          <w:rFonts w:ascii="Times New Roman"/>
          <w:b w:val="false"/>
          <w:i w:val="false"/>
          <w:color w:val="000000"/>
          <w:sz w:val="28"/>
        </w:rPr>
        <w:t>
</w:t>
      </w:r>
      <w:r>
        <w:rPr>
          <w:rFonts w:ascii="Times New Roman"/>
          <w:b w:val="false"/>
          <w:i w:val="false"/>
          <w:color w:val="000000"/>
          <w:sz w:val="28"/>
        </w:rPr>
        <w:t>
      4. Вид оказания услуги: транзакционная.</w:t>
      </w:r>
      <w:r>
        <w:br/>
      </w:r>
      <w:r>
        <w:rPr>
          <w:rFonts w:ascii="Times New Roman"/>
          <w:b w:val="false"/>
          <w:i w:val="false"/>
          <w:color w:val="000000"/>
          <w:sz w:val="28"/>
        </w:rPr>
        <w:t>
</w:t>
      </w:r>
      <w:r>
        <w:rPr>
          <w:rFonts w:ascii="Times New Roman"/>
          <w:b w:val="false"/>
          <w:i w:val="false"/>
          <w:color w:val="000000"/>
          <w:sz w:val="28"/>
        </w:rPr>
        <w:t>
      5. Услуга оказывается платно согласно </w:t>
      </w:r>
      <w:r>
        <w:rPr>
          <w:rFonts w:ascii="Times New Roman"/>
          <w:b w:val="false"/>
          <w:i w:val="false"/>
          <w:color w:val="000000"/>
          <w:sz w:val="28"/>
        </w:rPr>
        <w:t>пункта 8</w:t>
      </w:r>
      <w:r>
        <w:rPr>
          <w:rFonts w:ascii="Times New Roman"/>
          <w:b w:val="false"/>
          <w:i w:val="false"/>
          <w:color w:val="000000"/>
          <w:sz w:val="28"/>
        </w:rPr>
        <w:t xml:space="preserve"> стандарта.</w:t>
      </w:r>
      <w:r>
        <w:br/>
      </w:r>
      <w:r>
        <w:rPr>
          <w:rFonts w:ascii="Times New Roman"/>
          <w:b w:val="false"/>
          <w:i w:val="false"/>
          <w:color w:val="000000"/>
          <w:sz w:val="28"/>
        </w:rPr>
        <w:t>
</w:t>
      </w:r>
      <w:r>
        <w:rPr>
          <w:rFonts w:ascii="Times New Roman"/>
          <w:b w:val="false"/>
          <w:i w:val="false"/>
          <w:color w:val="000000"/>
          <w:sz w:val="28"/>
        </w:rPr>
        <w:t>
      6. Сроки оказания услуги предусмотрены в пунктах </w:t>
      </w:r>
      <w:r>
        <w:rPr>
          <w:rFonts w:ascii="Times New Roman"/>
          <w:b w:val="false"/>
          <w:i w:val="false"/>
          <w:color w:val="000000"/>
          <w:sz w:val="28"/>
        </w:rPr>
        <w:t>7</w:t>
      </w:r>
      <w:r>
        <w:rPr>
          <w:rFonts w:ascii="Times New Roman"/>
          <w:b w:val="false"/>
          <w:i w:val="false"/>
          <w:color w:val="000000"/>
          <w:sz w:val="28"/>
        </w:rPr>
        <w:t xml:space="preserve"> и </w:t>
      </w:r>
      <w:r>
        <w:rPr>
          <w:rFonts w:ascii="Times New Roman"/>
          <w:b w:val="false"/>
          <w:i w:val="false"/>
          <w:color w:val="000000"/>
          <w:sz w:val="28"/>
        </w:rPr>
        <w:t>9</w:t>
      </w:r>
      <w:r>
        <w:rPr>
          <w:rFonts w:ascii="Times New Roman"/>
          <w:b w:val="false"/>
          <w:i w:val="false"/>
          <w:color w:val="000000"/>
          <w:sz w:val="28"/>
        </w:rPr>
        <w:t>стандарта.</w:t>
      </w:r>
      <w:r>
        <w:br/>
      </w:r>
      <w:r>
        <w:rPr>
          <w:rFonts w:ascii="Times New Roman"/>
          <w:b w:val="false"/>
          <w:i w:val="false"/>
          <w:color w:val="000000"/>
          <w:sz w:val="28"/>
        </w:rPr>
        <w:t>
</w:t>
      </w:r>
      <w:r>
        <w:rPr>
          <w:rFonts w:ascii="Times New Roman"/>
          <w:b w:val="false"/>
          <w:i w:val="false"/>
          <w:color w:val="000000"/>
          <w:sz w:val="28"/>
        </w:rPr>
        <w:t>
      7. Понятия и сокращения, используемые в настоящем регламенте электронной государственной услуги "Выдача лицензии, переоформление, выдача дубликатов лицензии на осуществление деятельности по реализации пестицидов (ядохимикатов)" (далее – регламент):</w:t>
      </w:r>
      <w:r>
        <w:br/>
      </w:r>
      <w:r>
        <w:rPr>
          <w:rFonts w:ascii="Times New Roman"/>
          <w:b w:val="false"/>
          <w:i w:val="false"/>
          <w:color w:val="000000"/>
          <w:sz w:val="28"/>
        </w:rPr>
        <w:t>
      1) информационная система – система, предназначенная для хранения, обработки, поиска, распространения, передачи и предоставления информации с применением аппаратно–программного комплекса (далее – ИС);</w:t>
      </w:r>
      <w:r>
        <w:br/>
      </w:r>
      <w:r>
        <w:rPr>
          <w:rFonts w:ascii="Times New Roman"/>
          <w:b w:val="false"/>
          <w:i w:val="false"/>
          <w:color w:val="000000"/>
          <w:sz w:val="28"/>
        </w:rPr>
        <w:t>
      2) бизнес-идентификационный номер – уникальный номер, формируемый для юридического лица (филиала и представительства) и индивидуального предпринимателя, осуществляющего деятельность в виде совместного предпринимательства (далее – БИН);</w:t>
      </w:r>
      <w:r>
        <w:br/>
      </w:r>
      <w:r>
        <w:rPr>
          <w:rFonts w:ascii="Times New Roman"/>
          <w:b w:val="false"/>
          <w:i w:val="false"/>
          <w:color w:val="000000"/>
          <w:sz w:val="28"/>
        </w:rPr>
        <w:t>
      3) веб-портал "Е-лицензирование" – информационная система, содержащая сведения о выданных, переоформленных, приостановленных, возобновленных и прекративших действие лицензиях, а также филиалах, представительствах (объектах, пунктах, участках) лицензиата, осуществляющих лицензируемый вид (подвид) деятельности, которая централизованно формирует идентификационный номер лицензий, выдаваемых лицензиарами (далее – ИС ГБД "Е-лицензирование");</w:t>
      </w:r>
      <w:r>
        <w:br/>
      </w:r>
      <w:r>
        <w:rPr>
          <w:rFonts w:ascii="Times New Roman"/>
          <w:b w:val="false"/>
          <w:i w:val="false"/>
          <w:color w:val="000000"/>
          <w:sz w:val="28"/>
        </w:rPr>
        <w:t>
      4) индивидуальный идентификационный номер – уникальный номер, формируемый для физического лица, в том числе индивидуального предпринимателя, осуществляющего деятельность в виде личного предпринимательства (далее – ИИН);</w:t>
      </w:r>
      <w:r>
        <w:br/>
      </w:r>
      <w:r>
        <w:rPr>
          <w:rFonts w:ascii="Times New Roman"/>
          <w:b w:val="false"/>
          <w:i w:val="false"/>
          <w:color w:val="000000"/>
          <w:sz w:val="28"/>
        </w:rPr>
        <w:t>
      5) государственная база данных "Физические лица" – информационная система, предназначенная для автоматизированного сбора, хранения и обработки информации, создания Национального реестра индивидуальных идентификационных номеров с целью внедрения единой идентификации физических лиц в Республике Казахстан и предоставления о них актуальных и достоверных сведений органам государственного управления и прочим субъектам в рамках их полномочий и в соответствии с законодательством Республики Казахстан (далее – ГБД ФЛ);</w:t>
      </w:r>
      <w:r>
        <w:br/>
      </w:r>
      <w:r>
        <w:rPr>
          <w:rFonts w:ascii="Times New Roman"/>
          <w:b w:val="false"/>
          <w:i w:val="false"/>
          <w:color w:val="000000"/>
          <w:sz w:val="28"/>
        </w:rPr>
        <w:t>
      6) государственная база данных "Юридические лица" – информационная система, предназначенная для автоматизированного сбора, хранения и обработки информации, создания Национального реестра бизнес-идентификационных номеров с целью внедрения единой идентификации юридических лиц в Республике Казахстан и предоставления о них актуальных и достоверных сведений органам государственного управления и прочим субъектам в рамках их полномочий и в соответствии с законодательством Республики Казахстан (далее – ГБД ЮЛ);</w:t>
      </w:r>
      <w:r>
        <w:br/>
      </w:r>
      <w:r>
        <w:rPr>
          <w:rFonts w:ascii="Times New Roman"/>
          <w:b w:val="false"/>
          <w:i w:val="false"/>
          <w:color w:val="000000"/>
          <w:sz w:val="28"/>
        </w:rPr>
        <w:t>
      7) получатель государственной услуги – юридическое и физическое лицо (далее – получатель);</w:t>
      </w:r>
      <w:r>
        <w:br/>
      </w:r>
      <w:r>
        <w:rPr>
          <w:rFonts w:ascii="Times New Roman"/>
          <w:b w:val="false"/>
          <w:i w:val="false"/>
          <w:color w:val="000000"/>
          <w:sz w:val="28"/>
        </w:rPr>
        <w:t>
      8) пользователь – субъект, обращающийся к информационной системе за получением необходимых ему электронных информационных ресурсов и пользующийся ими;</w:t>
      </w:r>
      <w:r>
        <w:br/>
      </w:r>
      <w:r>
        <w:rPr>
          <w:rFonts w:ascii="Times New Roman"/>
          <w:b w:val="false"/>
          <w:i w:val="false"/>
          <w:color w:val="000000"/>
          <w:sz w:val="28"/>
        </w:rPr>
        <w:t>
      9) транзакционная услуга – услуга по предоставлению получателям электронных информационных ресурсов, требующая взаимного обмена информацией с применением электронной цифровой подписи;</w:t>
      </w:r>
      <w:r>
        <w:br/>
      </w:r>
      <w:r>
        <w:rPr>
          <w:rFonts w:ascii="Times New Roman"/>
          <w:b w:val="false"/>
          <w:i w:val="false"/>
          <w:color w:val="000000"/>
          <w:sz w:val="28"/>
        </w:rPr>
        <w:t>
      10) электронный документ – документ, в котором информация представлена в электронно-цифровой форме и удостоверена посредством электронной цифровой подписи;</w:t>
      </w:r>
      <w:r>
        <w:br/>
      </w:r>
      <w:r>
        <w:rPr>
          <w:rFonts w:ascii="Times New Roman"/>
          <w:b w:val="false"/>
          <w:i w:val="false"/>
          <w:color w:val="000000"/>
          <w:sz w:val="28"/>
        </w:rPr>
        <w:t>
      11) электронные государственные услуги – государственные услуги, оказываемые в электронной форме с применением информационных технологий;</w:t>
      </w:r>
      <w:r>
        <w:br/>
      </w:r>
      <w:r>
        <w:rPr>
          <w:rFonts w:ascii="Times New Roman"/>
          <w:b w:val="false"/>
          <w:i w:val="false"/>
          <w:color w:val="000000"/>
          <w:sz w:val="28"/>
        </w:rPr>
        <w:t>
      12) электронная форма лицензии – лицензия в форме электронного документа, оформляемая и выдаваемая с использованием информационных технологий, равнозначная лицензии на бумажном носителе;</w:t>
      </w:r>
      <w:r>
        <w:br/>
      </w:r>
      <w:r>
        <w:rPr>
          <w:rFonts w:ascii="Times New Roman"/>
          <w:b w:val="false"/>
          <w:i w:val="false"/>
          <w:color w:val="000000"/>
          <w:sz w:val="28"/>
        </w:rPr>
        <w:t>
      13) веб-портал "электронного правительства" – информационная система, представляющая собой единое окно доступа ко всей консолидированной правительственной информации, включая нормативную правовую базу, и к электронным государственным услугам (далее – ПЭП);</w:t>
      </w:r>
      <w:r>
        <w:br/>
      </w:r>
      <w:r>
        <w:rPr>
          <w:rFonts w:ascii="Times New Roman"/>
          <w:b w:val="false"/>
          <w:i w:val="false"/>
          <w:color w:val="000000"/>
          <w:sz w:val="28"/>
        </w:rPr>
        <w:t>
      14) РШЭП – региональный шлюз "электронного правительства";</w:t>
      </w:r>
      <w:r>
        <w:br/>
      </w:r>
      <w:r>
        <w:rPr>
          <w:rFonts w:ascii="Times New Roman"/>
          <w:b w:val="false"/>
          <w:i w:val="false"/>
          <w:color w:val="000000"/>
          <w:sz w:val="28"/>
        </w:rPr>
        <w:t>
      15) платежный шлюз "электронного правительства" – автоматизированная информационная система, предназначенная для обеспечения взаимодействия между информационными системами банков второго уровня, организаций, осуществляющих отдельные виды банковских операций, и "электронного правительства" при осуществлении платежей физических и юридических лиц (далее – ПШЭП);</w:t>
      </w:r>
      <w:r>
        <w:br/>
      </w:r>
      <w:r>
        <w:rPr>
          <w:rFonts w:ascii="Times New Roman"/>
          <w:b w:val="false"/>
          <w:i w:val="false"/>
          <w:color w:val="000000"/>
          <w:sz w:val="28"/>
        </w:rPr>
        <w:t>
      16) шлюз "электронного правительства" – информационная система, предназначенная для интеграции информационных систем "электронного правительства" в рамках реализации электронных услуг (далее – ШЭП);</w:t>
      </w:r>
      <w:r>
        <w:br/>
      </w:r>
      <w:r>
        <w:rPr>
          <w:rFonts w:ascii="Times New Roman"/>
          <w:b w:val="false"/>
          <w:i w:val="false"/>
          <w:color w:val="000000"/>
          <w:sz w:val="28"/>
        </w:rPr>
        <w:t xml:space="preserve">
      17) электронная цифровая подпись – набор электронных цифровых символов, созданный средствами электронной цифровой подписи и подтверждающий достоверность электронного документа, его принадлежность и неизменность содержания (далее – ЭЦП). </w:t>
      </w:r>
    </w:p>
    <w:bookmarkEnd w:id="16"/>
    <w:bookmarkStart w:name="z44" w:id="17"/>
    <w:p>
      <w:pPr>
        <w:spacing w:after="0"/>
        <w:ind w:left="0"/>
        <w:jc w:val="left"/>
      </w:pPr>
      <w:r>
        <w:rPr>
          <w:rFonts w:ascii="Times New Roman"/>
          <w:b/>
          <w:i w:val="false"/>
          <w:color w:val="000000"/>
        </w:rPr>
        <w:t xml:space="preserve">        
2. Порядок деятельности услугодателя по оказанию электронной государственной услуги</w:t>
      </w:r>
    </w:p>
    <w:bookmarkEnd w:id="17"/>
    <w:bookmarkStart w:name="z45" w:id="18"/>
    <w:p>
      <w:pPr>
        <w:spacing w:after="0"/>
        <w:ind w:left="0"/>
        <w:jc w:val="both"/>
      </w:pPr>
      <w:r>
        <w:rPr>
          <w:rFonts w:ascii="Times New Roman"/>
          <w:b w:val="false"/>
          <w:i w:val="false"/>
          <w:color w:val="000000"/>
          <w:sz w:val="28"/>
        </w:rPr>
        <w:t>
      8. Пошаговые действия и решения услугодателя при оказании услуги через ПЭП приведены в диаграмме функционального взаимодействия (рисунок 1) согласно </w:t>
      </w:r>
      <w:r>
        <w:rPr>
          <w:rFonts w:ascii="Times New Roman"/>
          <w:b w:val="false"/>
          <w:i w:val="false"/>
          <w:color w:val="000000"/>
          <w:sz w:val="28"/>
        </w:rPr>
        <w:t>приложения 2</w:t>
      </w:r>
      <w:r>
        <w:rPr>
          <w:rFonts w:ascii="Times New Roman"/>
          <w:b w:val="false"/>
          <w:i w:val="false"/>
          <w:color w:val="000000"/>
          <w:sz w:val="28"/>
        </w:rPr>
        <w:t xml:space="preserve"> к настоящему регламенту:</w:t>
      </w:r>
      <w:r>
        <w:br/>
      </w:r>
      <w:r>
        <w:rPr>
          <w:rFonts w:ascii="Times New Roman"/>
          <w:b w:val="false"/>
          <w:i w:val="false"/>
          <w:color w:val="000000"/>
          <w:sz w:val="28"/>
        </w:rPr>
        <w:t>
      1) получатель осуществляет регистрацию на ПЭП с помощью своего регистрационного свидетельства ЭЦП, который хранится в интернет-браузер компьютера получателя (осуществляется для незарегистрированных получателей государственной услуги на ПЭП);</w:t>
      </w:r>
      <w:r>
        <w:br/>
      </w:r>
      <w:r>
        <w:rPr>
          <w:rFonts w:ascii="Times New Roman"/>
          <w:b w:val="false"/>
          <w:i w:val="false"/>
          <w:color w:val="000000"/>
          <w:sz w:val="28"/>
        </w:rPr>
        <w:t>
      2) процесс 1 – прикрепление в интернет-браузер компьютера получателя регистрационного свидетельства ЭЦП, процесс ввода получателем пароля (процесс авторизации) на ПЭП для получения услуги;</w:t>
      </w:r>
      <w:r>
        <w:br/>
      </w:r>
      <w:r>
        <w:rPr>
          <w:rFonts w:ascii="Times New Roman"/>
          <w:b w:val="false"/>
          <w:i w:val="false"/>
          <w:color w:val="000000"/>
          <w:sz w:val="28"/>
        </w:rPr>
        <w:t>
      3) условие 1 – проверка на ПЭП подлинности данных о зарегистрированном получателе через логин (БИН, ИИН) и пароль;</w:t>
      </w:r>
      <w:r>
        <w:br/>
      </w:r>
      <w:r>
        <w:rPr>
          <w:rFonts w:ascii="Times New Roman"/>
          <w:b w:val="false"/>
          <w:i w:val="false"/>
          <w:color w:val="000000"/>
          <w:sz w:val="28"/>
        </w:rPr>
        <w:t>
      4) процесс 2 – формирование ПЭП сообщения об отказе в авторизации в связи с имеющимися нарушениями в данных получателя;</w:t>
      </w:r>
      <w:r>
        <w:br/>
      </w:r>
      <w:r>
        <w:rPr>
          <w:rFonts w:ascii="Times New Roman"/>
          <w:b w:val="false"/>
          <w:i w:val="false"/>
          <w:color w:val="000000"/>
          <w:sz w:val="28"/>
        </w:rPr>
        <w:t>
      5) процесс 3 – выбор получателем услуги, указанной в настоящем регламенте, вывод на экран формы запроса для оказания услуги и заполнение получателем формы (ввод данных) с учетом ее структуры и форматных требований, прикреплением к форме запроса необходимых копий документов в электронном виде, указанные в пункте 11 стандарта;</w:t>
      </w:r>
      <w:r>
        <w:br/>
      </w:r>
      <w:r>
        <w:rPr>
          <w:rFonts w:ascii="Times New Roman"/>
          <w:b w:val="false"/>
          <w:i w:val="false"/>
          <w:color w:val="000000"/>
          <w:sz w:val="28"/>
        </w:rPr>
        <w:t>
      6) процесс 4 – оплата услуги на ПШЭП, далее информация поступает в ИС ГБД "Е-лицензирование";</w:t>
      </w:r>
      <w:r>
        <w:br/>
      </w:r>
      <w:r>
        <w:rPr>
          <w:rFonts w:ascii="Times New Roman"/>
          <w:b w:val="false"/>
          <w:i w:val="false"/>
          <w:color w:val="000000"/>
          <w:sz w:val="28"/>
        </w:rPr>
        <w:t>
      7) условие 2 – проверка в ИС ГБД "Е-лицензирование" факта оплаты за оказание услуги;</w:t>
      </w:r>
      <w:r>
        <w:br/>
      </w:r>
      <w:r>
        <w:rPr>
          <w:rFonts w:ascii="Times New Roman"/>
          <w:b w:val="false"/>
          <w:i w:val="false"/>
          <w:color w:val="000000"/>
          <w:sz w:val="28"/>
        </w:rPr>
        <w:t>
      8) процесс 5 – формирование сообщения об отказе в запрашиваемой услуге в связи с отсутствием оплаты за оказание услуги в ИС ГБД "Е-лицензирование";</w:t>
      </w:r>
      <w:r>
        <w:br/>
      </w:r>
      <w:r>
        <w:rPr>
          <w:rFonts w:ascii="Times New Roman"/>
          <w:b w:val="false"/>
          <w:i w:val="false"/>
          <w:color w:val="000000"/>
          <w:sz w:val="28"/>
        </w:rPr>
        <w:t>
      9) процесс 6 – выбор получателем регистрационного свидетельства ЭЦП для удостоверения (подписания) запроса;</w:t>
      </w:r>
      <w:r>
        <w:br/>
      </w:r>
      <w:r>
        <w:rPr>
          <w:rFonts w:ascii="Times New Roman"/>
          <w:b w:val="false"/>
          <w:i w:val="false"/>
          <w:color w:val="000000"/>
          <w:sz w:val="28"/>
        </w:rPr>
        <w:t>
      10) условие 3 – проверка на ПЭП срока действия регистрационного свидетельства ЭЦП и отсутствия в списке отозванных (аннулированных) регистрационных свидетельств, а также соответствия идентификационных данных между БИН, ИИН указанным в запросе, и БИН, ИИН указанным в регистрационном свидетельстве ЭЦП;</w:t>
      </w:r>
      <w:r>
        <w:br/>
      </w:r>
      <w:r>
        <w:rPr>
          <w:rFonts w:ascii="Times New Roman"/>
          <w:b w:val="false"/>
          <w:i w:val="false"/>
          <w:color w:val="000000"/>
          <w:sz w:val="28"/>
        </w:rPr>
        <w:t>
      11) процесс 7 – формирование сообщения об отказе в запрашиваемой услуге в связи с неподтверждением подлинности ЭЦП получателя;</w:t>
      </w:r>
      <w:r>
        <w:br/>
      </w:r>
      <w:r>
        <w:rPr>
          <w:rFonts w:ascii="Times New Roman"/>
          <w:b w:val="false"/>
          <w:i w:val="false"/>
          <w:color w:val="000000"/>
          <w:sz w:val="28"/>
        </w:rPr>
        <w:t>
      12) процесс 8 – удостоверение (подписание) посредством ЭЦП получателя заполненной формы (введенных данных) запроса на оказание услуги;</w:t>
      </w:r>
      <w:r>
        <w:br/>
      </w:r>
      <w:r>
        <w:rPr>
          <w:rFonts w:ascii="Times New Roman"/>
          <w:b w:val="false"/>
          <w:i w:val="false"/>
          <w:color w:val="000000"/>
          <w:sz w:val="28"/>
        </w:rPr>
        <w:t>
      13) процесс 9 – регистрация электронного документа (запроса получателя) в ИС ГБД "Е-лицензирование" и обработка запроса в ИС ГБД "Е-лицензирование";</w:t>
      </w:r>
      <w:r>
        <w:br/>
      </w:r>
      <w:r>
        <w:rPr>
          <w:rFonts w:ascii="Times New Roman"/>
          <w:b w:val="false"/>
          <w:i w:val="false"/>
          <w:color w:val="000000"/>
          <w:sz w:val="28"/>
        </w:rPr>
        <w:t>
      14) условие 4 – проверка услугодателем соответствия получателя квалификационным требованиям и основаниям для выдачи лицензии;</w:t>
      </w:r>
      <w:r>
        <w:br/>
      </w:r>
      <w:r>
        <w:rPr>
          <w:rFonts w:ascii="Times New Roman"/>
          <w:b w:val="false"/>
          <w:i w:val="false"/>
          <w:color w:val="000000"/>
          <w:sz w:val="28"/>
        </w:rPr>
        <w:t>
      15) процесс 10 – формирование сообщения об отказе в запрашиваемой услуге в связи с имеющимися нарушениями в документах;</w:t>
      </w:r>
      <w:r>
        <w:br/>
      </w:r>
      <w:r>
        <w:rPr>
          <w:rFonts w:ascii="Times New Roman"/>
          <w:b w:val="false"/>
          <w:i w:val="false"/>
          <w:color w:val="000000"/>
          <w:sz w:val="28"/>
        </w:rPr>
        <w:t>
      16) процесс 11 – получение получателем результата услуги (электронная форма лицензии), сформированной ПЭП. Электронный документ формируется с использованием ЭЦП руководителя услугодателя.</w:t>
      </w:r>
      <w:r>
        <w:br/>
      </w:r>
      <w:r>
        <w:rPr>
          <w:rFonts w:ascii="Times New Roman"/>
          <w:b w:val="false"/>
          <w:i w:val="false"/>
          <w:color w:val="000000"/>
          <w:sz w:val="28"/>
        </w:rPr>
        <w:t>
</w:t>
      </w:r>
      <w:r>
        <w:rPr>
          <w:rFonts w:ascii="Times New Roman"/>
          <w:b w:val="false"/>
          <w:i w:val="false"/>
          <w:color w:val="000000"/>
          <w:sz w:val="28"/>
        </w:rPr>
        <w:t>
      9. Пошаговые действия и решения услугодателя при оказании услуги через услугодателя приведены в диаграмме функционального взаимодействия (рисунок 2) согласно приложения 2 к настоящему регламенту:</w:t>
      </w:r>
      <w:r>
        <w:br/>
      </w:r>
      <w:r>
        <w:rPr>
          <w:rFonts w:ascii="Times New Roman"/>
          <w:b w:val="false"/>
          <w:i w:val="false"/>
          <w:color w:val="000000"/>
          <w:sz w:val="28"/>
        </w:rPr>
        <w:t>
      1) процесс 1 – ввод сотрудником услугодателя логина и пароля (процесс авторизации) в ИС ГБД "Е-лицензирование" для оказания услуги;</w:t>
      </w:r>
      <w:r>
        <w:br/>
      </w:r>
      <w:r>
        <w:rPr>
          <w:rFonts w:ascii="Times New Roman"/>
          <w:b w:val="false"/>
          <w:i w:val="false"/>
          <w:color w:val="000000"/>
          <w:sz w:val="28"/>
        </w:rPr>
        <w:t>
      2) условие 1 – проверка в ИС ГБД "Е-лицензирование" подлинности данных о зарегистрированном сотруднике услугодателя через логин и пароль;</w:t>
      </w:r>
      <w:r>
        <w:br/>
      </w:r>
      <w:r>
        <w:rPr>
          <w:rFonts w:ascii="Times New Roman"/>
          <w:b w:val="false"/>
          <w:i w:val="false"/>
          <w:color w:val="000000"/>
          <w:sz w:val="28"/>
        </w:rPr>
        <w:t>
      3) процесс 2 – формирование ИС ГБД "Е-лицензирование" сообщения об отказе в авторизации в связи с имеющимися нарушениями в данных сотрудника услугодателя;</w:t>
      </w:r>
      <w:r>
        <w:br/>
      </w:r>
      <w:r>
        <w:rPr>
          <w:rFonts w:ascii="Times New Roman"/>
          <w:b w:val="false"/>
          <w:i w:val="false"/>
          <w:color w:val="000000"/>
          <w:sz w:val="28"/>
        </w:rPr>
        <w:t>
      4) процесс 3 – выбор сотрудником услугодателя услуги, указанной в настоящем регламенте, вывод на экран формы запроса для оказания услуги и ввод сотрудником услугодателя данных получателя;</w:t>
      </w:r>
      <w:r>
        <w:br/>
      </w:r>
      <w:r>
        <w:rPr>
          <w:rFonts w:ascii="Times New Roman"/>
          <w:b w:val="false"/>
          <w:i w:val="false"/>
          <w:color w:val="000000"/>
          <w:sz w:val="28"/>
        </w:rPr>
        <w:t>
      5) процесс 4 – направление запроса через ШЭП в ГБД ЮЛ, ГБД ФЛ о данных получателя;</w:t>
      </w:r>
      <w:r>
        <w:br/>
      </w:r>
      <w:r>
        <w:rPr>
          <w:rFonts w:ascii="Times New Roman"/>
          <w:b w:val="false"/>
          <w:i w:val="false"/>
          <w:color w:val="000000"/>
          <w:sz w:val="28"/>
        </w:rPr>
        <w:t>
      6) условие 2 – проверка наличия данных получателя в ГБД ЮЛ, ГБД ФЛ;</w:t>
      </w:r>
      <w:r>
        <w:br/>
      </w:r>
      <w:r>
        <w:rPr>
          <w:rFonts w:ascii="Times New Roman"/>
          <w:b w:val="false"/>
          <w:i w:val="false"/>
          <w:color w:val="000000"/>
          <w:sz w:val="28"/>
        </w:rPr>
        <w:t>
      7) процесс 5 – формирование сообщения о невозможности получения данных в связи с отсутствием данных получателя в ГБД ЮЛ, ГБД ФЛ;</w:t>
      </w:r>
      <w:r>
        <w:br/>
      </w:r>
      <w:r>
        <w:rPr>
          <w:rFonts w:ascii="Times New Roman"/>
          <w:b w:val="false"/>
          <w:i w:val="false"/>
          <w:color w:val="000000"/>
          <w:sz w:val="28"/>
        </w:rPr>
        <w:t>
      8) процесс 6 – заполнение сотрудником услугодателя формы запроса в части отметки о наличии документов в бумажной форме и сканирование документов, предоставленных пользователем, прикрепление их к форме запроса;</w:t>
      </w:r>
      <w:r>
        <w:br/>
      </w:r>
      <w:r>
        <w:rPr>
          <w:rFonts w:ascii="Times New Roman"/>
          <w:b w:val="false"/>
          <w:i w:val="false"/>
          <w:color w:val="000000"/>
          <w:sz w:val="28"/>
        </w:rPr>
        <w:t>
      9) процесс 7 – регистрация запроса в ИС ГБД "Е-лицензирование" и обработка услуги в ИС ГБД "Е-лицензирование";</w:t>
      </w:r>
      <w:r>
        <w:br/>
      </w:r>
      <w:r>
        <w:rPr>
          <w:rFonts w:ascii="Times New Roman"/>
          <w:b w:val="false"/>
          <w:i w:val="false"/>
          <w:color w:val="000000"/>
          <w:sz w:val="28"/>
        </w:rPr>
        <w:t>
      10) условие 3 – проверка услугодателем соответствия получателя квалификационным требованиям и основаниям для выдачи лицензии;</w:t>
      </w:r>
      <w:r>
        <w:br/>
      </w:r>
      <w:r>
        <w:rPr>
          <w:rFonts w:ascii="Times New Roman"/>
          <w:b w:val="false"/>
          <w:i w:val="false"/>
          <w:color w:val="000000"/>
          <w:sz w:val="28"/>
        </w:rPr>
        <w:t>
      11) процесс 8 – формирование сообщения об отказе в запрашиваемой услуге в связи с имеющимися нарушениями в данных получателя в ИС ГБД "Е-лицензирование";</w:t>
      </w:r>
      <w:r>
        <w:br/>
      </w:r>
      <w:r>
        <w:rPr>
          <w:rFonts w:ascii="Times New Roman"/>
          <w:b w:val="false"/>
          <w:i w:val="false"/>
          <w:color w:val="000000"/>
          <w:sz w:val="28"/>
        </w:rPr>
        <w:t>
      12) процесс 9 – получение получателем результата услуги (электронная форма лицензии), сформированной ИС ГБД "Е-лицензирование". Электронный документ формируется с использованием ЭЦП руководителя услугодателя.</w:t>
      </w:r>
      <w:r>
        <w:br/>
      </w:r>
      <w:r>
        <w:rPr>
          <w:rFonts w:ascii="Times New Roman"/>
          <w:b w:val="false"/>
          <w:i w:val="false"/>
          <w:color w:val="000000"/>
          <w:sz w:val="28"/>
        </w:rPr>
        <w:t>
</w:t>
      </w:r>
      <w:r>
        <w:rPr>
          <w:rFonts w:ascii="Times New Roman"/>
          <w:b w:val="false"/>
          <w:i w:val="false"/>
          <w:color w:val="000000"/>
          <w:sz w:val="28"/>
        </w:rPr>
        <w:t>
      10. Экранные формы заполнения запроса и ответа на услугу приведены на ПЭП.</w:t>
      </w:r>
      <w:r>
        <w:br/>
      </w:r>
      <w:r>
        <w:rPr>
          <w:rFonts w:ascii="Times New Roman"/>
          <w:b w:val="false"/>
          <w:i w:val="false"/>
          <w:color w:val="000000"/>
          <w:sz w:val="28"/>
        </w:rPr>
        <w:t>
</w:t>
      </w:r>
      <w:r>
        <w:rPr>
          <w:rFonts w:ascii="Times New Roman"/>
          <w:b w:val="false"/>
          <w:i w:val="false"/>
          <w:color w:val="000000"/>
          <w:sz w:val="28"/>
        </w:rPr>
        <w:t>
      11. Способ проверки получателем статуса исполнения запроса по услуге: на ПЭП в разделе "История получения услуг", а также при обращении к услугодателю.</w:t>
      </w:r>
      <w:r>
        <w:br/>
      </w:r>
      <w:r>
        <w:rPr>
          <w:rFonts w:ascii="Times New Roman"/>
          <w:b w:val="false"/>
          <w:i w:val="false"/>
          <w:color w:val="000000"/>
          <w:sz w:val="28"/>
        </w:rPr>
        <w:t>
</w:t>
      </w:r>
      <w:r>
        <w:rPr>
          <w:rFonts w:ascii="Times New Roman"/>
          <w:b w:val="false"/>
          <w:i w:val="false"/>
          <w:color w:val="000000"/>
          <w:sz w:val="28"/>
        </w:rPr>
        <w:t xml:space="preserve">
      12. Номер контактного телефона для получения информации об услуге, также в случае необходимости оценки (в том числе обжалования) их качества: 8 (7242) 235080, call-центра: (1414). </w:t>
      </w:r>
    </w:p>
    <w:bookmarkEnd w:id="18"/>
    <w:bookmarkStart w:name="z50" w:id="19"/>
    <w:p>
      <w:pPr>
        <w:spacing w:after="0"/>
        <w:ind w:left="0"/>
        <w:jc w:val="left"/>
      </w:pPr>
      <w:r>
        <w:rPr>
          <w:rFonts w:ascii="Times New Roman"/>
          <w:b/>
          <w:i w:val="false"/>
          <w:color w:val="000000"/>
        </w:rPr>
        <w:t xml:space="preserve">        
3. Описание порядка взаимодействия в процессе оказания электронной государственной услуги</w:t>
      </w:r>
    </w:p>
    <w:bookmarkEnd w:id="19"/>
    <w:bookmarkStart w:name="z51" w:id="20"/>
    <w:p>
      <w:pPr>
        <w:spacing w:after="0"/>
        <w:ind w:left="0"/>
        <w:jc w:val="both"/>
      </w:pPr>
      <w:r>
        <w:rPr>
          <w:rFonts w:ascii="Times New Roman"/>
          <w:b w:val="false"/>
          <w:i w:val="false"/>
          <w:color w:val="000000"/>
          <w:sz w:val="28"/>
        </w:rPr>
        <w:t>
      13. Перечень структурных подразделений государственных органов, государственных учреждений или иных организаций (структурно-функциональных единиц – далее СФЕ), которые участвуют в процессе оказания услуги:</w:t>
      </w:r>
      <w:r>
        <w:br/>
      </w:r>
      <w:r>
        <w:rPr>
          <w:rFonts w:ascii="Times New Roman"/>
          <w:b w:val="false"/>
          <w:i w:val="false"/>
          <w:color w:val="000000"/>
          <w:sz w:val="28"/>
        </w:rPr>
        <w:t>
      ПЭП;</w:t>
      </w:r>
      <w:r>
        <w:br/>
      </w:r>
      <w:r>
        <w:rPr>
          <w:rFonts w:ascii="Times New Roman"/>
          <w:b w:val="false"/>
          <w:i w:val="false"/>
          <w:color w:val="000000"/>
          <w:sz w:val="28"/>
        </w:rPr>
        <w:t>
      ПШЭП;</w:t>
      </w:r>
      <w:r>
        <w:br/>
      </w:r>
      <w:r>
        <w:rPr>
          <w:rFonts w:ascii="Times New Roman"/>
          <w:b w:val="false"/>
          <w:i w:val="false"/>
          <w:color w:val="000000"/>
          <w:sz w:val="28"/>
        </w:rPr>
        <w:t>
      ИС ГБД "Е-лицензирование";</w:t>
      </w:r>
      <w:r>
        <w:br/>
      </w:r>
      <w:r>
        <w:rPr>
          <w:rFonts w:ascii="Times New Roman"/>
          <w:b w:val="false"/>
          <w:i w:val="false"/>
          <w:color w:val="000000"/>
          <w:sz w:val="28"/>
        </w:rPr>
        <w:t>
      услугодатель;</w:t>
      </w:r>
      <w:r>
        <w:br/>
      </w:r>
      <w:r>
        <w:rPr>
          <w:rFonts w:ascii="Times New Roman"/>
          <w:b w:val="false"/>
          <w:i w:val="false"/>
          <w:color w:val="000000"/>
          <w:sz w:val="28"/>
        </w:rPr>
        <w:t>
      ГБД ЮЛ;</w:t>
      </w:r>
      <w:r>
        <w:br/>
      </w:r>
      <w:r>
        <w:rPr>
          <w:rFonts w:ascii="Times New Roman"/>
          <w:b w:val="false"/>
          <w:i w:val="false"/>
          <w:color w:val="000000"/>
          <w:sz w:val="28"/>
        </w:rPr>
        <w:t>
      ГБД ФЛ.</w:t>
      </w:r>
      <w:r>
        <w:br/>
      </w:r>
      <w:r>
        <w:rPr>
          <w:rFonts w:ascii="Times New Roman"/>
          <w:b w:val="false"/>
          <w:i w:val="false"/>
          <w:color w:val="000000"/>
          <w:sz w:val="28"/>
        </w:rPr>
        <w:t>
</w:t>
      </w:r>
      <w:r>
        <w:rPr>
          <w:rFonts w:ascii="Times New Roman"/>
          <w:b w:val="false"/>
          <w:i w:val="false"/>
          <w:color w:val="000000"/>
          <w:sz w:val="28"/>
        </w:rPr>
        <w:t>
      14. Для получения услуги получатель предоставляет документы, предусмотренные </w:t>
      </w:r>
      <w:r>
        <w:rPr>
          <w:rFonts w:ascii="Times New Roman"/>
          <w:b w:val="false"/>
          <w:i w:val="false"/>
          <w:color w:val="000000"/>
          <w:sz w:val="28"/>
        </w:rPr>
        <w:t>пунктом 11</w:t>
      </w:r>
      <w:r>
        <w:rPr>
          <w:rFonts w:ascii="Times New Roman"/>
          <w:b w:val="false"/>
          <w:i w:val="false"/>
          <w:color w:val="000000"/>
          <w:sz w:val="28"/>
        </w:rPr>
        <w:t xml:space="preserve"> стандарта.</w:t>
      </w:r>
      <w:r>
        <w:br/>
      </w:r>
      <w:r>
        <w:rPr>
          <w:rFonts w:ascii="Times New Roman"/>
          <w:b w:val="false"/>
          <w:i w:val="false"/>
          <w:color w:val="000000"/>
          <w:sz w:val="28"/>
        </w:rPr>
        <w:t>
</w:t>
      </w:r>
      <w:r>
        <w:rPr>
          <w:rFonts w:ascii="Times New Roman"/>
          <w:b w:val="false"/>
          <w:i w:val="false"/>
          <w:color w:val="000000"/>
          <w:sz w:val="28"/>
        </w:rPr>
        <w:t>
      15. При оказании услуги через услугодателя получателю государственной услуги выдается расписка о приеме соответствующих документов с указанием:</w:t>
      </w:r>
      <w:r>
        <w:br/>
      </w:r>
      <w:r>
        <w:rPr>
          <w:rFonts w:ascii="Times New Roman"/>
          <w:b w:val="false"/>
          <w:i w:val="false"/>
          <w:color w:val="000000"/>
          <w:sz w:val="28"/>
        </w:rPr>
        <w:t>
      1) номера и даты приема документов;</w:t>
      </w:r>
      <w:r>
        <w:br/>
      </w:r>
      <w:r>
        <w:rPr>
          <w:rFonts w:ascii="Times New Roman"/>
          <w:b w:val="false"/>
          <w:i w:val="false"/>
          <w:color w:val="000000"/>
          <w:sz w:val="28"/>
        </w:rPr>
        <w:t>
      2) вида запрашиваемой государственной услуги;</w:t>
      </w:r>
      <w:r>
        <w:br/>
      </w:r>
      <w:r>
        <w:rPr>
          <w:rFonts w:ascii="Times New Roman"/>
          <w:b w:val="false"/>
          <w:i w:val="false"/>
          <w:color w:val="000000"/>
          <w:sz w:val="28"/>
        </w:rPr>
        <w:t>
      3) количества и названий приложенных документов;</w:t>
      </w:r>
      <w:r>
        <w:br/>
      </w:r>
      <w:r>
        <w:rPr>
          <w:rFonts w:ascii="Times New Roman"/>
          <w:b w:val="false"/>
          <w:i w:val="false"/>
          <w:color w:val="000000"/>
          <w:sz w:val="28"/>
        </w:rPr>
        <w:t>
      4) даты (времени) получения государственной услуги и места выдачи документов;</w:t>
      </w:r>
      <w:r>
        <w:br/>
      </w:r>
      <w:r>
        <w:rPr>
          <w:rFonts w:ascii="Times New Roman"/>
          <w:b w:val="false"/>
          <w:i w:val="false"/>
          <w:color w:val="000000"/>
          <w:sz w:val="28"/>
        </w:rPr>
        <w:t>
      5) фамилии, имени, отчества ответственного лица экспертной организации, принявшего документы;</w:t>
      </w:r>
      <w:r>
        <w:br/>
      </w:r>
      <w:r>
        <w:rPr>
          <w:rFonts w:ascii="Times New Roman"/>
          <w:b w:val="false"/>
          <w:i w:val="false"/>
          <w:color w:val="000000"/>
          <w:sz w:val="28"/>
        </w:rPr>
        <w:t>
      6) фамилии, имени, отчества (для физических лиц) или наименования (для юридических лиц), контактных данных получателя.</w:t>
      </w:r>
      <w:r>
        <w:br/>
      </w:r>
      <w:r>
        <w:rPr>
          <w:rFonts w:ascii="Times New Roman"/>
          <w:b w:val="false"/>
          <w:i w:val="false"/>
          <w:color w:val="000000"/>
          <w:sz w:val="28"/>
        </w:rPr>
        <w:t>
      При обращении через портал получателю в "личный кабинет" на портале направляется уведомление – отчет о принятии запроса для оказания государственной услуги с указанием даты и времени получения результата государственной услуги получателем.</w:t>
      </w:r>
      <w:r>
        <w:br/>
      </w:r>
      <w:r>
        <w:rPr>
          <w:rFonts w:ascii="Times New Roman"/>
          <w:b w:val="false"/>
          <w:i w:val="false"/>
          <w:color w:val="000000"/>
          <w:sz w:val="28"/>
        </w:rPr>
        <w:t>
</w:t>
      </w:r>
      <w:r>
        <w:rPr>
          <w:rFonts w:ascii="Times New Roman"/>
          <w:b w:val="false"/>
          <w:i w:val="false"/>
          <w:color w:val="000000"/>
          <w:sz w:val="28"/>
        </w:rPr>
        <w:t>
      16. Текстовое табличное описание последовательности действий СФЕ (процедур, функций, операций) приведены в </w:t>
      </w:r>
      <w:r>
        <w:rPr>
          <w:rFonts w:ascii="Times New Roman"/>
          <w:b w:val="false"/>
          <w:i w:val="false"/>
          <w:color w:val="000000"/>
          <w:sz w:val="28"/>
        </w:rPr>
        <w:t>приложении 1</w:t>
      </w:r>
      <w:r>
        <w:rPr>
          <w:rFonts w:ascii="Times New Roman"/>
          <w:b w:val="false"/>
          <w:i w:val="false"/>
          <w:color w:val="000000"/>
          <w:sz w:val="28"/>
        </w:rPr>
        <w:t xml:space="preserve"> к настоящему регламенту с указанием срока выполнения каждого действия.</w:t>
      </w:r>
      <w:r>
        <w:br/>
      </w:r>
      <w:r>
        <w:rPr>
          <w:rFonts w:ascii="Times New Roman"/>
          <w:b w:val="false"/>
          <w:i w:val="false"/>
          <w:color w:val="000000"/>
          <w:sz w:val="28"/>
        </w:rPr>
        <w:t>
</w:t>
      </w:r>
      <w:r>
        <w:rPr>
          <w:rFonts w:ascii="Times New Roman"/>
          <w:b w:val="false"/>
          <w:i w:val="false"/>
          <w:color w:val="000000"/>
          <w:sz w:val="28"/>
        </w:rPr>
        <w:t>
      17. Диаграмма функционального взаимодействия (рисунки </w:t>
      </w:r>
      <w:r>
        <w:rPr>
          <w:rFonts w:ascii="Times New Roman"/>
          <w:b w:val="false"/>
          <w:i w:val="false"/>
          <w:color w:val="000000"/>
          <w:sz w:val="28"/>
        </w:rPr>
        <w:t>1</w:t>
      </w:r>
      <w:r>
        <w:rPr>
          <w:rFonts w:ascii="Times New Roman"/>
          <w:b w:val="false"/>
          <w:i w:val="false"/>
          <w:color w:val="000000"/>
          <w:sz w:val="28"/>
        </w:rPr>
        <w:t>, </w:t>
      </w:r>
      <w:r>
        <w:rPr>
          <w:rFonts w:ascii="Times New Roman"/>
          <w:b w:val="false"/>
          <w:i w:val="false"/>
          <w:color w:val="000000"/>
          <w:sz w:val="28"/>
        </w:rPr>
        <w:t>2</w:t>
      </w:r>
      <w:r>
        <w:rPr>
          <w:rFonts w:ascii="Times New Roman"/>
          <w:b w:val="false"/>
          <w:i w:val="false"/>
          <w:color w:val="000000"/>
          <w:sz w:val="28"/>
        </w:rPr>
        <w:t>) приведена в </w:t>
      </w:r>
      <w:r>
        <w:rPr>
          <w:rFonts w:ascii="Times New Roman"/>
          <w:b w:val="false"/>
          <w:i w:val="false"/>
          <w:color w:val="000000"/>
          <w:sz w:val="28"/>
        </w:rPr>
        <w:t>приложении 2</w:t>
      </w:r>
      <w:r>
        <w:rPr>
          <w:rFonts w:ascii="Times New Roman"/>
          <w:b w:val="false"/>
          <w:i w:val="false"/>
          <w:color w:val="000000"/>
          <w:sz w:val="28"/>
        </w:rPr>
        <w:t xml:space="preserve"> настоящему регламенту и отражают взаимосвязь между логической последовательностью действий (в процессе оказания услуги) СФЕ в соответствии с их описаниями.</w:t>
      </w:r>
      <w:r>
        <w:br/>
      </w:r>
      <w:r>
        <w:rPr>
          <w:rFonts w:ascii="Times New Roman"/>
          <w:b w:val="false"/>
          <w:i w:val="false"/>
          <w:color w:val="000000"/>
          <w:sz w:val="28"/>
        </w:rPr>
        <w:t>
</w:t>
      </w:r>
      <w:r>
        <w:rPr>
          <w:rFonts w:ascii="Times New Roman"/>
          <w:b w:val="false"/>
          <w:i w:val="false"/>
          <w:color w:val="000000"/>
          <w:sz w:val="28"/>
        </w:rPr>
        <w:t>
      18. Результаты оказания услуги получателям измеряются показателями качества и доступности в соответствии с </w:t>
      </w:r>
      <w:r>
        <w:rPr>
          <w:rFonts w:ascii="Times New Roman"/>
          <w:b w:val="false"/>
          <w:i w:val="false"/>
          <w:color w:val="000000"/>
          <w:sz w:val="28"/>
        </w:rPr>
        <w:t>приложением 3</w:t>
      </w:r>
      <w:r>
        <w:rPr>
          <w:rFonts w:ascii="Times New Roman"/>
          <w:b w:val="false"/>
          <w:i w:val="false"/>
          <w:color w:val="000000"/>
          <w:sz w:val="28"/>
        </w:rPr>
        <w:t xml:space="preserve"> к настоящему регламенту.</w:t>
      </w:r>
      <w:r>
        <w:br/>
      </w:r>
      <w:r>
        <w:rPr>
          <w:rFonts w:ascii="Times New Roman"/>
          <w:b w:val="false"/>
          <w:i w:val="false"/>
          <w:color w:val="000000"/>
          <w:sz w:val="28"/>
        </w:rPr>
        <w:t>
</w:t>
      </w:r>
      <w:r>
        <w:rPr>
          <w:rFonts w:ascii="Times New Roman"/>
          <w:b w:val="false"/>
          <w:i w:val="false"/>
          <w:color w:val="000000"/>
          <w:sz w:val="28"/>
        </w:rPr>
        <w:t>
      19. Требования, предъявляемые к процессу оказания электронной государственной услуги получателям:</w:t>
      </w:r>
      <w:r>
        <w:br/>
      </w:r>
      <w:r>
        <w:rPr>
          <w:rFonts w:ascii="Times New Roman"/>
          <w:b w:val="false"/>
          <w:i w:val="false"/>
          <w:color w:val="000000"/>
          <w:sz w:val="28"/>
        </w:rPr>
        <w:t>
      1) обеспечение сохранности, защиты и конфиденциальности информации, содержащейся в документах получателя;</w:t>
      </w:r>
      <w:r>
        <w:br/>
      </w:r>
      <w:r>
        <w:rPr>
          <w:rFonts w:ascii="Times New Roman"/>
          <w:b w:val="false"/>
          <w:i w:val="false"/>
          <w:color w:val="000000"/>
          <w:sz w:val="28"/>
        </w:rPr>
        <w:t>
      2) иные требования, необходимые для защиты прав получателя.</w:t>
      </w:r>
      <w:r>
        <w:br/>
      </w:r>
      <w:r>
        <w:rPr>
          <w:rFonts w:ascii="Times New Roman"/>
          <w:b w:val="false"/>
          <w:i w:val="false"/>
          <w:color w:val="000000"/>
          <w:sz w:val="28"/>
        </w:rPr>
        <w:t>
</w:t>
      </w:r>
      <w:r>
        <w:rPr>
          <w:rFonts w:ascii="Times New Roman"/>
          <w:b w:val="false"/>
          <w:i w:val="false"/>
          <w:color w:val="000000"/>
          <w:sz w:val="28"/>
        </w:rPr>
        <w:t>
      20. Обжалование действий (бездействий) по вопросам оказания услуги производится в соответствии с </w:t>
      </w:r>
      <w:r>
        <w:rPr>
          <w:rFonts w:ascii="Times New Roman"/>
          <w:b w:val="false"/>
          <w:i w:val="false"/>
          <w:color w:val="000000"/>
          <w:sz w:val="28"/>
        </w:rPr>
        <w:t>разделом 5</w:t>
      </w:r>
      <w:r>
        <w:rPr>
          <w:rFonts w:ascii="Times New Roman"/>
          <w:b w:val="false"/>
          <w:i w:val="false"/>
          <w:color w:val="000000"/>
          <w:sz w:val="28"/>
        </w:rPr>
        <w:t xml:space="preserve"> стандарта. </w:t>
      </w:r>
    </w:p>
    <w:bookmarkEnd w:id="20"/>
    <w:p>
      <w:pPr>
        <w:spacing w:after="0"/>
        <w:ind w:left="0"/>
        <w:jc w:val="both"/>
      </w:pPr>
      <w:r>
        <w:rPr>
          <w:rFonts w:ascii="Times New Roman"/>
          <w:b w:val="false"/>
          <w:i w:val="false"/>
          <w:color w:val="000000"/>
          <w:sz w:val="28"/>
        </w:rPr>
        <w:t>      Приложение 1</w:t>
      </w:r>
      <w:r>
        <w:br/>
      </w:r>
      <w:r>
        <w:rPr>
          <w:rFonts w:ascii="Times New Roman"/>
          <w:b w:val="false"/>
          <w:i w:val="false"/>
          <w:color w:val="000000"/>
          <w:sz w:val="28"/>
        </w:rPr>
        <w:t>
      к регламенту электронной государственной услуги</w:t>
      </w:r>
      <w:r>
        <w:br/>
      </w:r>
      <w:r>
        <w:rPr>
          <w:rFonts w:ascii="Times New Roman"/>
          <w:b w:val="false"/>
          <w:i w:val="false"/>
          <w:color w:val="000000"/>
          <w:sz w:val="28"/>
        </w:rPr>
        <w:t>
      "Выдача лицензии, переоформление, выдача дубликатов лицензии</w:t>
      </w:r>
      <w:r>
        <w:br/>
      </w:r>
      <w:r>
        <w:rPr>
          <w:rFonts w:ascii="Times New Roman"/>
          <w:b w:val="false"/>
          <w:i w:val="false"/>
          <w:color w:val="000000"/>
          <w:sz w:val="28"/>
        </w:rPr>
        <w:t>
      на осуществление деятельности по реализации пестицидов (ядохимикатов)"</w:t>
      </w:r>
    </w:p>
    <w:bookmarkStart w:name="z59" w:id="21"/>
    <w:p>
      <w:pPr>
        <w:spacing w:after="0"/>
        <w:ind w:left="0"/>
        <w:jc w:val="left"/>
      </w:pPr>
      <w:r>
        <w:rPr>
          <w:rFonts w:ascii="Times New Roman"/>
          <w:b/>
          <w:i w:val="false"/>
          <w:color w:val="000000"/>
        </w:rPr>
        <w:t xml:space="preserve">        
Текстовое табличное описание последовательности действий СФЕ (процедур, функций, операций)</w:t>
      </w:r>
    </w:p>
    <w:bookmarkEnd w:id="21"/>
    <w:bookmarkStart w:name="z60" w:id="22"/>
    <w:p>
      <w:pPr>
        <w:spacing w:after="0"/>
        <w:ind w:left="0"/>
        <w:jc w:val="both"/>
      </w:pPr>
      <w:r>
        <w:rPr>
          <w:rFonts w:ascii="Times New Roman"/>
          <w:b w:val="false"/>
          <w:i w:val="false"/>
          <w:color w:val="000000"/>
          <w:sz w:val="28"/>
        </w:rPr>
        <w:t>
      </w:t>
      </w:r>
      <w:r>
        <w:rPr>
          <w:rFonts w:ascii="Times New Roman"/>
          <w:b/>
          <w:i w:val="false"/>
          <w:color w:val="000000"/>
          <w:sz w:val="28"/>
        </w:rPr>
        <w:t>Таблица 1. Описание действий через ПЭП</w:t>
      </w:r>
      <w:r>
        <w:rPr>
          <w:rFonts w:ascii="Times New Roman"/>
          <w:b w:val="false"/>
          <w:i w:val="false"/>
          <w:color w:val="000000"/>
          <w:sz w:val="28"/>
        </w:rPr>
        <w:t> </w:t>
      </w:r>
    </w:p>
    <w:bookmarkEnd w:id="22"/>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266"/>
        <w:gridCol w:w="2136"/>
        <w:gridCol w:w="2937"/>
        <w:gridCol w:w="1602"/>
        <w:gridCol w:w="2805"/>
        <w:gridCol w:w="1468"/>
        <w:gridCol w:w="1604"/>
      </w:tblGrid>
      <w:tr>
        <w:trPr>
          <w:trHeight w:val="645" w:hRule="atLeast"/>
        </w:trPr>
        <w:tc>
          <w:tcPr>
            <w:tcW w:w="2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w:t>
            </w:r>
          </w:p>
        </w:tc>
        <w:tc>
          <w:tcPr>
            <w:tcW w:w="213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Номер действия</w:t>
            </w:r>
          </w:p>
          <w:p>
            <w:pPr>
              <w:spacing w:after="20"/>
              <w:ind w:left="20"/>
              <w:jc w:val="both"/>
            </w:pPr>
            <w:r>
              <w:rPr>
                <w:rFonts w:ascii="Times New Roman"/>
                <w:b w:val="false"/>
                <w:i w:val="false"/>
                <w:color w:val="000000"/>
                <w:sz w:val="20"/>
              </w:rPr>
              <w:t>(хода, потока работ)</w:t>
            </w:r>
          </w:p>
        </w:tc>
        <w:tc>
          <w:tcPr>
            <w:tcW w:w="29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w:t>
            </w:r>
          </w:p>
        </w:tc>
        <w:tc>
          <w:tcPr>
            <w:tcW w:w="160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2</w:t>
            </w:r>
          </w:p>
        </w:tc>
        <w:tc>
          <w:tcPr>
            <w:tcW w:w="280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3</w:t>
            </w:r>
          </w:p>
        </w:tc>
        <w:tc>
          <w:tcPr>
            <w:tcW w:w="14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4</w:t>
            </w:r>
          </w:p>
        </w:tc>
        <w:tc>
          <w:tcPr>
            <w:tcW w:w="160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5 </w:t>
            </w:r>
          </w:p>
        </w:tc>
      </w:tr>
      <w:tr>
        <w:trPr>
          <w:trHeight w:val="390" w:hRule="atLeast"/>
        </w:trPr>
        <w:tc>
          <w:tcPr>
            <w:tcW w:w="2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2</w:t>
            </w:r>
          </w:p>
        </w:tc>
        <w:tc>
          <w:tcPr>
            <w:tcW w:w="213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Наименование</w:t>
            </w:r>
          </w:p>
          <w:p>
            <w:pPr>
              <w:spacing w:after="20"/>
              <w:ind w:left="20"/>
              <w:jc w:val="both"/>
            </w:pPr>
            <w:r>
              <w:rPr>
                <w:rFonts w:ascii="Times New Roman"/>
                <w:b w:val="false"/>
                <w:i w:val="false"/>
                <w:color w:val="000000"/>
                <w:sz w:val="20"/>
              </w:rPr>
              <w:t>СФЕ</w:t>
            </w:r>
          </w:p>
        </w:tc>
        <w:tc>
          <w:tcPr>
            <w:tcW w:w="29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Получатель</w:t>
            </w:r>
          </w:p>
        </w:tc>
        <w:tc>
          <w:tcPr>
            <w:tcW w:w="160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ПЭП</w:t>
            </w:r>
          </w:p>
        </w:tc>
        <w:tc>
          <w:tcPr>
            <w:tcW w:w="280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Получатель</w:t>
            </w:r>
          </w:p>
        </w:tc>
        <w:tc>
          <w:tcPr>
            <w:tcW w:w="14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ПШЭП</w:t>
            </w:r>
          </w:p>
        </w:tc>
        <w:tc>
          <w:tcPr>
            <w:tcW w:w="160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ПЭП</w:t>
            </w:r>
          </w:p>
        </w:tc>
      </w:tr>
      <w:tr>
        <w:trPr>
          <w:trHeight w:val="2115" w:hRule="atLeast"/>
        </w:trPr>
        <w:tc>
          <w:tcPr>
            <w:tcW w:w="2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3</w:t>
            </w:r>
            <w:r>
              <w:br/>
            </w:r>
            <w:r>
              <w:rPr>
                <w:rFonts w:ascii="Times New Roman"/>
                <w:b w:val="false"/>
                <w:i w:val="false"/>
                <w:color w:val="000000"/>
                <w:sz w:val="20"/>
              </w:rPr>
              <w:t>
 </w:t>
            </w:r>
            <w:r>
              <w:br/>
            </w:r>
            <w:r>
              <w:rPr>
                <w:rFonts w:ascii="Times New Roman"/>
                <w:b w:val="false"/>
                <w:i w:val="false"/>
                <w:color w:val="000000"/>
                <w:sz w:val="20"/>
              </w:rPr>
              <w:t>
 </w:t>
            </w:r>
            <w:r>
              <w:br/>
            </w:r>
            <w:r>
              <w:rPr>
                <w:rFonts w:ascii="Times New Roman"/>
                <w:b w:val="false"/>
                <w:i w:val="false"/>
                <w:color w:val="000000"/>
                <w:sz w:val="20"/>
              </w:rPr>
              <w:t>
 </w:t>
            </w:r>
            <w:r>
              <w:br/>
            </w:r>
            <w:r>
              <w:rPr>
                <w:rFonts w:ascii="Times New Roman"/>
                <w:b w:val="false"/>
                <w:i w:val="false"/>
                <w:color w:val="000000"/>
                <w:sz w:val="20"/>
              </w:rPr>
              <w:t>
 </w:t>
            </w:r>
          </w:p>
        </w:tc>
        <w:tc>
          <w:tcPr>
            <w:tcW w:w="213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Наименование</w:t>
            </w:r>
          </w:p>
          <w:p>
            <w:pPr>
              <w:spacing w:after="20"/>
              <w:ind w:left="20"/>
              <w:jc w:val="both"/>
            </w:pPr>
            <w:r>
              <w:rPr>
                <w:rFonts w:ascii="Times New Roman"/>
                <w:b w:val="false"/>
                <w:i w:val="false"/>
                <w:color w:val="000000"/>
                <w:sz w:val="20"/>
              </w:rPr>
              <w:t>действия (процесса, процедуры, операции) и их описание</w:t>
            </w:r>
          </w:p>
        </w:tc>
        <w:tc>
          <w:tcPr>
            <w:tcW w:w="29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Прикрепление в интернет-браузер компьютера получателя регистрационного свидетельства ЭЦП</w:t>
            </w:r>
          </w:p>
        </w:tc>
        <w:tc>
          <w:tcPr>
            <w:tcW w:w="160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Формирование сообщения об отказе в связи с имеющимися нарушениями в данных получателя</w:t>
            </w:r>
          </w:p>
        </w:tc>
        <w:tc>
          <w:tcPr>
            <w:tcW w:w="280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Выбор услуги, указанной в регламенте, выведение на экран формы запроса для оказания услуги и заполнение формы (ввод данных) с учетом ее структуры и форматных требований, прикреплением к форме запроса необходимых копий документов в электронном виде, указанных в пункте 11 стандарта</w:t>
            </w:r>
          </w:p>
        </w:tc>
        <w:tc>
          <w:tcPr>
            <w:tcW w:w="14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Оплата услуги</w:t>
            </w:r>
          </w:p>
        </w:tc>
        <w:tc>
          <w:tcPr>
            <w:tcW w:w="160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Формирование сообщения об отказе в связи с отсутствием оплаты</w:t>
            </w:r>
          </w:p>
        </w:tc>
      </w:tr>
      <w:tr>
        <w:trPr>
          <w:trHeight w:val="1125" w:hRule="atLeast"/>
        </w:trPr>
        <w:tc>
          <w:tcPr>
            <w:tcW w:w="2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4</w:t>
            </w:r>
          </w:p>
        </w:tc>
        <w:tc>
          <w:tcPr>
            <w:tcW w:w="213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Форма завершения (данные, документ организационно-распорядительное решение)</w:t>
            </w:r>
          </w:p>
        </w:tc>
        <w:tc>
          <w:tcPr>
            <w:tcW w:w="29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Отображение уведомления об успешном формировании запроса</w:t>
            </w:r>
          </w:p>
        </w:tc>
        <w:tc>
          <w:tcPr>
            <w:tcW w:w="160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Формирование сообщения об отказе в запрашиваемой услуге</w:t>
            </w:r>
          </w:p>
        </w:tc>
        <w:tc>
          <w:tcPr>
            <w:tcW w:w="280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Отображение уведомления об успешном формировании запроса</w:t>
            </w:r>
          </w:p>
        </w:tc>
        <w:tc>
          <w:tcPr>
            <w:tcW w:w="14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Отображение уведомления об успешном завершении действия</w:t>
            </w:r>
          </w:p>
        </w:tc>
        <w:tc>
          <w:tcPr>
            <w:tcW w:w="160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Формирование сообщения об отказе в запрашиваемой услуге</w:t>
            </w:r>
          </w:p>
        </w:tc>
      </w:tr>
      <w:tr>
        <w:trPr>
          <w:trHeight w:val="135" w:hRule="atLeast"/>
        </w:trPr>
        <w:tc>
          <w:tcPr>
            <w:tcW w:w="2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5</w:t>
            </w:r>
          </w:p>
        </w:tc>
        <w:tc>
          <w:tcPr>
            <w:tcW w:w="213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Сроки исполнения</w:t>
            </w:r>
          </w:p>
        </w:tc>
        <w:tc>
          <w:tcPr>
            <w:tcW w:w="29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10-15 секунд</w:t>
            </w:r>
          </w:p>
        </w:tc>
        <w:tc>
          <w:tcPr>
            <w:tcW w:w="160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20 секунд</w:t>
            </w:r>
          </w:p>
        </w:tc>
        <w:tc>
          <w:tcPr>
            <w:tcW w:w="280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1,5 минуты</w:t>
            </w:r>
          </w:p>
        </w:tc>
        <w:tc>
          <w:tcPr>
            <w:tcW w:w="14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1,5 минуты</w:t>
            </w:r>
          </w:p>
        </w:tc>
        <w:tc>
          <w:tcPr>
            <w:tcW w:w="160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20 секунд</w:t>
            </w:r>
          </w:p>
        </w:tc>
      </w:tr>
      <w:tr>
        <w:trPr>
          <w:trHeight w:val="30" w:hRule="atLeast"/>
        </w:trPr>
        <w:tc>
          <w:tcPr>
            <w:tcW w:w="2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6</w:t>
            </w:r>
          </w:p>
        </w:tc>
        <w:tc>
          <w:tcPr>
            <w:tcW w:w="213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Номер следующего действия</w:t>
            </w:r>
          </w:p>
        </w:tc>
        <w:tc>
          <w:tcPr>
            <w:tcW w:w="29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2 – если есть нарушения в данных получателя государственной услуги; 3 – если авторизация прошла успешно</w:t>
            </w:r>
          </w:p>
        </w:tc>
        <w:tc>
          <w:tcPr>
            <w:tcW w:w="160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w:t>
            </w:r>
          </w:p>
        </w:tc>
        <w:tc>
          <w:tcPr>
            <w:tcW w:w="280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4</w:t>
            </w:r>
          </w:p>
        </w:tc>
        <w:tc>
          <w:tcPr>
            <w:tcW w:w="14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5 – если не оплатил, 6 – если оплатил</w:t>
            </w:r>
          </w:p>
        </w:tc>
        <w:tc>
          <w:tcPr>
            <w:tcW w:w="160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w:t>
            </w:r>
          </w:p>
        </w:tc>
      </w:tr>
    </w:tbl>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268"/>
        <w:gridCol w:w="1754"/>
        <w:gridCol w:w="1618"/>
        <w:gridCol w:w="1754"/>
        <w:gridCol w:w="1618"/>
        <w:gridCol w:w="2429"/>
        <w:gridCol w:w="2159"/>
        <w:gridCol w:w="1349"/>
      </w:tblGrid>
      <w:tr>
        <w:trPr>
          <w:trHeight w:val="675" w:hRule="atLeast"/>
        </w:trPr>
        <w:tc>
          <w:tcPr>
            <w:tcW w:w="2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w:t>
            </w:r>
          </w:p>
        </w:tc>
        <w:tc>
          <w:tcPr>
            <w:tcW w:w="17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Номер действия</w:t>
            </w:r>
          </w:p>
          <w:p>
            <w:pPr>
              <w:spacing w:after="20"/>
              <w:ind w:left="20"/>
              <w:jc w:val="both"/>
            </w:pPr>
            <w:r>
              <w:rPr>
                <w:rFonts w:ascii="Times New Roman"/>
                <w:b w:val="false"/>
                <w:i w:val="false"/>
                <w:color w:val="000000"/>
                <w:sz w:val="20"/>
              </w:rPr>
              <w:t>(хода, потока работ)</w:t>
            </w:r>
          </w:p>
        </w:tc>
        <w:tc>
          <w:tcPr>
            <w:tcW w:w="16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6</w:t>
            </w:r>
          </w:p>
        </w:tc>
        <w:tc>
          <w:tcPr>
            <w:tcW w:w="17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7</w:t>
            </w:r>
          </w:p>
        </w:tc>
        <w:tc>
          <w:tcPr>
            <w:tcW w:w="16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8</w:t>
            </w:r>
          </w:p>
        </w:tc>
        <w:tc>
          <w:tcPr>
            <w:tcW w:w="242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9</w:t>
            </w:r>
          </w:p>
        </w:tc>
        <w:tc>
          <w:tcPr>
            <w:tcW w:w="21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10</w:t>
            </w:r>
          </w:p>
        </w:tc>
        <w:tc>
          <w:tcPr>
            <w:tcW w:w="134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11</w:t>
            </w:r>
          </w:p>
        </w:tc>
      </w:tr>
      <w:tr>
        <w:trPr>
          <w:trHeight w:val="345" w:hRule="atLeast"/>
        </w:trPr>
        <w:tc>
          <w:tcPr>
            <w:tcW w:w="2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2</w:t>
            </w:r>
          </w:p>
        </w:tc>
        <w:tc>
          <w:tcPr>
            <w:tcW w:w="17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Наименование</w:t>
            </w:r>
          </w:p>
          <w:p>
            <w:pPr>
              <w:spacing w:after="20"/>
              <w:ind w:left="20"/>
              <w:jc w:val="both"/>
            </w:pPr>
            <w:r>
              <w:rPr>
                <w:rFonts w:ascii="Times New Roman"/>
                <w:b w:val="false"/>
                <w:i w:val="false"/>
                <w:color w:val="000000"/>
                <w:sz w:val="20"/>
              </w:rPr>
              <w:t>СФЕ</w:t>
            </w:r>
          </w:p>
        </w:tc>
        <w:tc>
          <w:tcPr>
            <w:tcW w:w="16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Получатель</w:t>
            </w:r>
          </w:p>
        </w:tc>
        <w:tc>
          <w:tcPr>
            <w:tcW w:w="17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ПЭП</w:t>
            </w:r>
          </w:p>
        </w:tc>
        <w:tc>
          <w:tcPr>
            <w:tcW w:w="16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Получатель</w:t>
            </w:r>
          </w:p>
        </w:tc>
        <w:tc>
          <w:tcPr>
            <w:tcW w:w="242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ПЭП</w:t>
            </w:r>
          </w:p>
        </w:tc>
        <w:tc>
          <w:tcPr>
            <w:tcW w:w="21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ПЭП</w:t>
            </w:r>
          </w:p>
        </w:tc>
        <w:tc>
          <w:tcPr>
            <w:tcW w:w="134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ПЭП</w:t>
            </w:r>
          </w:p>
        </w:tc>
      </w:tr>
      <w:tr>
        <w:trPr>
          <w:trHeight w:val="795" w:hRule="atLeast"/>
        </w:trPr>
        <w:tc>
          <w:tcPr>
            <w:tcW w:w="2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3</w:t>
            </w:r>
          </w:p>
        </w:tc>
        <w:tc>
          <w:tcPr>
            <w:tcW w:w="17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Наименование</w:t>
            </w:r>
          </w:p>
          <w:p>
            <w:pPr>
              <w:spacing w:after="20"/>
              <w:ind w:left="20"/>
              <w:jc w:val="both"/>
            </w:pPr>
            <w:r>
              <w:rPr>
                <w:rFonts w:ascii="Times New Roman"/>
                <w:b w:val="false"/>
                <w:i w:val="false"/>
                <w:color w:val="000000"/>
                <w:sz w:val="20"/>
              </w:rPr>
              <w:t>действия (процесса, процедуры, операции) и их описание</w:t>
            </w:r>
          </w:p>
        </w:tc>
        <w:tc>
          <w:tcPr>
            <w:tcW w:w="16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Выбор ЭЦП для удостоверения (подписания) запроса</w:t>
            </w:r>
          </w:p>
        </w:tc>
        <w:tc>
          <w:tcPr>
            <w:tcW w:w="17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Формирование сообщения об отказе в связи с не подтверждением подлинности ЭЦП получателя</w:t>
            </w:r>
          </w:p>
        </w:tc>
        <w:tc>
          <w:tcPr>
            <w:tcW w:w="16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Удостоверение (подписание) запроса посредством ЭЦП</w:t>
            </w:r>
          </w:p>
        </w:tc>
        <w:tc>
          <w:tcPr>
            <w:tcW w:w="242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Регистрация электронного документа заявления (запроса получателя) в ИС ГБД "Е-лицензирование" и обработка запроса в ИС ГБД "Е-лицензирование"</w:t>
            </w:r>
          </w:p>
        </w:tc>
        <w:tc>
          <w:tcPr>
            <w:tcW w:w="21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Формирование сообщения об отказе в связи с имеющимися нарушениями в данных получателя услуги в ИС ГБД "Е-лицензирование"</w:t>
            </w:r>
          </w:p>
        </w:tc>
        <w:tc>
          <w:tcPr>
            <w:tcW w:w="134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Электронный документ (электронная форма лицензии)</w:t>
            </w:r>
          </w:p>
        </w:tc>
      </w:tr>
      <w:tr>
        <w:trPr>
          <w:trHeight w:val="1170" w:hRule="atLeast"/>
        </w:trPr>
        <w:tc>
          <w:tcPr>
            <w:tcW w:w="2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4</w:t>
            </w:r>
          </w:p>
        </w:tc>
        <w:tc>
          <w:tcPr>
            <w:tcW w:w="17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Форма завершения (данные, документ организационно-распорядительное решение)</w:t>
            </w:r>
          </w:p>
        </w:tc>
        <w:tc>
          <w:tcPr>
            <w:tcW w:w="16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Маршрутизация запроса</w:t>
            </w:r>
          </w:p>
        </w:tc>
        <w:tc>
          <w:tcPr>
            <w:tcW w:w="17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Формирование сообщения об отказе в запрашиваемой услуге</w:t>
            </w:r>
          </w:p>
        </w:tc>
        <w:tc>
          <w:tcPr>
            <w:tcW w:w="16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Маршрутизация запроса</w:t>
            </w:r>
          </w:p>
        </w:tc>
        <w:tc>
          <w:tcPr>
            <w:tcW w:w="242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Регистрация запроса с присвоением номера заявлению</w:t>
            </w:r>
          </w:p>
        </w:tc>
        <w:tc>
          <w:tcPr>
            <w:tcW w:w="21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Формирование сообщения об отказе в запрашиваемой услуге</w:t>
            </w:r>
          </w:p>
        </w:tc>
        <w:tc>
          <w:tcPr>
            <w:tcW w:w="134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Электронная форма лицензии</w:t>
            </w:r>
          </w:p>
        </w:tc>
      </w:tr>
      <w:tr>
        <w:trPr>
          <w:trHeight w:val="300" w:hRule="atLeast"/>
        </w:trPr>
        <w:tc>
          <w:tcPr>
            <w:tcW w:w="2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5</w:t>
            </w:r>
          </w:p>
        </w:tc>
        <w:tc>
          <w:tcPr>
            <w:tcW w:w="17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Сроки исполнения</w:t>
            </w:r>
          </w:p>
        </w:tc>
        <w:tc>
          <w:tcPr>
            <w:tcW w:w="16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10-15 секунд</w:t>
            </w:r>
          </w:p>
        </w:tc>
        <w:tc>
          <w:tcPr>
            <w:tcW w:w="17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10-15 секунд</w:t>
            </w:r>
          </w:p>
        </w:tc>
        <w:tc>
          <w:tcPr>
            <w:tcW w:w="16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1,5 минуты</w:t>
            </w:r>
          </w:p>
        </w:tc>
        <w:tc>
          <w:tcPr>
            <w:tcW w:w="242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1,5 минуты</w:t>
            </w:r>
          </w:p>
        </w:tc>
        <w:tc>
          <w:tcPr>
            <w:tcW w:w="21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20 секунд</w:t>
            </w:r>
          </w:p>
        </w:tc>
        <w:tc>
          <w:tcPr>
            <w:tcW w:w="134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15 рабочих дней</w:t>
            </w:r>
          </w:p>
        </w:tc>
      </w:tr>
      <w:tr>
        <w:trPr>
          <w:trHeight w:val="825" w:hRule="atLeast"/>
        </w:trPr>
        <w:tc>
          <w:tcPr>
            <w:tcW w:w="2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6</w:t>
            </w:r>
          </w:p>
        </w:tc>
        <w:tc>
          <w:tcPr>
            <w:tcW w:w="17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Номер следующего действия</w:t>
            </w:r>
          </w:p>
        </w:tc>
        <w:tc>
          <w:tcPr>
            <w:tcW w:w="16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7 – если в ЭЦП ошибка, 8 – если ЭЦП без ошибки</w:t>
            </w:r>
          </w:p>
        </w:tc>
        <w:tc>
          <w:tcPr>
            <w:tcW w:w="17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w:t>
            </w:r>
          </w:p>
        </w:tc>
        <w:tc>
          <w:tcPr>
            <w:tcW w:w="16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w:t>
            </w:r>
          </w:p>
        </w:tc>
        <w:tc>
          <w:tcPr>
            <w:tcW w:w="242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10 – проверка услугодателем соответствия получателя квалификационным требованиям и основаниям для выдачи лицензии</w:t>
            </w:r>
          </w:p>
        </w:tc>
        <w:tc>
          <w:tcPr>
            <w:tcW w:w="21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w:t>
            </w:r>
          </w:p>
        </w:tc>
        <w:tc>
          <w:tcPr>
            <w:tcW w:w="134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w:t>
            </w:r>
          </w:p>
        </w:tc>
      </w:tr>
    </w:tbl>
    <w:bookmarkStart w:name="z61" w:id="23"/>
    <w:p>
      <w:pPr>
        <w:spacing w:after="0"/>
        <w:ind w:left="0"/>
        <w:jc w:val="both"/>
      </w:pPr>
      <w:r>
        <w:rPr>
          <w:rFonts w:ascii="Times New Roman"/>
          <w:b w:val="false"/>
          <w:i w:val="false"/>
          <w:color w:val="000000"/>
          <w:sz w:val="28"/>
        </w:rPr>
        <w:t>
      </w:t>
      </w:r>
      <w:r>
        <w:rPr>
          <w:rFonts w:ascii="Times New Roman"/>
          <w:b/>
          <w:i w:val="false"/>
          <w:color w:val="000000"/>
          <w:sz w:val="28"/>
        </w:rPr>
        <w:t>Таблица 2. Описание действий через услугодателя</w:t>
      </w:r>
    </w:p>
    <w:bookmarkEnd w:id="23"/>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266"/>
        <w:gridCol w:w="2803"/>
        <w:gridCol w:w="2269"/>
        <w:gridCol w:w="2804"/>
        <w:gridCol w:w="2269"/>
        <w:gridCol w:w="2538"/>
      </w:tblGrid>
      <w:tr>
        <w:trPr>
          <w:trHeight w:val="555" w:hRule="atLeast"/>
        </w:trPr>
        <w:tc>
          <w:tcPr>
            <w:tcW w:w="2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w:t>
            </w:r>
          </w:p>
        </w:tc>
        <w:tc>
          <w:tcPr>
            <w:tcW w:w="280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Номер действия</w:t>
            </w:r>
          </w:p>
          <w:p>
            <w:pPr>
              <w:spacing w:after="20"/>
              <w:ind w:left="20"/>
              <w:jc w:val="both"/>
            </w:pPr>
            <w:r>
              <w:rPr>
                <w:rFonts w:ascii="Times New Roman"/>
                <w:b w:val="false"/>
                <w:i w:val="false"/>
                <w:color w:val="000000"/>
                <w:sz w:val="20"/>
              </w:rPr>
              <w:t>(хода, потока работ)</w:t>
            </w:r>
          </w:p>
        </w:tc>
        <w:tc>
          <w:tcPr>
            <w:tcW w:w="22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w:t>
            </w:r>
          </w:p>
        </w:tc>
        <w:tc>
          <w:tcPr>
            <w:tcW w:w="280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2</w:t>
            </w:r>
          </w:p>
        </w:tc>
        <w:tc>
          <w:tcPr>
            <w:tcW w:w="22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3</w:t>
            </w:r>
          </w:p>
        </w:tc>
        <w:tc>
          <w:tcPr>
            <w:tcW w:w="2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4</w:t>
            </w:r>
          </w:p>
        </w:tc>
      </w:tr>
      <w:tr>
        <w:trPr>
          <w:trHeight w:val="435" w:hRule="atLeast"/>
        </w:trPr>
        <w:tc>
          <w:tcPr>
            <w:tcW w:w="2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2</w:t>
            </w:r>
          </w:p>
        </w:tc>
        <w:tc>
          <w:tcPr>
            <w:tcW w:w="280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Наименование СФЕ</w:t>
            </w:r>
          </w:p>
        </w:tc>
        <w:tc>
          <w:tcPr>
            <w:tcW w:w="22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Услугодатель</w:t>
            </w:r>
          </w:p>
        </w:tc>
        <w:tc>
          <w:tcPr>
            <w:tcW w:w="280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ИС ГБД "Е-лицензирование"</w:t>
            </w:r>
          </w:p>
        </w:tc>
        <w:tc>
          <w:tcPr>
            <w:tcW w:w="22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Услугодатель</w:t>
            </w:r>
          </w:p>
        </w:tc>
        <w:tc>
          <w:tcPr>
            <w:tcW w:w="2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ГБД ЮЛ, ГБД ФЛ</w:t>
            </w:r>
          </w:p>
        </w:tc>
      </w:tr>
      <w:tr>
        <w:trPr>
          <w:trHeight w:val="180" w:hRule="atLeast"/>
        </w:trPr>
        <w:tc>
          <w:tcPr>
            <w:tcW w:w="2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3</w:t>
            </w:r>
          </w:p>
        </w:tc>
        <w:tc>
          <w:tcPr>
            <w:tcW w:w="280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Наименование</w:t>
            </w:r>
          </w:p>
          <w:p>
            <w:pPr>
              <w:spacing w:after="20"/>
              <w:ind w:left="20"/>
              <w:jc w:val="both"/>
            </w:pPr>
            <w:r>
              <w:rPr>
                <w:rFonts w:ascii="Times New Roman"/>
                <w:b w:val="false"/>
                <w:i w:val="false"/>
                <w:color w:val="000000"/>
                <w:sz w:val="20"/>
              </w:rPr>
              <w:t>действия (процесса, процедуры, операции) и их описание</w:t>
            </w:r>
          </w:p>
        </w:tc>
        <w:tc>
          <w:tcPr>
            <w:tcW w:w="22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Авторизация на </w:t>
            </w:r>
          </w:p>
          <w:p>
            <w:pPr>
              <w:spacing w:after="20"/>
              <w:ind w:left="20"/>
              <w:jc w:val="both"/>
            </w:pPr>
            <w:r>
              <w:rPr>
                <w:rFonts w:ascii="Times New Roman"/>
                <w:b w:val="false"/>
                <w:i w:val="false"/>
                <w:color w:val="000000"/>
                <w:sz w:val="20"/>
              </w:rPr>
              <w:t xml:space="preserve">ИС ГБД </w:t>
            </w:r>
          </w:p>
          <w:p>
            <w:pPr>
              <w:spacing w:after="20"/>
              <w:ind w:left="20"/>
              <w:jc w:val="both"/>
            </w:pPr>
            <w:r>
              <w:rPr>
                <w:rFonts w:ascii="Times New Roman"/>
                <w:b w:val="false"/>
                <w:i w:val="false"/>
                <w:color w:val="000000"/>
                <w:sz w:val="20"/>
              </w:rPr>
              <w:t>"Е-лицензирование"</w:t>
            </w:r>
          </w:p>
        </w:tc>
        <w:tc>
          <w:tcPr>
            <w:tcW w:w="280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Формирование сообщения об отказе в связи с имеющимися нарушениями в данных сотрудника услугодателя</w:t>
            </w:r>
          </w:p>
        </w:tc>
        <w:tc>
          <w:tcPr>
            <w:tcW w:w="22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Выбор сотрудником услугодателя услуги</w:t>
            </w:r>
          </w:p>
        </w:tc>
        <w:tc>
          <w:tcPr>
            <w:tcW w:w="2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Направление запроса на проверку данных получателя в</w:t>
            </w:r>
          </w:p>
          <w:p>
            <w:pPr>
              <w:spacing w:after="20"/>
              <w:ind w:left="20"/>
              <w:jc w:val="both"/>
            </w:pPr>
            <w:r>
              <w:rPr>
                <w:rFonts w:ascii="Times New Roman"/>
                <w:b w:val="false"/>
                <w:i w:val="false"/>
                <w:color w:val="000000"/>
                <w:sz w:val="20"/>
              </w:rPr>
              <w:t>ГБД ЮЛ, ГБД ФЛ</w:t>
            </w:r>
          </w:p>
        </w:tc>
      </w:tr>
      <w:tr>
        <w:trPr>
          <w:trHeight w:val="840" w:hRule="atLeast"/>
        </w:trPr>
        <w:tc>
          <w:tcPr>
            <w:tcW w:w="2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4</w:t>
            </w:r>
          </w:p>
        </w:tc>
        <w:tc>
          <w:tcPr>
            <w:tcW w:w="280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Форма завершения (данные, документ организационно-распорядительное решение)</w:t>
            </w:r>
          </w:p>
        </w:tc>
        <w:tc>
          <w:tcPr>
            <w:tcW w:w="22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Отображение уведомления об успешном формировании запроса</w:t>
            </w:r>
          </w:p>
        </w:tc>
        <w:tc>
          <w:tcPr>
            <w:tcW w:w="280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Формирование сообщения об отказе в запрашиваемой услуге</w:t>
            </w:r>
          </w:p>
        </w:tc>
        <w:tc>
          <w:tcPr>
            <w:tcW w:w="22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Отображение уведомления об успешном формировании запроса</w:t>
            </w:r>
          </w:p>
        </w:tc>
        <w:tc>
          <w:tcPr>
            <w:tcW w:w="2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Маршрутизация запроса</w:t>
            </w:r>
          </w:p>
        </w:tc>
      </w:tr>
      <w:tr>
        <w:trPr>
          <w:trHeight w:val="255" w:hRule="atLeast"/>
        </w:trPr>
        <w:tc>
          <w:tcPr>
            <w:tcW w:w="2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5</w:t>
            </w:r>
          </w:p>
        </w:tc>
        <w:tc>
          <w:tcPr>
            <w:tcW w:w="280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Сроки исполнения</w:t>
            </w:r>
          </w:p>
        </w:tc>
        <w:tc>
          <w:tcPr>
            <w:tcW w:w="22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10-15 секунд</w:t>
            </w:r>
          </w:p>
        </w:tc>
        <w:tc>
          <w:tcPr>
            <w:tcW w:w="280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20 секунд</w:t>
            </w:r>
          </w:p>
        </w:tc>
        <w:tc>
          <w:tcPr>
            <w:tcW w:w="22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1,5 минуты</w:t>
            </w:r>
          </w:p>
        </w:tc>
        <w:tc>
          <w:tcPr>
            <w:tcW w:w="2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1,5 минуты</w:t>
            </w:r>
          </w:p>
        </w:tc>
      </w:tr>
      <w:tr>
        <w:trPr>
          <w:trHeight w:val="1110" w:hRule="atLeast"/>
        </w:trPr>
        <w:tc>
          <w:tcPr>
            <w:tcW w:w="2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6</w:t>
            </w:r>
          </w:p>
        </w:tc>
        <w:tc>
          <w:tcPr>
            <w:tcW w:w="280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Номер следующего действия</w:t>
            </w:r>
          </w:p>
        </w:tc>
        <w:tc>
          <w:tcPr>
            <w:tcW w:w="22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1 –проверка в ИС ГБД </w:t>
            </w:r>
          </w:p>
          <w:p>
            <w:pPr>
              <w:spacing w:after="20"/>
              <w:ind w:left="20"/>
              <w:jc w:val="both"/>
            </w:pPr>
            <w:r>
              <w:rPr>
                <w:rFonts w:ascii="Times New Roman"/>
                <w:b w:val="false"/>
                <w:i w:val="false"/>
                <w:color w:val="000000"/>
                <w:sz w:val="20"/>
              </w:rPr>
              <w:t>"Е-лицензирование" подлинности данных логина и пароля сотрудника услугодателя</w:t>
            </w:r>
          </w:p>
        </w:tc>
        <w:tc>
          <w:tcPr>
            <w:tcW w:w="280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w:t>
            </w:r>
          </w:p>
        </w:tc>
        <w:tc>
          <w:tcPr>
            <w:tcW w:w="22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4</w:t>
            </w:r>
          </w:p>
        </w:tc>
        <w:tc>
          <w:tcPr>
            <w:tcW w:w="2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5 – если есть нарушения в данных получателя; </w:t>
            </w:r>
          </w:p>
          <w:p>
            <w:pPr>
              <w:spacing w:after="20"/>
              <w:ind w:left="20"/>
              <w:jc w:val="both"/>
            </w:pPr>
            <w:r>
              <w:rPr>
                <w:rFonts w:ascii="Times New Roman"/>
                <w:b w:val="false"/>
                <w:i w:val="false"/>
                <w:color w:val="000000"/>
                <w:sz w:val="20"/>
              </w:rPr>
              <w:t>6 – если авторизация прошла успешно</w:t>
            </w:r>
          </w:p>
        </w:tc>
      </w:tr>
    </w:tbl>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266"/>
        <w:gridCol w:w="1869"/>
        <w:gridCol w:w="2002"/>
        <w:gridCol w:w="1736"/>
        <w:gridCol w:w="2537"/>
        <w:gridCol w:w="2671"/>
        <w:gridCol w:w="1737"/>
      </w:tblGrid>
      <w:tr>
        <w:trPr>
          <w:trHeight w:val="495" w:hRule="atLeast"/>
        </w:trPr>
        <w:tc>
          <w:tcPr>
            <w:tcW w:w="2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w:t>
            </w:r>
          </w:p>
        </w:tc>
        <w:tc>
          <w:tcPr>
            <w:tcW w:w="18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Номер действия</w:t>
            </w:r>
          </w:p>
          <w:p>
            <w:pPr>
              <w:spacing w:after="20"/>
              <w:ind w:left="20"/>
              <w:jc w:val="both"/>
            </w:pPr>
            <w:r>
              <w:rPr>
                <w:rFonts w:ascii="Times New Roman"/>
                <w:b w:val="false"/>
                <w:i w:val="false"/>
                <w:color w:val="000000"/>
                <w:sz w:val="20"/>
              </w:rPr>
              <w:t>(хода, потока работ)</w:t>
            </w:r>
          </w:p>
        </w:tc>
        <w:tc>
          <w:tcPr>
            <w:tcW w:w="200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5</w:t>
            </w:r>
          </w:p>
        </w:tc>
        <w:tc>
          <w:tcPr>
            <w:tcW w:w="173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6</w:t>
            </w:r>
          </w:p>
        </w:tc>
        <w:tc>
          <w:tcPr>
            <w:tcW w:w="2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7</w:t>
            </w:r>
          </w:p>
        </w:tc>
        <w:tc>
          <w:tcPr>
            <w:tcW w:w="267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8</w:t>
            </w:r>
          </w:p>
        </w:tc>
        <w:tc>
          <w:tcPr>
            <w:tcW w:w="17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9</w:t>
            </w:r>
          </w:p>
        </w:tc>
      </w:tr>
      <w:tr>
        <w:trPr>
          <w:trHeight w:val="345" w:hRule="atLeast"/>
        </w:trPr>
        <w:tc>
          <w:tcPr>
            <w:tcW w:w="2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2</w:t>
            </w:r>
          </w:p>
        </w:tc>
        <w:tc>
          <w:tcPr>
            <w:tcW w:w="18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Наименование СФЕ</w:t>
            </w:r>
          </w:p>
        </w:tc>
        <w:tc>
          <w:tcPr>
            <w:tcW w:w="200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ИС ГБД </w:t>
            </w:r>
          </w:p>
          <w:p>
            <w:pPr>
              <w:spacing w:after="20"/>
              <w:ind w:left="20"/>
              <w:jc w:val="both"/>
            </w:pPr>
            <w:r>
              <w:rPr>
                <w:rFonts w:ascii="Times New Roman"/>
                <w:b w:val="false"/>
                <w:i w:val="false"/>
                <w:color w:val="000000"/>
                <w:sz w:val="20"/>
              </w:rPr>
              <w:t>"Е-лицензирование"</w:t>
            </w:r>
          </w:p>
        </w:tc>
        <w:tc>
          <w:tcPr>
            <w:tcW w:w="173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Услугодатель</w:t>
            </w:r>
          </w:p>
        </w:tc>
        <w:tc>
          <w:tcPr>
            <w:tcW w:w="2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ИС ГБД </w:t>
            </w:r>
          </w:p>
          <w:p>
            <w:pPr>
              <w:spacing w:after="20"/>
              <w:ind w:left="20"/>
              <w:jc w:val="both"/>
            </w:pPr>
            <w:r>
              <w:rPr>
                <w:rFonts w:ascii="Times New Roman"/>
                <w:b w:val="false"/>
                <w:i w:val="false"/>
                <w:color w:val="000000"/>
                <w:sz w:val="20"/>
              </w:rPr>
              <w:t>"Е-лицензирование"</w:t>
            </w:r>
          </w:p>
        </w:tc>
        <w:tc>
          <w:tcPr>
            <w:tcW w:w="267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ИС ГБД </w:t>
            </w:r>
          </w:p>
          <w:p>
            <w:pPr>
              <w:spacing w:after="20"/>
              <w:ind w:left="20"/>
              <w:jc w:val="both"/>
            </w:pPr>
            <w:r>
              <w:rPr>
                <w:rFonts w:ascii="Times New Roman"/>
                <w:b w:val="false"/>
                <w:i w:val="false"/>
                <w:color w:val="000000"/>
                <w:sz w:val="20"/>
              </w:rPr>
              <w:t>"Е-лицензирование"</w:t>
            </w:r>
          </w:p>
        </w:tc>
        <w:tc>
          <w:tcPr>
            <w:tcW w:w="17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ИС ГБД </w:t>
            </w:r>
          </w:p>
          <w:p>
            <w:pPr>
              <w:spacing w:after="20"/>
              <w:ind w:left="20"/>
              <w:jc w:val="both"/>
            </w:pPr>
            <w:r>
              <w:rPr>
                <w:rFonts w:ascii="Times New Roman"/>
                <w:b w:val="false"/>
                <w:i w:val="false"/>
                <w:color w:val="000000"/>
                <w:sz w:val="20"/>
              </w:rPr>
              <w:t>"Е-лицензирование"</w:t>
            </w:r>
          </w:p>
        </w:tc>
      </w:tr>
      <w:tr>
        <w:trPr>
          <w:trHeight w:val="795" w:hRule="atLeast"/>
        </w:trPr>
        <w:tc>
          <w:tcPr>
            <w:tcW w:w="2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3</w:t>
            </w:r>
          </w:p>
        </w:tc>
        <w:tc>
          <w:tcPr>
            <w:tcW w:w="18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Наименование</w:t>
            </w:r>
          </w:p>
          <w:p>
            <w:pPr>
              <w:spacing w:after="20"/>
              <w:ind w:left="20"/>
              <w:jc w:val="both"/>
            </w:pPr>
            <w:r>
              <w:rPr>
                <w:rFonts w:ascii="Times New Roman"/>
                <w:b w:val="false"/>
                <w:i w:val="false"/>
                <w:color w:val="000000"/>
                <w:sz w:val="20"/>
              </w:rPr>
              <w:t>действия (процесса, процедуры, операции) и их описание</w:t>
            </w:r>
          </w:p>
        </w:tc>
        <w:tc>
          <w:tcPr>
            <w:tcW w:w="200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Формирование сообщения об отказе в связи с имеющимися нарушениями в данных</w:t>
            </w:r>
          </w:p>
        </w:tc>
        <w:tc>
          <w:tcPr>
            <w:tcW w:w="173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Заполнение формы запроса с прикреплением документов</w:t>
            </w:r>
          </w:p>
        </w:tc>
        <w:tc>
          <w:tcPr>
            <w:tcW w:w="2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Регистрация электронного документа в ИС ГБД "Е-лицензирование" и обработка услуги в ИС ГБД "Е-лицензирование"</w:t>
            </w:r>
          </w:p>
        </w:tc>
        <w:tc>
          <w:tcPr>
            <w:tcW w:w="267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Формирование сообщения об отказе в запрашиваемой услуге в связи с имеющимися нарушениями в данных получателя в ИС ГБД</w:t>
            </w:r>
          </w:p>
          <w:p>
            <w:pPr>
              <w:spacing w:after="20"/>
              <w:ind w:left="20"/>
              <w:jc w:val="both"/>
            </w:pPr>
            <w:r>
              <w:rPr>
                <w:rFonts w:ascii="Times New Roman"/>
                <w:b w:val="false"/>
                <w:i w:val="false"/>
                <w:color w:val="000000"/>
                <w:sz w:val="20"/>
              </w:rPr>
              <w:t>"Е-лицензирование"</w:t>
            </w:r>
          </w:p>
        </w:tc>
        <w:tc>
          <w:tcPr>
            <w:tcW w:w="17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Электронный документ (электронная форма лицензии)</w:t>
            </w:r>
            <w:r>
              <w:br/>
            </w:r>
            <w:r>
              <w:rPr>
                <w:rFonts w:ascii="Times New Roman"/>
                <w:b w:val="false"/>
                <w:i w:val="false"/>
                <w:color w:val="000000"/>
                <w:sz w:val="20"/>
              </w:rPr>
              <w:t>
 </w:t>
            </w:r>
          </w:p>
        </w:tc>
      </w:tr>
      <w:tr>
        <w:trPr>
          <w:trHeight w:val="1185" w:hRule="atLeast"/>
        </w:trPr>
        <w:tc>
          <w:tcPr>
            <w:tcW w:w="2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4</w:t>
            </w:r>
          </w:p>
        </w:tc>
        <w:tc>
          <w:tcPr>
            <w:tcW w:w="18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Форма завершения (данные, документ организационно-распорядительное решение)</w:t>
            </w:r>
          </w:p>
        </w:tc>
        <w:tc>
          <w:tcPr>
            <w:tcW w:w="200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Формирование сообщения об отказе в запрашиваемой услуге</w:t>
            </w:r>
          </w:p>
        </w:tc>
        <w:tc>
          <w:tcPr>
            <w:tcW w:w="173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Отображение уведомления об успешном формировании запроса</w:t>
            </w:r>
          </w:p>
        </w:tc>
        <w:tc>
          <w:tcPr>
            <w:tcW w:w="2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Регистрация запроса в системе с присвоением номера заявлению</w:t>
            </w:r>
          </w:p>
        </w:tc>
        <w:tc>
          <w:tcPr>
            <w:tcW w:w="267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Формирование сообщения об отказе в запрашиваемой услуге</w:t>
            </w:r>
          </w:p>
        </w:tc>
        <w:tc>
          <w:tcPr>
            <w:tcW w:w="17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Электронная форма лицензии</w:t>
            </w:r>
          </w:p>
        </w:tc>
      </w:tr>
      <w:tr>
        <w:trPr>
          <w:trHeight w:val="300" w:hRule="atLeast"/>
        </w:trPr>
        <w:tc>
          <w:tcPr>
            <w:tcW w:w="2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5</w:t>
            </w:r>
          </w:p>
        </w:tc>
        <w:tc>
          <w:tcPr>
            <w:tcW w:w="18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Сроки исполнения</w:t>
            </w:r>
          </w:p>
        </w:tc>
        <w:tc>
          <w:tcPr>
            <w:tcW w:w="200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20 секунд</w:t>
            </w:r>
          </w:p>
        </w:tc>
        <w:tc>
          <w:tcPr>
            <w:tcW w:w="173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10-15 секунд</w:t>
            </w:r>
          </w:p>
        </w:tc>
        <w:tc>
          <w:tcPr>
            <w:tcW w:w="2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10-15 секунд</w:t>
            </w:r>
          </w:p>
        </w:tc>
        <w:tc>
          <w:tcPr>
            <w:tcW w:w="267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20 секунд</w:t>
            </w:r>
          </w:p>
        </w:tc>
        <w:tc>
          <w:tcPr>
            <w:tcW w:w="17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15 рабочих дней</w:t>
            </w:r>
          </w:p>
        </w:tc>
      </w:tr>
      <w:tr>
        <w:trPr>
          <w:trHeight w:val="1335" w:hRule="atLeast"/>
        </w:trPr>
        <w:tc>
          <w:tcPr>
            <w:tcW w:w="2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6</w:t>
            </w:r>
          </w:p>
        </w:tc>
        <w:tc>
          <w:tcPr>
            <w:tcW w:w="18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Номер следующего действия</w:t>
            </w:r>
          </w:p>
        </w:tc>
        <w:tc>
          <w:tcPr>
            <w:tcW w:w="200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w:t>
            </w:r>
          </w:p>
        </w:tc>
        <w:tc>
          <w:tcPr>
            <w:tcW w:w="173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w:t>
            </w:r>
          </w:p>
        </w:tc>
        <w:tc>
          <w:tcPr>
            <w:tcW w:w="2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8 – если в ИС ГБД</w:t>
            </w:r>
          </w:p>
          <w:p>
            <w:pPr>
              <w:spacing w:after="20"/>
              <w:ind w:left="20"/>
              <w:jc w:val="both"/>
            </w:pPr>
            <w:r>
              <w:rPr>
                <w:rFonts w:ascii="Times New Roman"/>
                <w:b w:val="false"/>
                <w:i w:val="false"/>
                <w:color w:val="000000"/>
                <w:sz w:val="20"/>
              </w:rPr>
              <w:t>"Е-лицензирование" отсутствуют данные по запросу, 9 – если данные по запросу найдены</w:t>
            </w:r>
          </w:p>
        </w:tc>
        <w:tc>
          <w:tcPr>
            <w:tcW w:w="267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w:t>
            </w:r>
          </w:p>
        </w:tc>
        <w:tc>
          <w:tcPr>
            <w:tcW w:w="17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w:t>
            </w:r>
          </w:p>
        </w:tc>
      </w:tr>
    </w:tbl>
    <w:p>
      <w:pPr>
        <w:spacing w:after="0"/>
        <w:ind w:left="0"/>
        <w:jc w:val="both"/>
      </w:pPr>
      <w:r>
        <w:rPr>
          <w:rFonts w:ascii="Times New Roman"/>
          <w:b w:val="false"/>
          <w:i w:val="false"/>
          <w:color w:val="000000"/>
          <w:sz w:val="28"/>
        </w:rPr>
        <w:t>Приложение 2</w:t>
      </w:r>
      <w:r>
        <w:br/>
      </w:r>
      <w:r>
        <w:rPr>
          <w:rFonts w:ascii="Times New Roman"/>
          <w:b w:val="false"/>
          <w:i w:val="false"/>
          <w:color w:val="000000"/>
          <w:sz w:val="28"/>
        </w:rPr>
        <w:t>
      к регламенту электронной государственной услуги</w:t>
      </w:r>
      <w:r>
        <w:br/>
      </w:r>
      <w:r>
        <w:rPr>
          <w:rFonts w:ascii="Times New Roman"/>
          <w:b w:val="false"/>
          <w:i w:val="false"/>
          <w:color w:val="000000"/>
          <w:sz w:val="28"/>
        </w:rPr>
        <w:t>
      "Выдача лицензии, переоформление, выдача дубликатов лицензии</w:t>
      </w:r>
      <w:r>
        <w:br/>
      </w:r>
      <w:r>
        <w:rPr>
          <w:rFonts w:ascii="Times New Roman"/>
          <w:b w:val="false"/>
          <w:i w:val="false"/>
          <w:color w:val="000000"/>
          <w:sz w:val="28"/>
        </w:rPr>
        <w:t>
      на осуществление деятельности по реализации пестицидов (ядохимикатов)"</w:t>
      </w:r>
    </w:p>
    <w:bookmarkStart w:name="z62" w:id="24"/>
    <w:p>
      <w:pPr>
        <w:spacing w:after="0"/>
        <w:ind w:left="0"/>
        <w:jc w:val="left"/>
      </w:pPr>
      <w:r>
        <w:rPr>
          <w:rFonts w:ascii="Times New Roman"/>
          <w:b/>
          <w:i w:val="false"/>
          <w:color w:val="000000"/>
        </w:rPr>
        <w:t xml:space="preserve">        
Диаграмма функционального взаимодействия при оказании услуги через ПЭП</w:t>
      </w:r>
    </w:p>
    <w:bookmarkEnd w:id="24"/>
    <w:p>
      <w:pPr>
        <w:spacing w:after="0"/>
        <w:ind w:left="0"/>
        <w:jc w:val="both"/>
      </w:pPr>
      <w:r>
        <w:rPr>
          <w:rFonts w:ascii="Times New Roman"/>
          <w:b w:val="false"/>
          <w:i w:val="false"/>
          <w:color w:val="000000"/>
          <w:sz w:val="28"/>
        </w:rPr>
        <w:t>      </w:t>
      </w:r>
      <w:r>
        <w:drawing>
          <wp:inline distT="0" distB="0" distL="0" distR="0">
            <wp:extent cx="8686800" cy="9245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
                    <a:stretch>
                      <a:fillRect/>
                    </a:stretch>
                  </pic:blipFill>
                  <pic:spPr>
                    <a:xfrm>
                      <a:off x="0" y="0"/>
                      <a:ext cx="8686800" cy="9245600"/>
                    </a:xfrm>
                    <a:prstGeom prst="rect">
                      <a:avLst/>
                    </a:prstGeom>
                  </pic:spPr>
                </pic:pic>
              </a:graphicData>
            </a:graphic>
          </wp:inline>
        </w:drawing>
      </w:r>
    </w:p>
    <w:p>
      <w:pPr>
        <w:spacing w:after="0"/>
        <w:ind w:left="0"/>
        <w:jc w:val="left"/>
      </w:pPr>
      <w:r>
        <w:rPr>
          <w:rFonts w:ascii="Times New Roman"/>
          <w:b w:val="false"/>
          <w:i w:val="false"/>
          <w:color w:val="000000"/>
          <w:sz w:val="28"/>
        </w:rPr>
        <w:t>
</w:t>
      </w:r>
      <w:r>
        <w:br/>
      </w:r>
      <w:r>
        <w:rPr>
          <w:rFonts w:ascii="Times New Roman"/>
          <w:b w:val="false"/>
          <w:i w:val="false"/>
          <w:color w:val="000000"/>
          <w:sz w:val="28"/>
        </w:rPr>
        <w:t>
</w:t>
      </w:r>
    </w:p>
    <w:bookmarkStart w:name="z63" w:id="25"/>
    <w:p>
      <w:pPr>
        <w:spacing w:after="0"/>
        <w:ind w:left="0"/>
        <w:jc w:val="left"/>
      </w:pPr>
      <w:r>
        <w:rPr>
          <w:rFonts w:ascii="Times New Roman"/>
          <w:b/>
          <w:i w:val="false"/>
          <w:color w:val="000000"/>
        </w:rPr>
        <w:t xml:space="preserve">     
 Диаграмма функционального взаимодействия при оказании услуги через услугодателя</w:t>
      </w:r>
    </w:p>
    <w:bookmarkEnd w:id="25"/>
    <w:p>
      <w:pPr>
        <w:spacing w:after="0"/>
        <w:ind w:left="0"/>
        <w:jc w:val="both"/>
      </w:pPr>
      <w:r>
        <w:rPr>
          <w:rFonts w:ascii="Times New Roman"/>
          <w:b w:val="false"/>
          <w:i w:val="false"/>
          <w:color w:val="000000"/>
          <w:sz w:val="28"/>
        </w:rPr>
        <w:t>      </w:t>
      </w:r>
      <w:r>
        <w:drawing>
          <wp:inline distT="0" distB="0" distL="0" distR="0">
            <wp:extent cx="9931400" cy="5511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
                    <a:stretch>
                      <a:fillRect/>
                    </a:stretch>
                  </pic:blipFill>
                  <pic:spPr>
                    <a:xfrm>
                      <a:off x="0" y="0"/>
                      <a:ext cx="9931400" cy="5511800"/>
                    </a:xfrm>
                    <a:prstGeom prst="rect">
                      <a:avLst/>
                    </a:prstGeom>
                  </pic:spPr>
                </pic:pic>
              </a:graphicData>
            </a:graphic>
          </wp:inline>
        </w:drawing>
      </w:r>
    </w:p>
    <w:p>
      <w:pPr>
        <w:spacing w:after="0"/>
        <w:ind w:left="0"/>
        <w:jc w:val="left"/>
      </w:pPr>
      <w:r>
        <w:rPr>
          <w:rFonts w:ascii="Times New Roman"/>
          <w:b w:val="false"/>
          <w:i w:val="false"/>
          <w:color w:val="000000"/>
          <w:sz w:val="28"/>
        </w:rPr>
        <w:t>
</w:t>
      </w:r>
      <w:r>
        <w:br/>
      </w:r>
      <w:r>
        <w:rPr>
          <w:rFonts w:ascii="Times New Roman"/>
          <w:b w:val="false"/>
          <w:i w:val="false"/>
          <w:color w:val="000000"/>
          <w:sz w:val="28"/>
        </w:rPr>
        <w:t>
</w:t>
      </w:r>
    </w:p>
    <w:p>
      <w:pPr>
        <w:spacing w:after="0"/>
        <w:ind w:left="0"/>
        <w:jc w:val="left"/>
      </w:pPr>
      <w:r>
        <w:rPr>
          <w:rFonts w:ascii="Times New Roman"/>
          <w:b/>
          <w:i w:val="false"/>
          <w:color w:val="000000"/>
        </w:rPr>
        <w:t xml:space="preserve"> Условные обозначения:</w:t>
      </w:r>
    </w:p>
    <w:p>
      <w:pPr>
        <w:spacing w:after="0"/>
        <w:ind w:left="0"/>
        <w:jc w:val="both"/>
      </w:pPr>
      <w:r>
        <w:rPr>
          <w:rFonts w:ascii="Times New Roman"/>
          <w:b w:val="false"/>
          <w:i w:val="false"/>
          <w:color w:val="000000"/>
          <w:sz w:val="28"/>
        </w:rPr>
        <w:t>      </w:t>
      </w:r>
      <w:r>
        <w:drawing>
          <wp:inline distT="0" distB="0" distL="0" distR="0">
            <wp:extent cx="7340600" cy="7848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
                    <a:stretch>
                      <a:fillRect/>
                    </a:stretch>
                  </pic:blipFill>
                  <pic:spPr>
                    <a:xfrm>
                      <a:off x="0" y="0"/>
                      <a:ext cx="7340600" cy="7848600"/>
                    </a:xfrm>
                    <a:prstGeom prst="rect">
                      <a:avLst/>
                    </a:prstGeom>
                  </pic:spPr>
                </pic:pic>
              </a:graphicData>
            </a:graphic>
          </wp:inline>
        </w:drawing>
      </w:r>
      <w:r>
        <w:br/>
      </w:r>
      <w:r>
        <w:rPr>
          <w:rFonts w:ascii="Times New Roman"/>
          <w:b w:val="false"/>
          <w:i w:val="false"/>
          <w:color w:val="000000"/>
          <w:sz w:val="28"/>
        </w:rPr>
        <w:t>
 </w:t>
      </w:r>
    </w:p>
    <w:p>
      <w:pPr>
        <w:spacing w:after="0"/>
        <w:ind w:left="0"/>
        <w:jc w:val="left"/>
      </w:pPr>
      <w:r>
        <w:rPr>
          <w:rFonts w:ascii="Times New Roman"/>
          <w:b w:val="false"/>
          <w:i w:val="false"/>
          <w:color w:val="000000"/>
          <w:sz w:val="28"/>
        </w:rPr>
        <w:t>
</w:t>
      </w:r>
      <w:r>
        <w:br/>
      </w:r>
      <w:r>
        <w:rPr>
          <w:rFonts w:ascii="Times New Roman"/>
          <w:b w:val="false"/>
          <w:i w:val="false"/>
          <w:color w:val="000000"/>
          <w:sz w:val="28"/>
        </w:rPr>
        <w:t>
</w:t>
      </w:r>
    </w:p>
    <w:p>
      <w:pPr>
        <w:spacing w:after="0"/>
        <w:ind w:left="0"/>
        <w:jc w:val="both"/>
      </w:pPr>
      <w:r>
        <w:rPr>
          <w:rFonts w:ascii="Times New Roman"/>
          <w:b w:val="false"/>
          <w:i w:val="false"/>
          <w:color w:val="000000"/>
          <w:sz w:val="28"/>
        </w:rPr>
        <w:t>      Приложение 3</w:t>
      </w:r>
      <w:r>
        <w:br/>
      </w:r>
      <w:r>
        <w:rPr>
          <w:rFonts w:ascii="Times New Roman"/>
          <w:b w:val="false"/>
          <w:i w:val="false"/>
          <w:color w:val="000000"/>
          <w:sz w:val="28"/>
        </w:rPr>
        <w:t>
      к регламенту электронной государственной услуги</w:t>
      </w:r>
      <w:r>
        <w:br/>
      </w:r>
      <w:r>
        <w:rPr>
          <w:rFonts w:ascii="Times New Roman"/>
          <w:b w:val="false"/>
          <w:i w:val="false"/>
          <w:color w:val="000000"/>
          <w:sz w:val="28"/>
        </w:rPr>
        <w:t>
      "Выдача лицензии, переоформление, выдача</w:t>
      </w:r>
      <w:r>
        <w:br/>
      </w:r>
      <w:r>
        <w:rPr>
          <w:rFonts w:ascii="Times New Roman"/>
          <w:b w:val="false"/>
          <w:i w:val="false"/>
          <w:color w:val="000000"/>
          <w:sz w:val="28"/>
        </w:rPr>
        <w:t>
      дубликатов лицензии на осуществление деятельности</w:t>
      </w:r>
      <w:r>
        <w:br/>
      </w:r>
      <w:r>
        <w:rPr>
          <w:rFonts w:ascii="Times New Roman"/>
          <w:b w:val="false"/>
          <w:i w:val="false"/>
          <w:color w:val="000000"/>
          <w:sz w:val="28"/>
        </w:rPr>
        <w:t>
      по реализации пестицидов (ядохимикатов)"</w:t>
      </w:r>
    </w:p>
    <w:bookmarkStart w:name="z64" w:id="26"/>
    <w:p>
      <w:pPr>
        <w:spacing w:after="0"/>
        <w:ind w:left="0"/>
        <w:jc w:val="left"/>
      </w:pPr>
      <w:r>
        <w:rPr>
          <w:rFonts w:ascii="Times New Roman"/>
          <w:b/>
          <w:i w:val="false"/>
          <w:color w:val="000000"/>
        </w:rPr>
        <w:t xml:space="preserve">        
Форма анкеты для определения показателей электронной государственной услуги: "качество" и "доступность"</w:t>
      </w:r>
    </w:p>
    <w:bookmarkEnd w:id="26"/>
    <w:p>
      <w:pPr>
        <w:spacing w:after="0"/>
        <w:ind w:left="0"/>
        <w:jc w:val="left"/>
      </w:pPr>
      <w:r>
        <w:rPr>
          <w:rFonts w:ascii="Times New Roman"/>
          <w:b/>
          <w:i w:val="false"/>
          <w:color w:val="000000"/>
        </w:rPr>
        <w:t xml:space="preserve">       ____________________________________________________</w:t>
      </w:r>
      <w:r>
        <w:br/>
      </w:r>
      <w:r>
        <w:rPr>
          <w:rFonts w:ascii="Times New Roman"/>
          <w:b/>
          <w:i w:val="false"/>
          <w:color w:val="000000"/>
        </w:rPr>
        <w:t>
      (наименование услуги)</w:t>
      </w:r>
    </w:p>
    <w:p>
      <w:pPr>
        <w:spacing w:after="0"/>
        <w:ind w:left="0"/>
        <w:jc w:val="both"/>
      </w:pPr>
      <w:r>
        <w:rPr>
          <w:rFonts w:ascii="Times New Roman"/>
          <w:b w:val="false"/>
          <w:i w:val="false"/>
          <w:color w:val="000000"/>
          <w:sz w:val="28"/>
        </w:rPr>
        <w:t>      1. Удовлетворены ли Вы качеством процесса и результатом оказания электронной государственной услуги?</w:t>
      </w:r>
      <w:r>
        <w:br/>
      </w:r>
      <w:r>
        <w:rPr>
          <w:rFonts w:ascii="Times New Roman"/>
          <w:b w:val="false"/>
          <w:i w:val="false"/>
          <w:color w:val="000000"/>
          <w:sz w:val="28"/>
        </w:rPr>
        <w:t>
      1) не удовлетворен;</w:t>
      </w:r>
      <w:r>
        <w:br/>
      </w:r>
      <w:r>
        <w:rPr>
          <w:rFonts w:ascii="Times New Roman"/>
          <w:b w:val="false"/>
          <w:i w:val="false"/>
          <w:color w:val="000000"/>
          <w:sz w:val="28"/>
        </w:rPr>
        <w:t>
      2) частично удовлетворен;</w:t>
      </w:r>
      <w:r>
        <w:br/>
      </w:r>
      <w:r>
        <w:rPr>
          <w:rFonts w:ascii="Times New Roman"/>
          <w:b w:val="false"/>
          <w:i w:val="false"/>
          <w:color w:val="000000"/>
          <w:sz w:val="28"/>
        </w:rPr>
        <w:t>
      3) удовлетворен.</w:t>
      </w:r>
      <w:r>
        <w:br/>
      </w:r>
      <w:r>
        <w:rPr>
          <w:rFonts w:ascii="Times New Roman"/>
          <w:b w:val="false"/>
          <w:i w:val="false"/>
          <w:color w:val="000000"/>
          <w:sz w:val="28"/>
        </w:rPr>
        <w:t>
      2. Удовлетворены ли Вы качеством информации о порядке оказания электронной государственной услуги?</w:t>
      </w:r>
      <w:r>
        <w:br/>
      </w:r>
      <w:r>
        <w:rPr>
          <w:rFonts w:ascii="Times New Roman"/>
          <w:b w:val="false"/>
          <w:i w:val="false"/>
          <w:color w:val="000000"/>
          <w:sz w:val="28"/>
        </w:rPr>
        <w:t>
      1) не удовлетворен;</w:t>
      </w:r>
      <w:r>
        <w:br/>
      </w:r>
      <w:r>
        <w:rPr>
          <w:rFonts w:ascii="Times New Roman"/>
          <w:b w:val="false"/>
          <w:i w:val="false"/>
          <w:color w:val="000000"/>
          <w:sz w:val="28"/>
        </w:rPr>
        <w:t>
      2) частично удовлетворен;</w:t>
      </w:r>
      <w:r>
        <w:br/>
      </w:r>
      <w:r>
        <w:rPr>
          <w:rFonts w:ascii="Times New Roman"/>
          <w:b w:val="false"/>
          <w:i w:val="false"/>
          <w:color w:val="000000"/>
          <w:sz w:val="28"/>
        </w:rPr>
        <w:t>
      3) удовлетворен.</w:t>
      </w:r>
    </w:p>
    <w:p>
      <w:pPr>
        <w:spacing w:after="0"/>
        <w:ind w:left="0"/>
        <w:jc w:val="both"/>
      </w:pPr>
      <w:r>
        <w:rPr>
          <w:rFonts w:ascii="Times New Roman"/>
          <w:b w:val="false"/>
          <w:i w:val="false"/>
          <w:color w:val="000000"/>
          <w:sz w:val="28"/>
        </w:rPr>
        <w:t>      Приложение 3</w:t>
      </w:r>
      <w:r>
        <w:br/>
      </w:r>
      <w:r>
        <w:rPr>
          <w:rFonts w:ascii="Times New Roman"/>
          <w:b w:val="false"/>
          <w:i w:val="false"/>
          <w:color w:val="000000"/>
          <w:sz w:val="28"/>
        </w:rPr>
        <w:t>
      к постановлению акимата Кызылординской области</w:t>
      </w:r>
      <w:r>
        <w:br/>
      </w:r>
      <w:r>
        <w:rPr>
          <w:rFonts w:ascii="Times New Roman"/>
          <w:b w:val="false"/>
          <w:i w:val="false"/>
          <w:color w:val="000000"/>
          <w:sz w:val="28"/>
        </w:rPr>
        <w:t>
      от "29" декабря 2012 года N 722</w:t>
      </w:r>
    </w:p>
    <w:bookmarkStart w:name="z65" w:id="27"/>
    <w:p>
      <w:pPr>
        <w:spacing w:after="0"/>
        <w:ind w:left="0"/>
        <w:jc w:val="left"/>
      </w:pPr>
      <w:r>
        <w:rPr>
          <w:rFonts w:ascii="Times New Roman"/>
          <w:b/>
          <w:i w:val="false"/>
          <w:color w:val="000000"/>
        </w:rPr>
        <w:t xml:space="preserve">        
Регламент электронной государственной услуги "Выдача лицензии, переоформление, выдача дубликатов лицензии на осуществление деятельности по применению пестицидов (ядохимикатов) аэрозольным и фумигационным способами"</w:t>
      </w:r>
    </w:p>
    <w:bookmarkEnd w:id="27"/>
    <w:bookmarkStart w:name="z66" w:id="28"/>
    <w:p>
      <w:pPr>
        <w:spacing w:after="0"/>
        <w:ind w:left="0"/>
        <w:jc w:val="left"/>
      </w:pPr>
      <w:r>
        <w:rPr>
          <w:rFonts w:ascii="Times New Roman"/>
          <w:b/>
          <w:i w:val="false"/>
          <w:color w:val="000000"/>
        </w:rPr>
        <w:t xml:space="preserve">        
1. Общие положения</w:t>
      </w:r>
    </w:p>
    <w:bookmarkEnd w:id="28"/>
    <w:bookmarkStart w:name="z67" w:id="29"/>
    <w:p>
      <w:pPr>
        <w:spacing w:after="0"/>
        <w:ind w:left="0"/>
        <w:jc w:val="both"/>
      </w:pPr>
      <w:r>
        <w:rPr>
          <w:rFonts w:ascii="Times New Roman"/>
          <w:b w:val="false"/>
          <w:i w:val="false"/>
          <w:color w:val="000000"/>
          <w:sz w:val="28"/>
        </w:rPr>
        <w:t xml:space="preserve">
      1. Электронная государственная услуга "Выдача лицензии, переоформление, выдача дубликатов лицензии на осуществление деятельности по применению пестицидов (ядохимикатов) аэрозольным и фумигационным способами" (далее – услуга) оказывается государственным учреждением "Управление сельского хозяйства Кызылординской области" (далее – услугодатель), а также через веб-портал "электронного правительства": www.e.gov.kz и веб-портал "е-лицензирование": </w:t>
      </w:r>
      <w:r>
        <w:rPr>
          <w:rFonts w:ascii="Times New Roman"/>
          <w:b w:val="false"/>
          <w:i w:val="false"/>
          <w:color w:val="000000"/>
          <w:sz w:val="28"/>
          <w:u w:val="single"/>
        </w:rPr>
        <w:t>www.elicense.kz</w:t>
      </w:r>
      <w:r>
        <w:rPr>
          <w:rFonts w:ascii="Times New Roman"/>
          <w:b w:val="false"/>
          <w:i w:val="false"/>
          <w:color w:val="000000"/>
          <w:sz w:val="28"/>
        </w:rPr>
        <w:t xml:space="preserve"> при условии наличия у получателя государственной услуги электронной цифровой подписи.</w:t>
      </w:r>
      <w:r>
        <w:br/>
      </w:r>
      <w:r>
        <w:rPr>
          <w:rFonts w:ascii="Times New Roman"/>
          <w:b w:val="false"/>
          <w:i w:val="false"/>
          <w:color w:val="000000"/>
          <w:sz w:val="28"/>
        </w:rPr>
        <w:t>
</w:t>
      </w:r>
      <w:r>
        <w:rPr>
          <w:rFonts w:ascii="Times New Roman"/>
          <w:b w:val="false"/>
          <w:i w:val="false"/>
          <w:color w:val="000000"/>
          <w:sz w:val="28"/>
        </w:rPr>
        <w:t>
      2. Услуга оказывается на основании стандарта государственной услуги "Выдача лицензии, переоформление, выдача дубликатов лицензии на осуществление деятельности по применению пестицидов (ядохимикатов) аэрозольным и фумигационным способами" утвержденного постановлением Правительства Республики Казахстан от 31 августа 2012 года </w:t>
      </w:r>
      <w:r>
        <w:rPr>
          <w:rFonts w:ascii="Times New Roman"/>
          <w:b w:val="false"/>
          <w:i w:val="false"/>
          <w:color w:val="000000"/>
          <w:sz w:val="28"/>
        </w:rPr>
        <w:t>N 1108</w:t>
      </w:r>
      <w:r>
        <w:rPr>
          <w:rFonts w:ascii="Times New Roman"/>
          <w:b w:val="false"/>
          <w:i w:val="false"/>
          <w:color w:val="000000"/>
          <w:sz w:val="28"/>
        </w:rPr>
        <w:t xml:space="preserve"> (далее – стандарт).</w:t>
      </w:r>
      <w:r>
        <w:br/>
      </w:r>
      <w:r>
        <w:rPr>
          <w:rFonts w:ascii="Times New Roman"/>
          <w:b w:val="false"/>
          <w:i w:val="false"/>
          <w:color w:val="000000"/>
          <w:sz w:val="28"/>
        </w:rPr>
        <w:t>
</w:t>
      </w:r>
      <w:r>
        <w:rPr>
          <w:rFonts w:ascii="Times New Roman"/>
          <w:b w:val="false"/>
          <w:i w:val="false"/>
          <w:color w:val="000000"/>
          <w:sz w:val="28"/>
        </w:rPr>
        <w:t>
      3. Степень автоматизации услуги: частично автоматизированная (электронная государственная услуга, содержащая в процессе ее оказания последовательность бумажного и электронного документооборота).</w:t>
      </w:r>
      <w:r>
        <w:br/>
      </w:r>
      <w:r>
        <w:rPr>
          <w:rFonts w:ascii="Times New Roman"/>
          <w:b w:val="false"/>
          <w:i w:val="false"/>
          <w:color w:val="000000"/>
          <w:sz w:val="28"/>
        </w:rPr>
        <w:t>
</w:t>
      </w:r>
      <w:r>
        <w:rPr>
          <w:rFonts w:ascii="Times New Roman"/>
          <w:b w:val="false"/>
          <w:i w:val="false"/>
          <w:color w:val="000000"/>
          <w:sz w:val="28"/>
        </w:rPr>
        <w:t>
      4. Вид оказания услуги: транзакционная.</w:t>
      </w:r>
      <w:r>
        <w:br/>
      </w:r>
      <w:r>
        <w:rPr>
          <w:rFonts w:ascii="Times New Roman"/>
          <w:b w:val="false"/>
          <w:i w:val="false"/>
          <w:color w:val="000000"/>
          <w:sz w:val="28"/>
        </w:rPr>
        <w:t>
</w:t>
      </w:r>
      <w:r>
        <w:rPr>
          <w:rFonts w:ascii="Times New Roman"/>
          <w:b w:val="false"/>
          <w:i w:val="false"/>
          <w:color w:val="000000"/>
          <w:sz w:val="28"/>
        </w:rPr>
        <w:t>
      5. Услуга оказывается платно согласно </w:t>
      </w:r>
      <w:r>
        <w:rPr>
          <w:rFonts w:ascii="Times New Roman"/>
          <w:b w:val="false"/>
          <w:i w:val="false"/>
          <w:color w:val="000000"/>
          <w:sz w:val="28"/>
        </w:rPr>
        <w:t>пункта 8</w:t>
      </w:r>
      <w:r>
        <w:rPr>
          <w:rFonts w:ascii="Times New Roman"/>
          <w:b w:val="false"/>
          <w:i w:val="false"/>
          <w:color w:val="000000"/>
          <w:sz w:val="28"/>
        </w:rPr>
        <w:t xml:space="preserve"> стандарта.</w:t>
      </w:r>
      <w:r>
        <w:br/>
      </w:r>
      <w:r>
        <w:rPr>
          <w:rFonts w:ascii="Times New Roman"/>
          <w:b w:val="false"/>
          <w:i w:val="false"/>
          <w:color w:val="000000"/>
          <w:sz w:val="28"/>
        </w:rPr>
        <w:t>
</w:t>
      </w:r>
      <w:r>
        <w:rPr>
          <w:rFonts w:ascii="Times New Roman"/>
          <w:b w:val="false"/>
          <w:i w:val="false"/>
          <w:color w:val="000000"/>
          <w:sz w:val="28"/>
        </w:rPr>
        <w:t>
      6. Сроки оказания услуги предусмотрены в пунктах </w:t>
      </w:r>
      <w:r>
        <w:rPr>
          <w:rFonts w:ascii="Times New Roman"/>
          <w:b w:val="false"/>
          <w:i w:val="false"/>
          <w:color w:val="000000"/>
          <w:sz w:val="28"/>
        </w:rPr>
        <w:t>7</w:t>
      </w:r>
      <w:r>
        <w:rPr>
          <w:rFonts w:ascii="Times New Roman"/>
          <w:b w:val="false"/>
          <w:i w:val="false"/>
          <w:color w:val="000000"/>
          <w:sz w:val="28"/>
        </w:rPr>
        <w:t xml:space="preserve"> и </w:t>
      </w:r>
      <w:r>
        <w:rPr>
          <w:rFonts w:ascii="Times New Roman"/>
          <w:b w:val="false"/>
          <w:i w:val="false"/>
          <w:color w:val="000000"/>
          <w:sz w:val="28"/>
        </w:rPr>
        <w:t>9</w:t>
      </w:r>
      <w:r>
        <w:rPr>
          <w:rFonts w:ascii="Times New Roman"/>
          <w:b w:val="false"/>
          <w:i w:val="false"/>
          <w:color w:val="000000"/>
          <w:sz w:val="28"/>
        </w:rPr>
        <w:t>стандарта.</w:t>
      </w:r>
      <w:r>
        <w:br/>
      </w:r>
      <w:r>
        <w:rPr>
          <w:rFonts w:ascii="Times New Roman"/>
          <w:b w:val="false"/>
          <w:i w:val="false"/>
          <w:color w:val="000000"/>
          <w:sz w:val="28"/>
        </w:rPr>
        <w:t>
</w:t>
      </w:r>
      <w:r>
        <w:rPr>
          <w:rFonts w:ascii="Times New Roman"/>
          <w:b w:val="false"/>
          <w:i w:val="false"/>
          <w:color w:val="000000"/>
          <w:sz w:val="28"/>
        </w:rPr>
        <w:t>
      7. Понятия и сокращения, используемые в настоящем регламенте электронной государственной услуги "Выдача лицензии, переоформление, выдача дубликатов лицензии на осуществление деятельности по применению пестицидов (ядохимикатов) аэрозольным и фумигационным способами" (далее – регламент):</w:t>
      </w:r>
      <w:r>
        <w:br/>
      </w:r>
      <w:r>
        <w:rPr>
          <w:rFonts w:ascii="Times New Roman"/>
          <w:b w:val="false"/>
          <w:i w:val="false"/>
          <w:color w:val="000000"/>
          <w:sz w:val="28"/>
        </w:rPr>
        <w:t>
      1) информационная система – система, предназначенная для хранения, обработки, поиска, распространения, передачи и предоставления информации с применением аппаратно–программного комплекса (далее – ИС);</w:t>
      </w:r>
      <w:r>
        <w:br/>
      </w:r>
      <w:r>
        <w:rPr>
          <w:rFonts w:ascii="Times New Roman"/>
          <w:b w:val="false"/>
          <w:i w:val="false"/>
          <w:color w:val="000000"/>
          <w:sz w:val="28"/>
        </w:rPr>
        <w:t>
      2) бизнес-идентификационный номер – уникальный номер, формируемый для юридического лица (филиала и представительства) и индивидуального предпринимателя, осуществляющего деятельность в виде совместного предпринимательства (далее – БИН);</w:t>
      </w:r>
      <w:r>
        <w:br/>
      </w:r>
      <w:r>
        <w:rPr>
          <w:rFonts w:ascii="Times New Roman"/>
          <w:b w:val="false"/>
          <w:i w:val="false"/>
          <w:color w:val="000000"/>
          <w:sz w:val="28"/>
        </w:rPr>
        <w:t>
      3) веб-портал "Е-лицензирование" – информационная система, содержащая сведения о выданных, переоформленных, приостановленных, возобновленных и прекративших действие лицензиях, а также филиалах, представительствах (объектах, пунктах, участках) лицензиата, осуществляющих лицензируемый вид (подвид) деятельности, которая централизованно формирует идентификационный номер лицензий, выдаваемых лицензиарами (далее – ИС ГБД "Е-лицензирование");</w:t>
      </w:r>
      <w:r>
        <w:br/>
      </w:r>
      <w:r>
        <w:rPr>
          <w:rFonts w:ascii="Times New Roman"/>
          <w:b w:val="false"/>
          <w:i w:val="false"/>
          <w:color w:val="000000"/>
          <w:sz w:val="28"/>
        </w:rPr>
        <w:t>
      4) индивидуальный идентификационный номер – уникальный номер, формируемый для физического лица, в том числе индивидуального предпринимателя, осуществляющего деятельность в виде личного предпринимательства (далее – ИИН);</w:t>
      </w:r>
      <w:r>
        <w:br/>
      </w:r>
      <w:r>
        <w:rPr>
          <w:rFonts w:ascii="Times New Roman"/>
          <w:b w:val="false"/>
          <w:i w:val="false"/>
          <w:color w:val="000000"/>
          <w:sz w:val="28"/>
        </w:rPr>
        <w:t>
      5) государственная база данных "Физические лица" – информационная система, предназначенная для автоматизированного сбора, хранения и обработки информации, создания Национального реестра индивидуальных идентификационных номеров с целью внедрения единой идентификации физических лиц в Республике Казахстан и предоставления о них актуальных и достоверных сведений органам государственного управления и прочим субъектам в рамках их полномочий и в соответствии с законодательством Республики Казахстан (далее – ГБД ФЛ);</w:t>
      </w:r>
      <w:r>
        <w:br/>
      </w:r>
      <w:r>
        <w:rPr>
          <w:rFonts w:ascii="Times New Roman"/>
          <w:b w:val="false"/>
          <w:i w:val="false"/>
          <w:color w:val="000000"/>
          <w:sz w:val="28"/>
        </w:rPr>
        <w:t>
      6) государственная база данных "Юридические лица" – информационная система, предназначенная для автоматизированного сбора, хранения и обработки информации, создания Национального реестра бизнес-идентификационных номеров с целью внедрения единой идентификации юридических лиц в Республике Казахстан и предоставления о них актуальных и достоверных сведений органам государственного управления и прочим субъектам в рамках их полномочий и в соответствии с законодательством Республики Казахстан (далее – ГБД ЮЛ);</w:t>
      </w:r>
      <w:r>
        <w:br/>
      </w:r>
      <w:r>
        <w:rPr>
          <w:rFonts w:ascii="Times New Roman"/>
          <w:b w:val="false"/>
          <w:i w:val="false"/>
          <w:color w:val="000000"/>
          <w:sz w:val="28"/>
        </w:rPr>
        <w:t>
      7) получатель государственной услуги – юридическое и физическое лицо (далее – получатель);</w:t>
      </w:r>
      <w:r>
        <w:br/>
      </w:r>
      <w:r>
        <w:rPr>
          <w:rFonts w:ascii="Times New Roman"/>
          <w:b w:val="false"/>
          <w:i w:val="false"/>
          <w:color w:val="000000"/>
          <w:sz w:val="28"/>
        </w:rPr>
        <w:t>
      8) пользователь – субъект, обращающийся к информационной системе за получением необходимых ему электронных информационных ресурсов и пользующийся ими;</w:t>
      </w:r>
      <w:r>
        <w:br/>
      </w:r>
      <w:r>
        <w:rPr>
          <w:rFonts w:ascii="Times New Roman"/>
          <w:b w:val="false"/>
          <w:i w:val="false"/>
          <w:color w:val="000000"/>
          <w:sz w:val="28"/>
        </w:rPr>
        <w:t>
      9) транзакционная услуга – услуга по предоставлению получателям электронных информационных ресурсов, требующая взаимного обмена информацией с применением электронной цифровой подписи;</w:t>
      </w:r>
      <w:r>
        <w:br/>
      </w:r>
      <w:r>
        <w:rPr>
          <w:rFonts w:ascii="Times New Roman"/>
          <w:b w:val="false"/>
          <w:i w:val="false"/>
          <w:color w:val="000000"/>
          <w:sz w:val="28"/>
        </w:rPr>
        <w:t>
      10) электронный документ – документ, в котором информация представлена в электронно-цифровой форме и удостоверена посредством электронной цифровой подписи;</w:t>
      </w:r>
      <w:r>
        <w:br/>
      </w:r>
      <w:r>
        <w:rPr>
          <w:rFonts w:ascii="Times New Roman"/>
          <w:b w:val="false"/>
          <w:i w:val="false"/>
          <w:color w:val="000000"/>
          <w:sz w:val="28"/>
        </w:rPr>
        <w:t>
      11) электронные государственные услуги – государственные услуги, оказываемые в электронной форме с применением информационных технологий;</w:t>
      </w:r>
      <w:r>
        <w:br/>
      </w:r>
      <w:r>
        <w:rPr>
          <w:rFonts w:ascii="Times New Roman"/>
          <w:b w:val="false"/>
          <w:i w:val="false"/>
          <w:color w:val="000000"/>
          <w:sz w:val="28"/>
        </w:rPr>
        <w:t>
      12) электронная форма лицензии – лицензия в форме электронного документа, оформляемая и выдаваемая с использованием информационных технологий, равнозначная лицензии на бумажном носителе;</w:t>
      </w:r>
      <w:r>
        <w:br/>
      </w:r>
      <w:r>
        <w:rPr>
          <w:rFonts w:ascii="Times New Roman"/>
          <w:b w:val="false"/>
          <w:i w:val="false"/>
          <w:color w:val="000000"/>
          <w:sz w:val="28"/>
        </w:rPr>
        <w:t>
      13) веб-портал "электронного правительства" – информационная система, представляющая собой единое окно доступа ко всей консолидированной правительственной информации, включая нормативную правовую базу, и к электронным государственным услугам (далее – ПЭП);</w:t>
      </w:r>
      <w:r>
        <w:br/>
      </w:r>
      <w:r>
        <w:rPr>
          <w:rFonts w:ascii="Times New Roman"/>
          <w:b w:val="false"/>
          <w:i w:val="false"/>
          <w:color w:val="000000"/>
          <w:sz w:val="28"/>
        </w:rPr>
        <w:t>
      14) РШЭП – региональный шлюз "электронного правительства";</w:t>
      </w:r>
      <w:r>
        <w:br/>
      </w:r>
      <w:r>
        <w:rPr>
          <w:rFonts w:ascii="Times New Roman"/>
          <w:b w:val="false"/>
          <w:i w:val="false"/>
          <w:color w:val="000000"/>
          <w:sz w:val="28"/>
        </w:rPr>
        <w:t>
      15) платежный шлюз "электронного правительства" – автоматизированная информационная система, предназначенная для обеспечения взаимодействия между информационными системами банков второго уровня, организаций, осуществляющих отдельные виды банковских операций, и "электронного правительства" при осуществлении платежей физических и юридических лиц (далее – ПШЭП);</w:t>
      </w:r>
      <w:r>
        <w:br/>
      </w:r>
      <w:r>
        <w:rPr>
          <w:rFonts w:ascii="Times New Roman"/>
          <w:b w:val="false"/>
          <w:i w:val="false"/>
          <w:color w:val="000000"/>
          <w:sz w:val="28"/>
        </w:rPr>
        <w:t>
      16) шлюз "электронного правительства" – информационная система, предназначенная для интеграции информационных систем "электронного правительства" в рамках реализации электронных услуг (далее – ШЭП);</w:t>
      </w:r>
      <w:r>
        <w:br/>
      </w:r>
      <w:r>
        <w:rPr>
          <w:rFonts w:ascii="Times New Roman"/>
          <w:b w:val="false"/>
          <w:i w:val="false"/>
          <w:color w:val="000000"/>
          <w:sz w:val="28"/>
        </w:rPr>
        <w:t xml:space="preserve">
      17) электронная цифровая подпись – набор электронных цифровых символов, созданный средствами электронной цифровой подписи и подтверждающий достоверность электронного документа, его принадлежность и неизменность содержания (далее – ЭЦП). </w:t>
      </w:r>
    </w:p>
    <w:bookmarkEnd w:id="29"/>
    <w:bookmarkStart w:name="z74" w:id="30"/>
    <w:p>
      <w:pPr>
        <w:spacing w:after="0"/>
        <w:ind w:left="0"/>
        <w:jc w:val="left"/>
      </w:pPr>
      <w:r>
        <w:rPr>
          <w:rFonts w:ascii="Times New Roman"/>
          <w:b/>
          <w:i w:val="false"/>
          <w:color w:val="000000"/>
        </w:rPr>
        <w:t xml:space="preserve">        
2. Порядок деятельности услугодателя по оказанию электронной государственной услуги</w:t>
      </w:r>
    </w:p>
    <w:bookmarkEnd w:id="30"/>
    <w:bookmarkStart w:name="z75" w:id="31"/>
    <w:p>
      <w:pPr>
        <w:spacing w:after="0"/>
        <w:ind w:left="0"/>
        <w:jc w:val="both"/>
      </w:pPr>
      <w:r>
        <w:rPr>
          <w:rFonts w:ascii="Times New Roman"/>
          <w:b w:val="false"/>
          <w:i w:val="false"/>
          <w:color w:val="000000"/>
          <w:sz w:val="28"/>
        </w:rPr>
        <w:t>
      8. Пошаговые действия и решения услугодателя при оказании услуги через ПЭП приведены в диаграмме функционального взаимодействия (рисунок 1) согласно приложения 2 к настоящему регламенту:</w:t>
      </w:r>
      <w:r>
        <w:br/>
      </w:r>
      <w:r>
        <w:rPr>
          <w:rFonts w:ascii="Times New Roman"/>
          <w:b w:val="false"/>
          <w:i w:val="false"/>
          <w:color w:val="000000"/>
          <w:sz w:val="28"/>
        </w:rPr>
        <w:t>
      1) получатель осуществляет регистрацию на ПЭП с помощью своего регистрационного свидетельства ЭЦП, который хранится в интернет-браузер компьютера получателя (осуществляется для незарегистрированных получателей государственной услуги на ПЭП);</w:t>
      </w:r>
      <w:r>
        <w:br/>
      </w:r>
      <w:r>
        <w:rPr>
          <w:rFonts w:ascii="Times New Roman"/>
          <w:b w:val="false"/>
          <w:i w:val="false"/>
          <w:color w:val="000000"/>
          <w:sz w:val="28"/>
        </w:rPr>
        <w:t>
      2) процесс 1 – прикрепление в интернет-браузер компьютера получателя регистрационного свидетельства ЭЦП, процесс ввода получателем пароля (процесс авторизации) на ПЭП для получения государственной услуги;</w:t>
      </w:r>
      <w:r>
        <w:br/>
      </w:r>
      <w:r>
        <w:rPr>
          <w:rFonts w:ascii="Times New Roman"/>
          <w:b w:val="false"/>
          <w:i w:val="false"/>
          <w:color w:val="000000"/>
          <w:sz w:val="28"/>
        </w:rPr>
        <w:t>
      3) условие 1 – проверка на ПЭП подлинности данных о зарегистрированном получателе через логин (БИН, ИИН) и пароль;</w:t>
      </w:r>
      <w:r>
        <w:br/>
      </w:r>
      <w:r>
        <w:rPr>
          <w:rFonts w:ascii="Times New Roman"/>
          <w:b w:val="false"/>
          <w:i w:val="false"/>
          <w:color w:val="000000"/>
          <w:sz w:val="28"/>
        </w:rPr>
        <w:t>
      4) процесс 2 – формирование ПЭП сообщения об отказе в авторизации в связи с имеющимися нарушениями в данных получателя;</w:t>
      </w:r>
      <w:r>
        <w:br/>
      </w:r>
      <w:r>
        <w:rPr>
          <w:rFonts w:ascii="Times New Roman"/>
          <w:b w:val="false"/>
          <w:i w:val="false"/>
          <w:color w:val="000000"/>
          <w:sz w:val="28"/>
        </w:rPr>
        <w:t>
      5) процесс 3 – выбор получателем услуги, указанной в настоящем регламенте, вывод на экран формы запроса для оказания услуги и заполнение получателем формы (ввод данных) с учетом ее структуры и форматных требований, прикреплением к форме запроса необходимых копий документов в электронном виде, указанные в пункте 11 стандарта;</w:t>
      </w:r>
      <w:r>
        <w:br/>
      </w:r>
      <w:r>
        <w:rPr>
          <w:rFonts w:ascii="Times New Roman"/>
          <w:b w:val="false"/>
          <w:i w:val="false"/>
          <w:color w:val="000000"/>
          <w:sz w:val="28"/>
        </w:rPr>
        <w:t>
      6) процесс 4 – оплата услуги на ПШЭП, далее информация поступает в ИС ГБД "Е-лицензирование";</w:t>
      </w:r>
      <w:r>
        <w:br/>
      </w:r>
      <w:r>
        <w:rPr>
          <w:rFonts w:ascii="Times New Roman"/>
          <w:b w:val="false"/>
          <w:i w:val="false"/>
          <w:color w:val="000000"/>
          <w:sz w:val="28"/>
        </w:rPr>
        <w:t>
      7) условие 2 – проверка в ИС ГБД "Е-лицензирование" факта оплаты за оказание услуги;</w:t>
      </w:r>
      <w:r>
        <w:br/>
      </w:r>
      <w:r>
        <w:rPr>
          <w:rFonts w:ascii="Times New Roman"/>
          <w:b w:val="false"/>
          <w:i w:val="false"/>
          <w:color w:val="000000"/>
          <w:sz w:val="28"/>
        </w:rPr>
        <w:t>
      8) процесс 5 – формирование сообщения об отказе в запрашиваемой услуге в связи с отсутствием оплаты за оказание услуги в ИС ГБД "Е-лицензирование";</w:t>
      </w:r>
      <w:r>
        <w:br/>
      </w:r>
      <w:r>
        <w:rPr>
          <w:rFonts w:ascii="Times New Roman"/>
          <w:b w:val="false"/>
          <w:i w:val="false"/>
          <w:color w:val="000000"/>
          <w:sz w:val="28"/>
        </w:rPr>
        <w:t>
      9) процесс 6 – выбор получателем регистрационного свидетельства ЭЦП для удостоверения (подписания) запроса;</w:t>
      </w:r>
      <w:r>
        <w:br/>
      </w:r>
      <w:r>
        <w:rPr>
          <w:rFonts w:ascii="Times New Roman"/>
          <w:b w:val="false"/>
          <w:i w:val="false"/>
          <w:color w:val="000000"/>
          <w:sz w:val="28"/>
        </w:rPr>
        <w:t>
      10) условие 3 – проверка на ПЭП срока действия регистрационного свидетельства ЭЦП и отсутствия в списке отозванных (аннулированных) регистрационных свидетельств, а также соответствия идентификационных данных между БИН, ИИН указанным в запросе, и БИН, ИИН указанным в регистрационном свидетельстве ЭЦП;</w:t>
      </w:r>
      <w:r>
        <w:br/>
      </w:r>
      <w:r>
        <w:rPr>
          <w:rFonts w:ascii="Times New Roman"/>
          <w:b w:val="false"/>
          <w:i w:val="false"/>
          <w:color w:val="000000"/>
          <w:sz w:val="28"/>
        </w:rPr>
        <w:t>
      11) процесс 7 – формирование сообщения об отказе в запрашиваемой услуге в связи с неподтверждением подлинности ЭЦП получателя;</w:t>
      </w:r>
      <w:r>
        <w:br/>
      </w:r>
      <w:r>
        <w:rPr>
          <w:rFonts w:ascii="Times New Roman"/>
          <w:b w:val="false"/>
          <w:i w:val="false"/>
          <w:color w:val="000000"/>
          <w:sz w:val="28"/>
        </w:rPr>
        <w:t>
      12) процесс 8 – удостоверение (подписание) посредством ЭЦП получателя заполненной формы (введенных данных) запроса на оказание услуги;</w:t>
      </w:r>
      <w:r>
        <w:br/>
      </w:r>
      <w:r>
        <w:rPr>
          <w:rFonts w:ascii="Times New Roman"/>
          <w:b w:val="false"/>
          <w:i w:val="false"/>
          <w:color w:val="000000"/>
          <w:sz w:val="28"/>
        </w:rPr>
        <w:t>
      13) процесс 9 – регистрация электронного документа (запроса получателя) в ИС ГБД "Е-лицензирование" и обработка запроса в ИС ГБД "Е-лицензирование";</w:t>
      </w:r>
      <w:r>
        <w:br/>
      </w:r>
      <w:r>
        <w:rPr>
          <w:rFonts w:ascii="Times New Roman"/>
          <w:b w:val="false"/>
          <w:i w:val="false"/>
          <w:color w:val="000000"/>
          <w:sz w:val="28"/>
        </w:rPr>
        <w:t>
      14) условие 4 – проверка услугодателем соответствия получателя квалификационным требованиям и основаниям для выдачи лицензии;</w:t>
      </w:r>
      <w:r>
        <w:br/>
      </w:r>
      <w:r>
        <w:rPr>
          <w:rFonts w:ascii="Times New Roman"/>
          <w:b w:val="false"/>
          <w:i w:val="false"/>
          <w:color w:val="000000"/>
          <w:sz w:val="28"/>
        </w:rPr>
        <w:t>
      15) процесс 10 – формирование сообщения об отказе в запрашиваемой услуге в связи с имеющимися нарушениями в документах;</w:t>
      </w:r>
      <w:r>
        <w:br/>
      </w:r>
      <w:r>
        <w:rPr>
          <w:rFonts w:ascii="Times New Roman"/>
          <w:b w:val="false"/>
          <w:i w:val="false"/>
          <w:color w:val="000000"/>
          <w:sz w:val="28"/>
        </w:rPr>
        <w:t>
      16) процесс 11 – получение получателем результата услуги (электронная форма лицензии), сформированной ПЭП. Электронный документ формируется с использованием ЭЦП руководителя услугодателя.</w:t>
      </w:r>
      <w:r>
        <w:br/>
      </w:r>
      <w:r>
        <w:rPr>
          <w:rFonts w:ascii="Times New Roman"/>
          <w:b w:val="false"/>
          <w:i w:val="false"/>
          <w:color w:val="000000"/>
          <w:sz w:val="28"/>
        </w:rPr>
        <w:t>
</w:t>
      </w:r>
      <w:r>
        <w:rPr>
          <w:rFonts w:ascii="Times New Roman"/>
          <w:b w:val="false"/>
          <w:i w:val="false"/>
          <w:color w:val="000000"/>
          <w:sz w:val="28"/>
        </w:rPr>
        <w:t>
      9. Пошаговые действия и решения услугодателя при оказании услуги через услугодателя приведены в диаграмме функционального взаимодействия (</w:t>
      </w:r>
      <w:r>
        <w:rPr>
          <w:rFonts w:ascii="Times New Roman"/>
          <w:b w:val="false"/>
          <w:i w:val="false"/>
          <w:color w:val="000000"/>
          <w:sz w:val="28"/>
        </w:rPr>
        <w:t>рисунок 2</w:t>
      </w:r>
      <w:r>
        <w:rPr>
          <w:rFonts w:ascii="Times New Roman"/>
          <w:b w:val="false"/>
          <w:i w:val="false"/>
          <w:color w:val="000000"/>
          <w:sz w:val="28"/>
        </w:rPr>
        <w:t>) согласно приложения 2 к настоящему регламенту:</w:t>
      </w:r>
      <w:r>
        <w:br/>
      </w:r>
      <w:r>
        <w:rPr>
          <w:rFonts w:ascii="Times New Roman"/>
          <w:b w:val="false"/>
          <w:i w:val="false"/>
          <w:color w:val="000000"/>
          <w:sz w:val="28"/>
        </w:rPr>
        <w:t>
      1) процесс 1 – ввод сотрудником услугодателя логина и пароля (процесс авторизации) в ИС ГБД "Е-лицензирование" для оказания услуги;</w:t>
      </w:r>
      <w:r>
        <w:br/>
      </w:r>
      <w:r>
        <w:rPr>
          <w:rFonts w:ascii="Times New Roman"/>
          <w:b w:val="false"/>
          <w:i w:val="false"/>
          <w:color w:val="000000"/>
          <w:sz w:val="28"/>
        </w:rPr>
        <w:t>
      2) условие 1 – проверка в ИС ГБД "Е-лицензирование" подлинности данных о зарегистрированном сотруднике услугодателя через логин и пароль;</w:t>
      </w:r>
      <w:r>
        <w:br/>
      </w:r>
      <w:r>
        <w:rPr>
          <w:rFonts w:ascii="Times New Roman"/>
          <w:b w:val="false"/>
          <w:i w:val="false"/>
          <w:color w:val="000000"/>
          <w:sz w:val="28"/>
        </w:rPr>
        <w:t>
      3) процесс 2 – формирование ИС ГБД "Е-лицензирование" сообщения об отказе в авторизации в связи с имеющимися нарушениями в данных сотрудника услугодателя;</w:t>
      </w:r>
      <w:r>
        <w:br/>
      </w:r>
      <w:r>
        <w:rPr>
          <w:rFonts w:ascii="Times New Roman"/>
          <w:b w:val="false"/>
          <w:i w:val="false"/>
          <w:color w:val="000000"/>
          <w:sz w:val="28"/>
        </w:rPr>
        <w:t>
      4) процесс 3 – выбор сотрудником услугодателя услуги, указанной в настоящем регламенте, вывод на экран формы запроса для оказания услуги и ввод сотрудником услугодателя данных получателя;</w:t>
      </w:r>
      <w:r>
        <w:br/>
      </w:r>
      <w:r>
        <w:rPr>
          <w:rFonts w:ascii="Times New Roman"/>
          <w:b w:val="false"/>
          <w:i w:val="false"/>
          <w:color w:val="000000"/>
          <w:sz w:val="28"/>
        </w:rPr>
        <w:t>
      5) процесс 4 – направление запроса через ШЭП в ГБД ЮЛ, ГБД ФЛ о данных получателя;</w:t>
      </w:r>
      <w:r>
        <w:br/>
      </w:r>
      <w:r>
        <w:rPr>
          <w:rFonts w:ascii="Times New Roman"/>
          <w:b w:val="false"/>
          <w:i w:val="false"/>
          <w:color w:val="000000"/>
          <w:sz w:val="28"/>
        </w:rPr>
        <w:t>
      6) условие 2 – проверка наличия данных получателя в ГБД ЮЛ, ГБД ФЛ;</w:t>
      </w:r>
      <w:r>
        <w:br/>
      </w:r>
      <w:r>
        <w:rPr>
          <w:rFonts w:ascii="Times New Roman"/>
          <w:b w:val="false"/>
          <w:i w:val="false"/>
          <w:color w:val="000000"/>
          <w:sz w:val="28"/>
        </w:rPr>
        <w:t>
      7) процесс 5 – формирование сообщения о невозможности получения данных в связи с отсутствием данных получателя в ГБД ЮЛ, ГБД ФЛ;</w:t>
      </w:r>
      <w:r>
        <w:br/>
      </w:r>
      <w:r>
        <w:rPr>
          <w:rFonts w:ascii="Times New Roman"/>
          <w:b w:val="false"/>
          <w:i w:val="false"/>
          <w:color w:val="000000"/>
          <w:sz w:val="28"/>
        </w:rPr>
        <w:t>
      8) процесс 6 – заполнение сотрудником услугодателя формы запроса в части отметки о наличии документов в бумажной форме и сканирование документов, предоставленных пользователем, прикрепление их к форме запроса;</w:t>
      </w:r>
      <w:r>
        <w:br/>
      </w:r>
      <w:r>
        <w:rPr>
          <w:rFonts w:ascii="Times New Roman"/>
          <w:b w:val="false"/>
          <w:i w:val="false"/>
          <w:color w:val="000000"/>
          <w:sz w:val="28"/>
        </w:rPr>
        <w:t>
      9) процесс 7 – регистрация запроса в ИС ГБД "Е-лицензирование" и обработка услуги в ИС ГБД "Е-лицензирование";</w:t>
      </w:r>
      <w:r>
        <w:br/>
      </w:r>
      <w:r>
        <w:rPr>
          <w:rFonts w:ascii="Times New Roman"/>
          <w:b w:val="false"/>
          <w:i w:val="false"/>
          <w:color w:val="000000"/>
          <w:sz w:val="28"/>
        </w:rPr>
        <w:t>
      10) условие 3 – проверка услугодателем соответствия получателя квалификационным требованиям и основаниям для выдачи лицензии;</w:t>
      </w:r>
      <w:r>
        <w:br/>
      </w:r>
      <w:r>
        <w:rPr>
          <w:rFonts w:ascii="Times New Roman"/>
          <w:b w:val="false"/>
          <w:i w:val="false"/>
          <w:color w:val="000000"/>
          <w:sz w:val="28"/>
        </w:rPr>
        <w:t>
      11) процесс 8 – формирование сообщения об отказе в запрашиваемой услуге в связи с имеющимися нарушениями в данных получателя в ИС ГБД "Е-лицензирование";</w:t>
      </w:r>
      <w:r>
        <w:br/>
      </w:r>
      <w:r>
        <w:rPr>
          <w:rFonts w:ascii="Times New Roman"/>
          <w:b w:val="false"/>
          <w:i w:val="false"/>
          <w:color w:val="000000"/>
          <w:sz w:val="28"/>
        </w:rPr>
        <w:t>
      12) процесс 9 – получение получателем результата услуги (электронная форма лицензии), сформированной ИС ГБД "Е-лицензирование". Электронный документ формируется с использованием ЭЦП руководителя услугодателя.</w:t>
      </w:r>
      <w:r>
        <w:br/>
      </w:r>
      <w:r>
        <w:rPr>
          <w:rFonts w:ascii="Times New Roman"/>
          <w:b w:val="false"/>
          <w:i w:val="false"/>
          <w:color w:val="000000"/>
          <w:sz w:val="28"/>
        </w:rPr>
        <w:t>
</w:t>
      </w:r>
      <w:r>
        <w:rPr>
          <w:rFonts w:ascii="Times New Roman"/>
          <w:b w:val="false"/>
          <w:i w:val="false"/>
          <w:color w:val="000000"/>
          <w:sz w:val="28"/>
        </w:rPr>
        <w:t>
      10. Экранные формы заполнения запроса и ответа на услугу приведены на ПЭП.</w:t>
      </w:r>
      <w:r>
        <w:br/>
      </w:r>
      <w:r>
        <w:rPr>
          <w:rFonts w:ascii="Times New Roman"/>
          <w:b w:val="false"/>
          <w:i w:val="false"/>
          <w:color w:val="000000"/>
          <w:sz w:val="28"/>
        </w:rPr>
        <w:t>
</w:t>
      </w:r>
      <w:r>
        <w:rPr>
          <w:rFonts w:ascii="Times New Roman"/>
          <w:b w:val="false"/>
          <w:i w:val="false"/>
          <w:color w:val="000000"/>
          <w:sz w:val="28"/>
        </w:rPr>
        <w:t>
      11. Способ проверки получателем статуса исполнения запроса по услуге: на ПЭП в разделе "История получения услуг", а также при обращении к услугодателю.</w:t>
      </w:r>
      <w:r>
        <w:br/>
      </w:r>
      <w:r>
        <w:rPr>
          <w:rFonts w:ascii="Times New Roman"/>
          <w:b w:val="false"/>
          <w:i w:val="false"/>
          <w:color w:val="000000"/>
          <w:sz w:val="28"/>
        </w:rPr>
        <w:t>
</w:t>
      </w:r>
      <w:r>
        <w:rPr>
          <w:rFonts w:ascii="Times New Roman"/>
          <w:b w:val="false"/>
          <w:i w:val="false"/>
          <w:color w:val="000000"/>
          <w:sz w:val="28"/>
        </w:rPr>
        <w:t>
      12. Номер контактного телефона для получения информации об услуге, также в случае необходимости оценки (в том числе обжалования) их качества: 8 (7242) 235080, call-центра: (1414).</w:t>
      </w:r>
    </w:p>
    <w:bookmarkEnd w:id="31"/>
    <w:bookmarkStart w:name="z80" w:id="32"/>
    <w:p>
      <w:pPr>
        <w:spacing w:after="0"/>
        <w:ind w:left="0"/>
        <w:jc w:val="left"/>
      </w:pPr>
      <w:r>
        <w:rPr>
          <w:rFonts w:ascii="Times New Roman"/>
          <w:b/>
          <w:i w:val="false"/>
          <w:color w:val="000000"/>
        </w:rPr>
        <w:t xml:space="preserve">        
3. Описание порядка взаимодействия в процессе оказания электронной государственной услуги</w:t>
      </w:r>
    </w:p>
    <w:bookmarkEnd w:id="32"/>
    <w:bookmarkStart w:name="z81" w:id="33"/>
    <w:p>
      <w:pPr>
        <w:spacing w:after="0"/>
        <w:ind w:left="0"/>
        <w:jc w:val="both"/>
      </w:pPr>
      <w:r>
        <w:rPr>
          <w:rFonts w:ascii="Times New Roman"/>
          <w:b w:val="false"/>
          <w:i w:val="false"/>
          <w:color w:val="000000"/>
          <w:sz w:val="28"/>
        </w:rPr>
        <w:t>
      13. Перечень структурных подразделений государственных органов, государственных учреждений или иных организаций (структурно-функциональных единиц – далее СФЕ), которые участвуют в процессе оказания услуги:</w:t>
      </w:r>
      <w:r>
        <w:br/>
      </w:r>
      <w:r>
        <w:rPr>
          <w:rFonts w:ascii="Times New Roman"/>
          <w:b w:val="false"/>
          <w:i w:val="false"/>
          <w:color w:val="000000"/>
          <w:sz w:val="28"/>
        </w:rPr>
        <w:t>
      ПЭП;</w:t>
      </w:r>
      <w:r>
        <w:br/>
      </w:r>
      <w:r>
        <w:rPr>
          <w:rFonts w:ascii="Times New Roman"/>
          <w:b w:val="false"/>
          <w:i w:val="false"/>
          <w:color w:val="000000"/>
          <w:sz w:val="28"/>
        </w:rPr>
        <w:t>
      ПШЭП;</w:t>
      </w:r>
      <w:r>
        <w:br/>
      </w:r>
      <w:r>
        <w:rPr>
          <w:rFonts w:ascii="Times New Roman"/>
          <w:b w:val="false"/>
          <w:i w:val="false"/>
          <w:color w:val="000000"/>
          <w:sz w:val="28"/>
        </w:rPr>
        <w:t>
      ИС ГБД "Е-лицензирование";</w:t>
      </w:r>
      <w:r>
        <w:br/>
      </w:r>
      <w:r>
        <w:rPr>
          <w:rFonts w:ascii="Times New Roman"/>
          <w:b w:val="false"/>
          <w:i w:val="false"/>
          <w:color w:val="000000"/>
          <w:sz w:val="28"/>
        </w:rPr>
        <w:t>
      услугодатель;</w:t>
      </w:r>
      <w:r>
        <w:br/>
      </w:r>
      <w:r>
        <w:rPr>
          <w:rFonts w:ascii="Times New Roman"/>
          <w:b w:val="false"/>
          <w:i w:val="false"/>
          <w:color w:val="000000"/>
          <w:sz w:val="28"/>
        </w:rPr>
        <w:t>
      ГБД ЮЛ;</w:t>
      </w:r>
      <w:r>
        <w:br/>
      </w:r>
      <w:r>
        <w:rPr>
          <w:rFonts w:ascii="Times New Roman"/>
          <w:b w:val="false"/>
          <w:i w:val="false"/>
          <w:color w:val="000000"/>
          <w:sz w:val="28"/>
        </w:rPr>
        <w:t>
      ГБД ФЛ.</w:t>
      </w:r>
      <w:r>
        <w:br/>
      </w:r>
      <w:r>
        <w:rPr>
          <w:rFonts w:ascii="Times New Roman"/>
          <w:b w:val="false"/>
          <w:i w:val="false"/>
          <w:color w:val="000000"/>
          <w:sz w:val="28"/>
        </w:rPr>
        <w:t>
</w:t>
      </w:r>
      <w:r>
        <w:rPr>
          <w:rFonts w:ascii="Times New Roman"/>
          <w:b w:val="false"/>
          <w:i w:val="false"/>
          <w:color w:val="000000"/>
          <w:sz w:val="28"/>
        </w:rPr>
        <w:t>
      14. Для получения услуги получатель предоставляет документы, предусмотренные </w:t>
      </w:r>
      <w:r>
        <w:rPr>
          <w:rFonts w:ascii="Times New Roman"/>
          <w:b w:val="false"/>
          <w:i w:val="false"/>
          <w:color w:val="000000"/>
          <w:sz w:val="28"/>
        </w:rPr>
        <w:t>пунктом 11</w:t>
      </w:r>
      <w:r>
        <w:rPr>
          <w:rFonts w:ascii="Times New Roman"/>
          <w:b w:val="false"/>
          <w:i w:val="false"/>
          <w:color w:val="000000"/>
          <w:sz w:val="28"/>
        </w:rPr>
        <w:t xml:space="preserve"> стандарта.</w:t>
      </w:r>
      <w:r>
        <w:br/>
      </w:r>
      <w:r>
        <w:rPr>
          <w:rFonts w:ascii="Times New Roman"/>
          <w:b w:val="false"/>
          <w:i w:val="false"/>
          <w:color w:val="000000"/>
          <w:sz w:val="28"/>
        </w:rPr>
        <w:t>
</w:t>
      </w:r>
      <w:r>
        <w:rPr>
          <w:rFonts w:ascii="Times New Roman"/>
          <w:b w:val="false"/>
          <w:i w:val="false"/>
          <w:color w:val="000000"/>
          <w:sz w:val="28"/>
        </w:rPr>
        <w:t>
      15. При оказании услуги через услугодателя получателю государственной услуги выдается расписка о приеме соответствующих документов с указанием:</w:t>
      </w:r>
      <w:r>
        <w:br/>
      </w:r>
      <w:r>
        <w:rPr>
          <w:rFonts w:ascii="Times New Roman"/>
          <w:b w:val="false"/>
          <w:i w:val="false"/>
          <w:color w:val="000000"/>
          <w:sz w:val="28"/>
        </w:rPr>
        <w:t>
      1) номера и даты приема документов;</w:t>
      </w:r>
      <w:r>
        <w:br/>
      </w:r>
      <w:r>
        <w:rPr>
          <w:rFonts w:ascii="Times New Roman"/>
          <w:b w:val="false"/>
          <w:i w:val="false"/>
          <w:color w:val="000000"/>
          <w:sz w:val="28"/>
        </w:rPr>
        <w:t>
      2) вида запрашиваемой государственной услуги;</w:t>
      </w:r>
      <w:r>
        <w:br/>
      </w:r>
      <w:r>
        <w:rPr>
          <w:rFonts w:ascii="Times New Roman"/>
          <w:b w:val="false"/>
          <w:i w:val="false"/>
          <w:color w:val="000000"/>
          <w:sz w:val="28"/>
        </w:rPr>
        <w:t>
      3) количества и названий приложенных документов;</w:t>
      </w:r>
      <w:r>
        <w:br/>
      </w:r>
      <w:r>
        <w:rPr>
          <w:rFonts w:ascii="Times New Roman"/>
          <w:b w:val="false"/>
          <w:i w:val="false"/>
          <w:color w:val="000000"/>
          <w:sz w:val="28"/>
        </w:rPr>
        <w:t>
      4) даты (времени) получения государственной услуги и места выдачи документов;</w:t>
      </w:r>
      <w:r>
        <w:br/>
      </w:r>
      <w:r>
        <w:rPr>
          <w:rFonts w:ascii="Times New Roman"/>
          <w:b w:val="false"/>
          <w:i w:val="false"/>
          <w:color w:val="000000"/>
          <w:sz w:val="28"/>
        </w:rPr>
        <w:t>
      5) фамилии, имени, отчества ответственного лица экспертной организации, принявшего документы;</w:t>
      </w:r>
      <w:r>
        <w:br/>
      </w:r>
      <w:r>
        <w:rPr>
          <w:rFonts w:ascii="Times New Roman"/>
          <w:b w:val="false"/>
          <w:i w:val="false"/>
          <w:color w:val="000000"/>
          <w:sz w:val="28"/>
        </w:rPr>
        <w:t>
      6) фамилии, имени, отчества (для физических лиц) или наименования (для юридических лиц), контактных данных получателя.</w:t>
      </w:r>
      <w:r>
        <w:br/>
      </w:r>
      <w:r>
        <w:rPr>
          <w:rFonts w:ascii="Times New Roman"/>
          <w:b w:val="false"/>
          <w:i w:val="false"/>
          <w:color w:val="000000"/>
          <w:sz w:val="28"/>
        </w:rPr>
        <w:t>
      При обращении через портал получателю в "личный кабинет" на портале направляется уведомление – отчет о принятии запроса для оказания государственной услуги с указанием даты и времени получения результата государственной услуги получателем.</w:t>
      </w:r>
      <w:r>
        <w:br/>
      </w:r>
      <w:r>
        <w:rPr>
          <w:rFonts w:ascii="Times New Roman"/>
          <w:b w:val="false"/>
          <w:i w:val="false"/>
          <w:color w:val="000000"/>
          <w:sz w:val="28"/>
        </w:rPr>
        <w:t>
</w:t>
      </w:r>
      <w:r>
        <w:rPr>
          <w:rFonts w:ascii="Times New Roman"/>
          <w:b w:val="false"/>
          <w:i w:val="false"/>
          <w:color w:val="000000"/>
          <w:sz w:val="28"/>
        </w:rPr>
        <w:t>
      16. Текстовое табличное описание последовательности действий СФЕ (процедур, функций, операций) приведены в </w:t>
      </w:r>
      <w:r>
        <w:rPr>
          <w:rFonts w:ascii="Times New Roman"/>
          <w:b w:val="false"/>
          <w:i w:val="false"/>
          <w:color w:val="000000"/>
          <w:sz w:val="28"/>
        </w:rPr>
        <w:t>приложении 1</w:t>
      </w:r>
      <w:r>
        <w:rPr>
          <w:rFonts w:ascii="Times New Roman"/>
          <w:b w:val="false"/>
          <w:i w:val="false"/>
          <w:color w:val="000000"/>
          <w:sz w:val="28"/>
        </w:rPr>
        <w:t xml:space="preserve"> к настоящему регламенту с указанием срока выполнения каждого действия.</w:t>
      </w:r>
      <w:r>
        <w:br/>
      </w:r>
      <w:r>
        <w:rPr>
          <w:rFonts w:ascii="Times New Roman"/>
          <w:b w:val="false"/>
          <w:i w:val="false"/>
          <w:color w:val="000000"/>
          <w:sz w:val="28"/>
        </w:rPr>
        <w:t>
</w:t>
      </w:r>
      <w:r>
        <w:rPr>
          <w:rFonts w:ascii="Times New Roman"/>
          <w:b w:val="false"/>
          <w:i w:val="false"/>
          <w:color w:val="000000"/>
          <w:sz w:val="28"/>
        </w:rPr>
        <w:t>
      17. Диаграмма функционального взаимодействия (рисунки </w:t>
      </w:r>
      <w:r>
        <w:rPr>
          <w:rFonts w:ascii="Times New Roman"/>
          <w:b w:val="false"/>
          <w:i w:val="false"/>
          <w:color w:val="000000"/>
          <w:sz w:val="28"/>
        </w:rPr>
        <w:t>1</w:t>
      </w:r>
      <w:r>
        <w:rPr>
          <w:rFonts w:ascii="Times New Roman"/>
          <w:b w:val="false"/>
          <w:i w:val="false"/>
          <w:color w:val="000000"/>
          <w:sz w:val="28"/>
        </w:rPr>
        <w:t>, </w:t>
      </w:r>
      <w:r>
        <w:rPr>
          <w:rFonts w:ascii="Times New Roman"/>
          <w:b w:val="false"/>
          <w:i w:val="false"/>
          <w:color w:val="000000"/>
          <w:sz w:val="28"/>
        </w:rPr>
        <w:t>2</w:t>
      </w:r>
      <w:r>
        <w:rPr>
          <w:rFonts w:ascii="Times New Roman"/>
          <w:b w:val="false"/>
          <w:i w:val="false"/>
          <w:color w:val="000000"/>
          <w:sz w:val="28"/>
        </w:rPr>
        <w:t>) приведена в </w:t>
      </w:r>
      <w:r>
        <w:rPr>
          <w:rFonts w:ascii="Times New Roman"/>
          <w:b w:val="false"/>
          <w:i w:val="false"/>
          <w:color w:val="000000"/>
          <w:sz w:val="28"/>
        </w:rPr>
        <w:t>приложении 2</w:t>
      </w:r>
      <w:r>
        <w:rPr>
          <w:rFonts w:ascii="Times New Roman"/>
          <w:b w:val="false"/>
          <w:i w:val="false"/>
          <w:color w:val="000000"/>
          <w:sz w:val="28"/>
        </w:rPr>
        <w:t xml:space="preserve"> настоящему регламенту и отражают взаимосвязь между логической последовательностью действий (в процессе оказания услуги) СФЕ в соответствии с их описаниями.</w:t>
      </w:r>
      <w:r>
        <w:br/>
      </w:r>
      <w:r>
        <w:rPr>
          <w:rFonts w:ascii="Times New Roman"/>
          <w:b w:val="false"/>
          <w:i w:val="false"/>
          <w:color w:val="000000"/>
          <w:sz w:val="28"/>
        </w:rPr>
        <w:t>
</w:t>
      </w:r>
      <w:r>
        <w:rPr>
          <w:rFonts w:ascii="Times New Roman"/>
          <w:b w:val="false"/>
          <w:i w:val="false"/>
          <w:color w:val="000000"/>
          <w:sz w:val="28"/>
        </w:rPr>
        <w:t>
      18. Результаты оказания услуги получателям измеряются показателями качества и доступности в соответствии с </w:t>
      </w:r>
      <w:r>
        <w:rPr>
          <w:rFonts w:ascii="Times New Roman"/>
          <w:b w:val="false"/>
          <w:i w:val="false"/>
          <w:color w:val="000000"/>
          <w:sz w:val="28"/>
        </w:rPr>
        <w:t>приложением 3</w:t>
      </w:r>
      <w:r>
        <w:rPr>
          <w:rFonts w:ascii="Times New Roman"/>
          <w:b w:val="false"/>
          <w:i w:val="false"/>
          <w:color w:val="000000"/>
          <w:sz w:val="28"/>
        </w:rPr>
        <w:t xml:space="preserve"> к настоящему регламенту.</w:t>
      </w:r>
      <w:r>
        <w:br/>
      </w:r>
      <w:r>
        <w:rPr>
          <w:rFonts w:ascii="Times New Roman"/>
          <w:b w:val="false"/>
          <w:i w:val="false"/>
          <w:color w:val="000000"/>
          <w:sz w:val="28"/>
        </w:rPr>
        <w:t>
</w:t>
      </w:r>
      <w:r>
        <w:rPr>
          <w:rFonts w:ascii="Times New Roman"/>
          <w:b w:val="false"/>
          <w:i w:val="false"/>
          <w:color w:val="000000"/>
          <w:sz w:val="28"/>
        </w:rPr>
        <w:t>
      19. Требования, предъявляемые к процессу оказания электронной государственной услуги получателям:</w:t>
      </w:r>
      <w:r>
        <w:br/>
      </w:r>
      <w:r>
        <w:rPr>
          <w:rFonts w:ascii="Times New Roman"/>
          <w:b w:val="false"/>
          <w:i w:val="false"/>
          <w:color w:val="000000"/>
          <w:sz w:val="28"/>
        </w:rPr>
        <w:t>
      1) обеспечение сохранности, защиты и конфиденциальности информации, содержащейся в документах получателя;</w:t>
      </w:r>
      <w:r>
        <w:br/>
      </w:r>
      <w:r>
        <w:rPr>
          <w:rFonts w:ascii="Times New Roman"/>
          <w:b w:val="false"/>
          <w:i w:val="false"/>
          <w:color w:val="000000"/>
          <w:sz w:val="28"/>
        </w:rPr>
        <w:t>
      2) иные требования, необходимые для защиты прав получателя.</w:t>
      </w:r>
      <w:r>
        <w:br/>
      </w:r>
      <w:r>
        <w:rPr>
          <w:rFonts w:ascii="Times New Roman"/>
          <w:b w:val="false"/>
          <w:i w:val="false"/>
          <w:color w:val="000000"/>
          <w:sz w:val="28"/>
        </w:rPr>
        <w:t>
</w:t>
      </w:r>
      <w:r>
        <w:rPr>
          <w:rFonts w:ascii="Times New Roman"/>
          <w:b w:val="false"/>
          <w:i w:val="false"/>
          <w:color w:val="000000"/>
          <w:sz w:val="28"/>
        </w:rPr>
        <w:t>
      20. Обжалование действий (бездействий) по вопросам оказания услуги производится в соответствии с </w:t>
      </w:r>
      <w:r>
        <w:rPr>
          <w:rFonts w:ascii="Times New Roman"/>
          <w:b w:val="false"/>
          <w:i w:val="false"/>
          <w:color w:val="000000"/>
          <w:sz w:val="28"/>
        </w:rPr>
        <w:t>разделом 5</w:t>
      </w:r>
      <w:r>
        <w:rPr>
          <w:rFonts w:ascii="Times New Roman"/>
          <w:b w:val="false"/>
          <w:i w:val="false"/>
          <w:color w:val="000000"/>
          <w:sz w:val="28"/>
        </w:rPr>
        <w:t xml:space="preserve"> стандарта. </w:t>
      </w:r>
    </w:p>
    <w:bookmarkEnd w:id="33"/>
    <w:p>
      <w:pPr>
        <w:spacing w:after="0"/>
        <w:ind w:left="0"/>
        <w:jc w:val="both"/>
      </w:pPr>
      <w:r>
        <w:rPr>
          <w:rFonts w:ascii="Times New Roman"/>
          <w:b w:val="false"/>
          <w:i w:val="false"/>
          <w:color w:val="000000"/>
          <w:sz w:val="28"/>
        </w:rPr>
        <w:t>      Приложение 1</w:t>
      </w:r>
      <w:r>
        <w:br/>
      </w:r>
      <w:r>
        <w:rPr>
          <w:rFonts w:ascii="Times New Roman"/>
          <w:b w:val="false"/>
          <w:i w:val="false"/>
          <w:color w:val="000000"/>
          <w:sz w:val="28"/>
        </w:rPr>
        <w:t>
      к регламенту электронной государственной услуги</w:t>
      </w:r>
      <w:r>
        <w:br/>
      </w:r>
      <w:r>
        <w:rPr>
          <w:rFonts w:ascii="Times New Roman"/>
          <w:b w:val="false"/>
          <w:i w:val="false"/>
          <w:color w:val="000000"/>
          <w:sz w:val="28"/>
        </w:rPr>
        <w:t>
      "Выдача лицензии, переоформление, выдача дубликатов лицензии</w:t>
      </w:r>
      <w:r>
        <w:br/>
      </w:r>
      <w:r>
        <w:rPr>
          <w:rFonts w:ascii="Times New Roman"/>
          <w:b w:val="false"/>
          <w:i w:val="false"/>
          <w:color w:val="000000"/>
          <w:sz w:val="28"/>
        </w:rPr>
        <w:t>
      на осуществление деятельности по применению пестицидов</w:t>
      </w:r>
      <w:r>
        <w:br/>
      </w:r>
      <w:r>
        <w:rPr>
          <w:rFonts w:ascii="Times New Roman"/>
          <w:b w:val="false"/>
          <w:i w:val="false"/>
          <w:color w:val="000000"/>
          <w:sz w:val="28"/>
        </w:rPr>
        <w:t>
      (ядохимикатов) аэрозольным и фумигационным способами"</w:t>
      </w:r>
    </w:p>
    <w:bookmarkStart w:name="z89" w:id="34"/>
    <w:p>
      <w:pPr>
        <w:spacing w:after="0"/>
        <w:ind w:left="0"/>
        <w:jc w:val="left"/>
      </w:pPr>
      <w:r>
        <w:rPr>
          <w:rFonts w:ascii="Times New Roman"/>
          <w:b/>
          <w:i w:val="false"/>
          <w:color w:val="000000"/>
        </w:rPr>
        <w:t xml:space="preserve">        
Текстовое табличное описание последовательности действий СФЕ (процедур, функций, операций)</w:t>
      </w:r>
    </w:p>
    <w:bookmarkEnd w:id="34"/>
    <w:bookmarkStart w:name="z90" w:id="35"/>
    <w:p>
      <w:pPr>
        <w:spacing w:after="0"/>
        <w:ind w:left="0"/>
        <w:jc w:val="both"/>
      </w:pPr>
      <w:r>
        <w:rPr>
          <w:rFonts w:ascii="Times New Roman"/>
          <w:b w:val="false"/>
          <w:i w:val="false"/>
          <w:color w:val="000000"/>
          <w:sz w:val="28"/>
        </w:rPr>
        <w:t>
      </w:t>
      </w:r>
      <w:r>
        <w:rPr>
          <w:rFonts w:ascii="Times New Roman"/>
          <w:b/>
          <w:i w:val="false"/>
          <w:color w:val="000000"/>
          <w:sz w:val="28"/>
        </w:rPr>
        <w:t xml:space="preserve">Таблица 1. Описание действий через ПЭП </w:t>
      </w:r>
    </w:p>
    <w:bookmarkEnd w:id="35"/>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269"/>
        <w:gridCol w:w="2158"/>
        <w:gridCol w:w="2158"/>
        <w:gridCol w:w="1889"/>
        <w:gridCol w:w="3104"/>
        <w:gridCol w:w="1620"/>
        <w:gridCol w:w="1620"/>
      </w:tblGrid>
      <w:tr>
        <w:trPr>
          <w:trHeight w:val="495" w:hRule="atLeast"/>
        </w:trPr>
        <w:tc>
          <w:tcPr>
            <w:tcW w:w="2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w:t>
            </w:r>
          </w:p>
        </w:tc>
        <w:tc>
          <w:tcPr>
            <w:tcW w:w="21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Номер действия</w:t>
            </w:r>
          </w:p>
          <w:p>
            <w:pPr>
              <w:spacing w:after="20"/>
              <w:ind w:left="20"/>
              <w:jc w:val="both"/>
            </w:pPr>
            <w:r>
              <w:rPr>
                <w:rFonts w:ascii="Times New Roman"/>
                <w:b w:val="false"/>
                <w:i w:val="false"/>
                <w:color w:val="000000"/>
                <w:sz w:val="20"/>
              </w:rPr>
              <w:t>(хода, потока работ)</w:t>
            </w:r>
          </w:p>
        </w:tc>
        <w:tc>
          <w:tcPr>
            <w:tcW w:w="21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w:t>
            </w:r>
          </w:p>
        </w:tc>
        <w:tc>
          <w:tcPr>
            <w:tcW w:w="188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2</w:t>
            </w:r>
          </w:p>
        </w:tc>
        <w:tc>
          <w:tcPr>
            <w:tcW w:w="310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3</w:t>
            </w:r>
          </w:p>
        </w:tc>
        <w:tc>
          <w:tcPr>
            <w:tcW w:w="16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4</w:t>
            </w:r>
          </w:p>
        </w:tc>
        <w:tc>
          <w:tcPr>
            <w:tcW w:w="16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5 </w:t>
            </w:r>
          </w:p>
        </w:tc>
      </w:tr>
      <w:tr>
        <w:trPr>
          <w:trHeight w:val="390" w:hRule="atLeast"/>
        </w:trPr>
        <w:tc>
          <w:tcPr>
            <w:tcW w:w="2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2</w:t>
            </w:r>
          </w:p>
        </w:tc>
        <w:tc>
          <w:tcPr>
            <w:tcW w:w="21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Наименование</w:t>
            </w:r>
          </w:p>
          <w:p>
            <w:pPr>
              <w:spacing w:after="20"/>
              <w:ind w:left="20"/>
              <w:jc w:val="both"/>
            </w:pPr>
            <w:r>
              <w:rPr>
                <w:rFonts w:ascii="Times New Roman"/>
                <w:b w:val="false"/>
                <w:i w:val="false"/>
                <w:color w:val="000000"/>
                <w:sz w:val="20"/>
              </w:rPr>
              <w:t>СФЕ</w:t>
            </w:r>
          </w:p>
        </w:tc>
        <w:tc>
          <w:tcPr>
            <w:tcW w:w="21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Получатель</w:t>
            </w:r>
          </w:p>
        </w:tc>
        <w:tc>
          <w:tcPr>
            <w:tcW w:w="188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ПЭП</w:t>
            </w:r>
          </w:p>
        </w:tc>
        <w:tc>
          <w:tcPr>
            <w:tcW w:w="310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Получатель</w:t>
            </w:r>
          </w:p>
        </w:tc>
        <w:tc>
          <w:tcPr>
            <w:tcW w:w="16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ПШЭП</w:t>
            </w:r>
          </w:p>
        </w:tc>
        <w:tc>
          <w:tcPr>
            <w:tcW w:w="16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ПЭП</w:t>
            </w:r>
          </w:p>
        </w:tc>
      </w:tr>
      <w:tr>
        <w:trPr>
          <w:trHeight w:val="2115" w:hRule="atLeast"/>
        </w:trPr>
        <w:tc>
          <w:tcPr>
            <w:tcW w:w="2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3</w:t>
            </w:r>
            <w:r>
              <w:br/>
            </w:r>
            <w:r>
              <w:rPr>
                <w:rFonts w:ascii="Times New Roman"/>
                <w:b w:val="false"/>
                <w:i w:val="false"/>
                <w:color w:val="000000"/>
                <w:sz w:val="20"/>
              </w:rPr>
              <w:t>
 </w:t>
            </w:r>
            <w:r>
              <w:br/>
            </w:r>
            <w:r>
              <w:rPr>
                <w:rFonts w:ascii="Times New Roman"/>
                <w:b w:val="false"/>
                <w:i w:val="false"/>
                <w:color w:val="000000"/>
                <w:sz w:val="20"/>
              </w:rPr>
              <w:t>
 </w:t>
            </w:r>
            <w:r>
              <w:br/>
            </w:r>
            <w:r>
              <w:rPr>
                <w:rFonts w:ascii="Times New Roman"/>
                <w:b w:val="false"/>
                <w:i w:val="false"/>
                <w:color w:val="000000"/>
                <w:sz w:val="20"/>
              </w:rPr>
              <w:t>
 </w:t>
            </w:r>
            <w:r>
              <w:br/>
            </w:r>
            <w:r>
              <w:rPr>
                <w:rFonts w:ascii="Times New Roman"/>
                <w:b w:val="false"/>
                <w:i w:val="false"/>
                <w:color w:val="000000"/>
                <w:sz w:val="20"/>
              </w:rPr>
              <w:t>
 </w:t>
            </w:r>
          </w:p>
        </w:tc>
        <w:tc>
          <w:tcPr>
            <w:tcW w:w="21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Наименование</w:t>
            </w:r>
          </w:p>
          <w:p>
            <w:pPr>
              <w:spacing w:after="20"/>
              <w:ind w:left="20"/>
              <w:jc w:val="both"/>
            </w:pPr>
            <w:r>
              <w:rPr>
                <w:rFonts w:ascii="Times New Roman"/>
                <w:b w:val="false"/>
                <w:i w:val="false"/>
                <w:color w:val="000000"/>
                <w:sz w:val="20"/>
              </w:rPr>
              <w:t>действия (процесса, процедуры, операции) и их описание</w:t>
            </w:r>
          </w:p>
        </w:tc>
        <w:tc>
          <w:tcPr>
            <w:tcW w:w="21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Прикрепление в интернет-браузер компьютера получателя регистрационного свидетельства ЭЦП</w:t>
            </w:r>
          </w:p>
        </w:tc>
        <w:tc>
          <w:tcPr>
            <w:tcW w:w="188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Формирование сообщения об отказе в связи с имеющимися нарушениями в данных получателя</w:t>
            </w:r>
          </w:p>
        </w:tc>
        <w:tc>
          <w:tcPr>
            <w:tcW w:w="310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Выбор услуги, указанной в регламенте, выведение на экран формы запроса для оказания услуги и заполнение формы (ввод данных) с учетом ее структуры и форматных требований, прикреплением к форме запроса необходимых копий документов в электронном виде, указанных в пункте 11 стандарта</w:t>
            </w:r>
          </w:p>
        </w:tc>
        <w:tc>
          <w:tcPr>
            <w:tcW w:w="16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Оплата услуги</w:t>
            </w:r>
          </w:p>
        </w:tc>
        <w:tc>
          <w:tcPr>
            <w:tcW w:w="16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Формирование сообщения об отказе в связи с отсутствием оплаты</w:t>
            </w:r>
          </w:p>
        </w:tc>
      </w:tr>
      <w:tr>
        <w:trPr>
          <w:trHeight w:val="1125" w:hRule="atLeast"/>
        </w:trPr>
        <w:tc>
          <w:tcPr>
            <w:tcW w:w="2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4</w:t>
            </w:r>
          </w:p>
        </w:tc>
        <w:tc>
          <w:tcPr>
            <w:tcW w:w="21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Форма завершения (данные, документ организационно-распорядительное решение)</w:t>
            </w:r>
          </w:p>
        </w:tc>
        <w:tc>
          <w:tcPr>
            <w:tcW w:w="21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Отображение уведомления об успешном формировании запроса</w:t>
            </w:r>
          </w:p>
        </w:tc>
        <w:tc>
          <w:tcPr>
            <w:tcW w:w="188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Формирование сообщения об отказе в запрашиваемой услуге</w:t>
            </w:r>
          </w:p>
        </w:tc>
        <w:tc>
          <w:tcPr>
            <w:tcW w:w="310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Отображение уведомления об успешном формировании запроса</w:t>
            </w:r>
          </w:p>
        </w:tc>
        <w:tc>
          <w:tcPr>
            <w:tcW w:w="16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Отображение уведомления об успешном завершении действия</w:t>
            </w:r>
          </w:p>
        </w:tc>
        <w:tc>
          <w:tcPr>
            <w:tcW w:w="16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Формирование сообщения об отказе в запрашиваемой услуге</w:t>
            </w:r>
          </w:p>
        </w:tc>
      </w:tr>
      <w:tr>
        <w:trPr>
          <w:trHeight w:val="135" w:hRule="atLeast"/>
        </w:trPr>
        <w:tc>
          <w:tcPr>
            <w:tcW w:w="2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5</w:t>
            </w:r>
          </w:p>
        </w:tc>
        <w:tc>
          <w:tcPr>
            <w:tcW w:w="21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Сроки исполнения</w:t>
            </w:r>
          </w:p>
        </w:tc>
        <w:tc>
          <w:tcPr>
            <w:tcW w:w="21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10-15 секунд</w:t>
            </w:r>
          </w:p>
        </w:tc>
        <w:tc>
          <w:tcPr>
            <w:tcW w:w="188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20 секунд</w:t>
            </w:r>
          </w:p>
        </w:tc>
        <w:tc>
          <w:tcPr>
            <w:tcW w:w="310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1,5 минуты</w:t>
            </w:r>
          </w:p>
        </w:tc>
        <w:tc>
          <w:tcPr>
            <w:tcW w:w="16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1,5 минуты</w:t>
            </w:r>
          </w:p>
        </w:tc>
        <w:tc>
          <w:tcPr>
            <w:tcW w:w="16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20 секунд</w:t>
            </w:r>
          </w:p>
        </w:tc>
      </w:tr>
      <w:tr>
        <w:trPr>
          <w:trHeight w:val="30" w:hRule="atLeast"/>
        </w:trPr>
        <w:tc>
          <w:tcPr>
            <w:tcW w:w="2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6</w:t>
            </w:r>
          </w:p>
        </w:tc>
        <w:tc>
          <w:tcPr>
            <w:tcW w:w="21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Номер следующего действия</w:t>
            </w:r>
          </w:p>
        </w:tc>
        <w:tc>
          <w:tcPr>
            <w:tcW w:w="21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2 – если есть нарушения в данных получателя государственной услуги; 3 – если авторизация прошла успешно</w:t>
            </w:r>
          </w:p>
        </w:tc>
        <w:tc>
          <w:tcPr>
            <w:tcW w:w="188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w:t>
            </w:r>
          </w:p>
        </w:tc>
        <w:tc>
          <w:tcPr>
            <w:tcW w:w="310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4</w:t>
            </w:r>
          </w:p>
        </w:tc>
        <w:tc>
          <w:tcPr>
            <w:tcW w:w="16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5 – если не оплатил, 6-если оплатил</w:t>
            </w:r>
          </w:p>
        </w:tc>
        <w:tc>
          <w:tcPr>
            <w:tcW w:w="16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w:t>
            </w:r>
          </w:p>
        </w:tc>
      </w:tr>
    </w:tbl>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274"/>
        <w:gridCol w:w="1791"/>
        <w:gridCol w:w="1791"/>
        <w:gridCol w:w="1653"/>
        <w:gridCol w:w="1515"/>
        <w:gridCol w:w="2342"/>
        <w:gridCol w:w="2205"/>
        <w:gridCol w:w="1378"/>
      </w:tblGrid>
      <w:tr>
        <w:trPr>
          <w:trHeight w:val="675" w:hRule="atLeast"/>
        </w:trPr>
        <w:tc>
          <w:tcPr>
            <w:tcW w:w="27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w:t>
            </w:r>
          </w:p>
        </w:tc>
        <w:tc>
          <w:tcPr>
            <w:tcW w:w="179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Номер действия</w:t>
            </w:r>
          </w:p>
          <w:p>
            <w:pPr>
              <w:spacing w:after="20"/>
              <w:ind w:left="20"/>
              <w:jc w:val="both"/>
            </w:pPr>
            <w:r>
              <w:rPr>
                <w:rFonts w:ascii="Times New Roman"/>
                <w:b w:val="false"/>
                <w:i w:val="false"/>
                <w:color w:val="000000"/>
                <w:sz w:val="20"/>
              </w:rPr>
              <w:t>(хода, потока работ)</w:t>
            </w:r>
          </w:p>
        </w:tc>
        <w:tc>
          <w:tcPr>
            <w:tcW w:w="179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6</w:t>
            </w:r>
          </w:p>
        </w:tc>
        <w:tc>
          <w:tcPr>
            <w:tcW w:w="165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7</w:t>
            </w:r>
          </w:p>
        </w:tc>
        <w:tc>
          <w:tcPr>
            <w:tcW w:w="151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8</w:t>
            </w:r>
          </w:p>
        </w:tc>
        <w:tc>
          <w:tcPr>
            <w:tcW w:w="234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9</w:t>
            </w:r>
          </w:p>
        </w:tc>
        <w:tc>
          <w:tcPr>
            <w:tcW w:w="220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10</w:t>
            </w:r>
          </w:p>
        </w:tc>
        <w:tc>
          <w:tcPr>
            <w:tcW w:w="13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11</w:t>
            </w:r>
          </w:p>
        </w:tc>
      </w:tr>
      <w:tr>
        <w:trPr>
          <w:trHeight w:val="345" w:hRule="atLeast"/>
        </w:trPr>
        <w:tc>
          <w:tcPr>
            <w:tcW w:w="27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2</w:t>
            </w:r>
          </w:p>
        </w:tc>
        <w:tc>
          <w:tcPr>
            <w:tcW w:w="179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Наименование</w:t>
            </w:r>
          </w:p>
          <w:p>
            <w:pPr>
              <w:spacing w:after="20"/>
              <w:ind w:left="20"/>
              <w:jc w:val="both"/>
            </w:pPr>
            <w:r>
              <w:rPr>
                <w:rFonts w:ascii="Times New Roman"/>
                <w:b w:val="false"/>
                <w:i w:val="false"/>
                <w:color w:val="000000"/>
                <w:sz w:val="20"/>
              </w:rPr>
              <w:t>СФЕ</w:t>
            </w:r>
          </w:p>
        </w:tc>
        <w:tc>
          <w:tcPr>
            <w:tcW w:w="179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Получатель</w:t>
            </w:r>
          </w:p>
        </w:tc>
        <w:tc>
          <w:tcPr>
            <w:tcW w:w="165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ПЭП</w:t>
            </w:r>
          </w:p>
        </w:tc>
        <w:tc>
          <w:tcPr>
            <w:tcW w:w="151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Получатель</w:t>
            </w:r>
          </w:p>
        </w:tc>
        <w:tc>
          <w:tcPr>
            <w:tcW w:w="234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ПЭП</w:t>
            </w:r>
          </w:p>
        </w:tc>
        <w:tc>
          <w:tcPr>
            <w:tcW w:w="220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ПЭП</w:t>
            </w:r>
          </w:p>
        </w:tc>
        <w:tc>
          <w:tcPr>
            <w:tcW w:w="13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ПЭП</w:t>
            </w:r>
          </w:p>
        </w:tc>
      </w:tr>
      <w:tr>
        <w:trPr>
          <w:trHeight w:val="795" w:hRule="atLeast"/>
        </w:trPr>
        <w:tc>
          <w:tcPr>
            <w:tcW w:w="27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3</w:t>
            </w:r>
          </w:p>
        </w:tc>
        <w:tc>
          <w:tcPr>
            <w:tcW w:w="179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Наименование</w:t>
            </w:r>
          </w:p>
          <w:p>
            <w:pPr>
              <w:spacing w:after="20"/>
              <w:ind w:left="20"/>
              <w:jc w:val="both"/>
            </w:pPr>
            <w:r>
              <w:rPr>
                <w:rFonts w:ascii="Times New Roman"/>
                <w:b w:val="false"/>
                <w:i w:val="false"/>
                <w:color w:val="000000"/>
                <w:sz w:val="20"/>
              </w:rPr>
              <w:t>действия (процесса, процедуры, операции) и их описание</w:t>
            </w:r>
          </w:p>
        </w:tc>
        <w:tc>
          <w:tcPr>
            <w:tcW w:w="179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Выбор ЭЦП для удостоверения (подписания) запроса</w:t>
            </w:r>
          </w:p>
        </w:tc>
        <w:tc>
          <w:tcPr>
            <w:tcW w:w="165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Формирование сообщения об отказе в связи с не подтверждением подлинности ЭЦП получателя</w:t>
            </w:r>
          </w:p>
        </w:tc>
        <w:tc>
          <w:tcPr>
            <w:tcW w:w="151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Удостоверение (подписание) запроса посредством ЭЦП</w:t>
            </w:r>
          </w:p>
        </w:tc>
        <w:tc>
          <w:tcPr>
            <w:tcW w:w="234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Регистрация электронного документа заявления (запроса получателя) в ИС ГБД "Е-лицензирование" и обработка запроса в ИС ГБД "Е-лицензирование"</w:t>
            </w:r>
          </w:p>
        </w:tc>
        <w:tc>
          <w:tcPr>
            <w:tcW w:w="220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Формирование сообщения об отказе в связи с имеющимися нарушениями в данных получателя услуги</w:t>
            </w:r>
          </w:p>
          <w:p>
            <w:pPr>
              <w:spacing w:after="20"/>
              <w:ind w:left="20"/>
              <w:jc w:val="both"/>
            </w:pPr>
            <w:r>
              <w:rPr>
                <w:rFonts w:ascii="Times New Roman"/>
                <w:b w:val="false"/>
                <w:i w:val="false"/>
                <w:color w:val="000000"/>
                <w:sz w:val="20"/>
              </w:rPr>
              <w:t xml:space="preserve">в ИС ГБД </w:t>
            </w:r>
          </w:p>
          <w:p>
            <w:pPr>
              <w:spacing w:after="20"/>
              <w:ind w:left="20"/>
              <w:jc w:val="both"/>
            </w:pPr>
            <w:r>
              <w:rPr>
                <w:rFonts w:ascii="Times New Roman"/>
                <w:b w:val="false"/>
                <w:i w:val="false"/>
                <w:color w:val="000000"/>
                <w:sz w:val="20"/>
              </w:rPr>
              <w:t>"Е-лицензирование"</w:t>
            </w:r>
          </w:p>
        </w:tc>
        <w:tc>
          <w:tcPr>
            <w:tcW w:w="13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Электронный документ (электронная форма лицензии)</w:t>
            </w:r>
          </w:p>
        </w:tc>
      </w:tr>
      <w:tr>
        <w:trPr>
          <w:trHeight w:val="1170" w:hRule="atLeast"/>
        </w:trPr>
        <w:tc>
          <w:tcPr>
            <w:tcW w:w="27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4</w:t>
            </w:r>
          </w:p>
        </w:tc>
        <w:tc>
          <w:tcPr>
            <w:tcW w:w="179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Форма завершения (данные, документ организационно-распорядительное решение)</w:t>
            </w:r>
          </w:p>
        </w:tc>
        <w:tc>
          <w:tcPr>
            <w:tcW w:w="179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Маршрутизация запроса</w:t>
            </w:r>
          </w:p>
        </w:tc>
        <w:tc>
          <w:tcPr>
            <w:tcW w:w="165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Формирование сообщения об отказе в запрашиваемой услуге</w:t>
            </w:r>
          </w:p>
        </w:tc>
        <w:tc>
          <w:tcPr>
            <w:tcW w:w="151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Маршрутизация запроса</w:t>
            </w:r>
          </w:p>
        </w:tc>
        <w:tc>
          <w:tcPr>
            <w:tcW w:w="234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Регистрация запроса с присвоением номера заявлению</w:t>
            </w:r>
          </w:p>
        </w:tc>
        <w:tc>
          <w:tcPr>
            <w:tcW w:w="220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Формирование сообщения об отказе в запрашиваемой услуге</w:t>
            </w:r>
          </w:p>
        </w:tc>
        <w:tc>
          <w:tcPr>
            <w:tcW w:w="13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Электронная форма лицензии</w:t>
            </w:r>
          </w:p>
        </w:tc>
      </w:tr>
      <w:tr>
        <w:trPr>
          <w:trHeight w:val="300" w:hRule="atLeast"/>
        </w:trPr>
        <w:tc>
          <w:tcPr>
            <w:tcW w:w="27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5</w:t>
            </w:r>
          </w:p>
        </w:tc>
        <w:tc>
          <w:tcPr>
            <w:tcW w:w="179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Сроки исполнения</w:t>
            </w:r>
          </w:p>
        </w:tc>
        <w:tc>
          <w:tcPr>
            <w:tcW w:w="179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10–15 секунд</w:t>
            </w:r>
          </w:p>
        </w:tc>
        <w:tc>
          <w:tcPr>
            <w:tcW w:w="165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10–15 секунд</w:t>
            </w:r>
          </w:p>
        </w:tc>
        <w:tc>
          <w:tcPr>
            <w:tcW w:w="151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1,5 минуты</w:t>
            </w:r>
          </w:p>
        </w:tc>
        <w:tc>
          <w:tcPr>
            <w:tcW w:w="234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1,5 минуты</w:t>
            </w:r>
          </w:p>
        </w:tc>
        <w:tc>
          <w:tcPr>
            <w:tcW w:w="220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20 секунд</w:t>
            </w:r>
          </w:p>
        </w:tc>
        <w:tc>
          <w:tcPr>
            <w:tcW w:w="13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15 рабочих дней</w:t>
            </w:r>
          </w:p>
        </w:tc>
      </w:tr>
      <w:tr>
        <w:trPr>
          <w:trHeight w:val="825" w:hRule="atLeast"/>
        </w:trPr>
        <w:tc>
          <w:tcPr>
            <w:tcW w:w="27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6</w:t>
            </w:r>
          </w:p>
        </w:tc>
        <w:tc>
          <w:tcPr>
            <w:tcW w:w="179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Номер следующего действия</w:t>
            </w:r>
          </w:p>
        </w:tc>
        <w:tc>
          <w:tcPr>
            <w:tcW w:w="179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7 – если в ЭЦП ошибка, 8 – если ЭЦП без ошибки</w:t>
            </w:r>
          </w:p>
        </w:tc>
        <w:tc>
          <w:tcPr>
            <w:tcW w:w="165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w:t>
            </w:r>
          </w:p>
        </w:tc>
        <w:tc>
          <w:tcPr>
            <w:tcW w:w="151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w:t>
            </w:r>
          </w:p>
        </w:tc>
        <w:tc>
          <w:tcPr>
            <w:tcW w:w="234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10 – проверка услугодателем соответствия получателя квалификационным требованиям и основаниям для выдачи лицензии</w:t>
            </w:r>
          </w:p>
        </w:tc>
        <w:tc>
          <w:tcPr>
            <w:tcW w:w="220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w:t>
            </w:r>
          </w:p>
        </w:tc>
        <w:tc>
          <w:tcPr>
            <w:tcW w:w="13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w:t>
            </w:r>
          </w:p>
        </w:tc>
      </w:tr>
    </w:tbl>
    <w:bookmarkStart w:name="z91" w:id="36"/>
    <w:p>
      <w:pPr>
        <w:spacing w:after="0"/>
        <w:ind w:left="0"/>
        <w:jc w:val="both"/>
      </w:pPr>
      <w:r>
        <w:rPr>
          <w:rFonts w:ascii="Times New Roman"/>
          <w:b w:val="false"/>
          <w:i w:val="false"/>
          <w:color w:val="000000"/>
          <w:sz w:val="28"/>
        </w:rPr>
        <w:t>
      </w:t>
      </w:r>
      <w:r>
        <w:rPr>
          <w:rFonts w:ascii="Times New Roman"/>
          <w:b/>
          <w:i w:val="false"/>
          <w:color w:val="000000"/>
          <w:sz w:val="28"/>
        </w:rPr>
        <w:t>Таблица 2. Описание действий через услугодателя</w:t>
      </w:r>
    </w:p>
    <w:bookmarkEnd w:id="36"/>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266"/>
        <w:gridCol w:w="2804"/>
        <w:gridCol w:w="2670"/>
        <w:gridCol w:w="2403"/>
        <w:gridCol w:w="2670"/>
        <w:gridCol w:w="2136"/>
      </w:tblGrid>
      <w:tr>
        <w:trPr>
          <w:trHeight w:val="555" w:hRule="atLeast"/>
        </w:trPr>
        <w:tc>
          <w:tcPr>
            <w:tcW w:w="2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w:t>
            </w:r>
          </w:p>
        </w:tc>
        <w:tc>
          <w:tcPr>
            <w:tcW w:w="280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Номер действия</w:t>
            </w:r>
          </w:p>
          <w:p>
            <w:pPr>
              <w:spacing w:after="20"/>
              <w:ind w:left="20"/>
              <w:jc w:val="both"/>
            </w:pPr>
            <w:r>
              <w:rPr>
                <w:rFonts w:ascii="Times New Roman"/>
                <w:b w:val="false"/>
                <w:i w:val="false"/>
                <w:color w:val="000000"/>
                <w:sz w:val="20"/>
              </w:rPr>
              <w:t>(хода, потока работ)</w:t>
            </w:r>
          </w:p>
        </w:tc>
        <w:tc>
          <w:tcPr>
            <w:tcW w:w="267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w:t>
            </w:r>
          </w:p>
        </w:tc>
        <w:tc>
          <w:tcPr>
            <w:tcW w:w="240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2</w:t>
            </w:r>
          </w:p>
        </w:tc>
        <w:tc>
          <w:tcPr>
            <w:tcW w:w="267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3</w:t>
            </w:r>
          </w:p>
        </w:tc>
        <w:tc>
          <w:tcPr>
            <w:tcW w:w="213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4</w:t>
            </w:r>
          </w:p>
        </w:tc>
      </w:tr>
      <w:tr>
        <w:trPr>
          <w:trHeight w:val="435" w:hRule="atLeast"/>
        </w:trPr>
        <w:tc>
          <w:tcPr>
            <w:tcW w:w="2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2</w:t>
            </w:r>
          </w:p>
        </w:tc>
        <w:tc>
          <w:tcPr>
            <w:tcW w:w="280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Наименование СФЕ</w:t>
            </w:r>
          </w:p>
        </w:tc>
        <w:tc>
          <w:tcPr>
            <w:tcW w:w="267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Услугодатель</w:t>
            </w:r>
          </w:p>
        </w:tc>
        <w:tc>
          <w:tcPr>
            <w:tcW w:w="240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ИС ГБД "Е-лицензирование"</w:t>
            </w:r>
          </w:p>
        </w:tc>
        <w:tc>
          <w:tcPr>
            <w:tcW w:w="267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Услугодатель</w:t>
            </w:r>
          </w:p>
        </w:tc>
        <w:tc>
          <w:tcPr>
            <w:tcW w:w="213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ГБД ЮЛ, ГБД ФЛ</w:t>
            </w:r>
          </w:p>
        </w:tc>
      </w:tr>
      <w:tr>
        <w:trPr>
          <w:trHeight w:val="180" w:hRule="atLeast"/>
        </w:trPr>
        <w:tc>
          <w:tcPr>
            <w:tcW w:w="2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3</w:t>
            </w:r>
          </w:p>
        </w:tc>
        <w:tc>
          <w:tcPr>
            <w:tcW w:w="280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Наименование</w:t>
            </w:r>
          </w:p>
          <w:p>
            <w:pPr>
              <w:spacing w:after="20"/>
              <w:ind w:left="20"/>
              <w:jc w:val="both"/>
            </w:pPr>
            <w:r>
              <w:rPr>
                <w:rFonts w:ascii="Times New Roman"/>
                <w:b w:val="false"/>
                <w:i w:val="false"/>
                <w:color w:val="000000"/>
                <w:sz w:val="20"/>
              </w:rPr>
              <w:t>действия (процесса, процедуры, операции) и их описание</w:t>
            </w:r>
          </w:p>
        </w:tc>
        <w:tc>
          <w:tcPr>
            <w:tcW w:w="267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Авторизация на </w:t>
            </w:r>
          </w:p>
          <w:p>
            <w:pPr>
              <w:spacing w:after="20"/>
              <w:ind w:left="20"/>
              <w:jc w:val="both"/>
            </w:pPr>
            <w:r>
              <w:rPr>
                <w:rFonts w:ascii="Times New Roman"/>
                <w:b w:val="false"/>
                <w:i w:val="false"/>
                <w:color w:val="000000"/>
                <w:sz w:val="20"/>
              </w:rPr>
              <w:t xml:space="preserve">ИС ГБД </w:t>
            </w:r>
          </w:p>
          <w:p>
            <w:pPr>
              <w:spacing w:after="20"/>
              <w:ind w:left="20"/>
              <w:jc w:val="both"/>
            </w:pPr>
            <w:r>
              <w:rPr>
                <w:rFonts w:ascii="Times New Roman"/>
                <w:b w:val="false"/>
                <w:i w:val="false"/>
                <w:color w:val="000000"/>
                <w:sz w:val="20"/>
              </w:rPr>
              <w:t>"Е-лицензирование"</w:t>
            </w:r>
          </w:p>
        </w:tc>
        <w:tc>
          <w:tcPr>
            <w:tcW w:w="240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Формирование сообщения об отказе в связи с имеющимися нарушениями в данных сотрудника услугодателя</w:t>
            </w:r>
          </w:p>
        </w:tc>
        <w:tc>
          <w:tcPr>
            <w:tcW w:w="267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Выбор сотрудником услугодателя услуги</w:t>
            </w:r>
          </w:p>
        </w:tc>
        <w:tc>
          <w:tcPr>
            <w:tcW w:w="213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Направление запроса на проверку данных получателя в</w:t>
            </w:r>
          </w:p>
          <w:p>
            <w:pPr>
              <w:spacing w:after="20"/>
              <w:ind w:left="20"/>
              <w:jc w:val="both"/>
            </w:pPr>
            <w:r>
              <w:rPr>
                <w:rFonts w:ascii="Times New Roman"/>
                <w:b w:val="false"/>
                <w:i w:val="false"/>
                <w:color w:val="000000"/>
                <w:sz w:val="20"/>
              </w:rPr>
              <w:t>ГБД ЮЛ, ГБД ФЛ</w:t>
            </w:r>
          </w:p>
        </w:tc>
      </w:tr>
      <w:tr>
        <w:trPr>
          <w:trHeight w:val="705" w:hRule="atLeast"/>
        </w:trPr>
        <w:tc>
          <w:tcPr>
            <w:tcW w:w="2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4</w:t>
            </w:r>
          </w:p>
        </w:tc>
        <w:tc>
          <w:tcPr>
            <w:tcW w:w="280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Форма завершения (данные, документ организационно-распорядительное решение)</w:t>
            </w:r>
          </w:p>
        </w:tc>
        <w:tc>
          <w:tcPr>
            <w:tcW w:w="267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Отображение уведомления об успешном формировании запроса</w:t>
            </w:r>
          </w:p>
        </w:tc>
        <w:tc>
          <w:tcPr>
            <w:tcW w:w="240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Формирование сообщения об отказе в запрашиваемой услуге</w:t>
            </w:r>
          </w:p>
        </w:tc>
        <w:tc>
          <w:tcPr>
            <w:tcW w:w="267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Отображение уведомления об успешном формировании запроса</w:t>
            </w:r>
          </w:p>
        </w:tc>
        <w:tc>
          <w:tcPr>
            <w:tcW w:w="213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Маршрутизация запроса</w:t>
            </w:r>
          </w:p>
        </w:tc>
      </w:tr>
      <w:tr>
        <w:trPr>
          <w:trHeight w:val="255" w:hRule="atLeast"/>
        </w:trPr>
        <w:tc>
          <w:tcPr>
            <w:tcW w:w="2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5</w:t>
            </w:r>
          </w:p>
        </w:tc>
        <w:tc>
          <w:tcPr>
            <w:tcW w:w="280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Сроки исполнения</w:t>
            </w:r>
          </w:p>
        </w:tc>
        <w:tc>
          <w:tcPr>
            <w:tcW w:w="267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10-15 секунд</w:t>
            </w:r>
          </w:p>
        </w:tc>
        <w:tc>
          <w:tcPr>
            <w:tcW w:w="240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20 секунд</w:t>
            </w:r>
          </w:p>
        </w:tc>
        <w:tc>
          <w:tcPr>
            <w:tcW w:w="267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1,5 минуты</w:t>
            </w:r>
          </w:p>
        </w:tc>
        <w:tc>
          <w:tcPr>
            <w:tcW w:w="213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1,5 минуты</w:t>
            </w:r>
          </w:p>
        </w:tc>
      </w:tr>
      <w:tr>
        <w:trPr>
          <w:trHeight w:val="1110" w:hRule="atLeast"/>
        </w:trPr>
        <w:tc>
          <w:tcPr>
            <w:tcW w:w="2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6</w:t>
            </w:r>
          </w:p>
        </w:tc>
        <w:tc>
          <w:tcPr>
            <w:tcW w:w="280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Номер следующего действия</w:t>
            </w:r>
          </w:p>
        </w:tc>
        <w:tc>
          <w:tcPr>
            <w:tcW w:w="267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1 – проверка в ИС ГБД </w:t>
            </w:r>
          </w:p>
          <w:p>
            <w:pPr>
              <w:spacing w:after="20"/>
              <w:ind w:left="20"/>
              <w:jc w:val="both"/>
            </w:pPr>
            <w:r>
              <w:rPr>
                <w:rFonts w:ascii="Times New Roman"/>
                <w:b w:val="false"/>
                <w:i w:val="false"/>
                <w:color w:val="000000"/>
                <w:sz w:val="20"/>
              </w:rPr>
              <w:t>"Е-лицензирование" подлинности данных логина и пароля сотрудника услугодателя</w:t>
            </w:r>
          </w:p>
        </w:tc>
        <w:tc>
          <w:tcPr>
            <w:tcW w:w="240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w:t>
            </w:r>
          </w:p>
        </w:tc>
        <w:tc>
          <w:tcPr>
            <w:tcW w:w="267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4</w:t>
            </w:r>
          </w:p>
        </w:tc>
        <w:tc>
          <w:tcPr>
            <w:tcW w:w="213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5 – если есть нарушения в данных получателя; </w:t>
            </w:r>
          </w:p>
          <w:p>
            <w:pPr>
              <w:spacing w:after="20"/>
              <w:ind w:left="20"/>
              <w:jc w:val="both"/>
            </w:pPr>
            <w:r>
              <w:rPr>
                <w:rFonts w:ascii="Times New Roman"/>
                <w:b w:val="false"/>
                <w:i w:val="false"/>
                <w:color w:val="000000"/>
                <w:sz w:val="20"/>
              </w:rPr>
              <w:t>6 – если авторизация прошла успешно</w:t>
            </w:r>
          </w:p>
        </w:tc>
      </w:tr>
    </w:tbl>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266"/>
        <w:gridCol w:w="1869"/>
        <w:gridCol w:w="2002"/>
        <w:gridCol w:w="1736"/>
        <w:gridCol w:w="2537"/>
        <w:gridCol w:w="2671"/>
        <w:gridCol w:w="1737"/>
      </w:tblGrid>
      <w:tr>
        <w:trPr>
          <w:trHeight w:val="495" w:hRule="atLeast"/>
        </w:trPr>
        <w:tc>
          <w:tcPr>
            <w:tcW w:w="2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w:t>
            </w:r>
          </w:p>
        </w:tc>
        <w:tc>
          <w:tcPr>
            <w:tcW w:w="18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N действия</w:t>
            </w:r>
          </w:p>
          <w:p>
            <w:pPr>
              <w:spacing w:after="20"/>
              <w:ind w:left="20"/>
              <w:jc w:val="both"/>
            </w:pPr>
            <w:r>
              <w:rPr>
                <w:rFonts w:ascii="Times New Roman"/>
                <w:b w:val="false"/>
                <w:i w:val="false"/>
                <w:color w:val="000000"/>
                <w:sz w:val="20"/>
              </w:rPr>
              <w:t>(хода, потока работ)</w:t>
            </w:r>
          </w:p>
        </w:tc>
        <w:tc>
          <w:tcPr>
            <w:tcW w:w="200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5</w:t>
            </w:r>
          </w:p>
        </w:tc>
        <w:tc>
          <w:tcPr>
            <w:tcW w:w="173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6</w:t>
            </w:r>
          </w:p>
        </w:tc>
        <w:tc>
          <w:tcPr>
            <w:tcW w:w="2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7</w:t>
            </w:r>
          </w:p>
        </w:tc>
        <w:tc>
          <w:tcPr>
            <w:tcW w:w="267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8</w:t>
            </w:r>
          </w:p>
        </w:tc>
        <w:tc>
          <w:tcPr>
            <w:tcW w:w="17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9</w:t>
            </w:r>
          </w:p>
        </w:tc>
      </w:tr>
      <w:tr>
        <w:trPr>
          <w:trHeight w:val="345" w:hRule="atLeast"/>
        </w:trPr>
        <w:tc>
          <w:tcPr>
            <w:tcW w:w="2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2</w:t>
            </w:r>
          </w:p>
        </w:tc>
        <w:tc>
          <w:tcPr>
            <w:tcW w:w="18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Наименование СФЕ</w:t>
            </w:r>
          </w:p>
        </w:tc>
        <w:tc>
          <w:tcPr>
            <w:tcW w:w="200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ИС ГБД </w:t>
            </w:r>
          </w:p>
          <w:p>
            <w:pPr>
              <w:spacing w:after="20"/>
              <w:ind w:left="20"/>
              <w:jc w:val="both"/>
            </w:pPr>
            <w:r>
              <w:rPr>
                <w:rFonts w:ascii="Times New Roman"/>
                <w:b w:val="false"/>
                <w:i w:val="false"/>
                <w:color w:val="000000"/>
                <w:sz w:val="20"/>
              </w:rPr>
              <w:t>"Е-лицензирование"</w:t>
            </w:r>
          </w:p>
        </w:tc>
        <w:tc>
          <w:tcPr>
            <w:tcW w:w="173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Услугодатель</w:t>
            </w:r>
          </w:p>
        </w:tc>
        <w:tc>
          <w:tcPr>
            <w:tcW w:w="2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ИС ГБД </w:t>
            </w:r>
          </w:p>
          <w:p>
            <w:pPr>
              <w:spacing w:after="20"/>
              <w:ind w:left="20"/>
              <w:jc w:val="both"/>
            </w:pPr>
            <w:r>
              <w:rPr>
                <w:rFonts w:ascii="Times New Roman"/>
                <w:b w:val="false"/>
                <w:i w:val="false"/>
                <w:color w:val="000000"/>
                <w:sz w:val="20"/>
              </w:rPr>
              <w:t>"Е-лицензирование"</w:t>
            </w:r>
          </w:p>
        </w:tc>
        <w:tc>
          <w:tcPr>
            <w:tcW w:w="267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ИС ГБД </w:t>
            </w:r>
          </w:p>
          <w:p>
            <w:pPr>
              <w:spacing w:after="20"/>
              <w:ind w:left="20"/>
              <w:jc w:val="both"/>
            </w:pPr>
            <w:r>
              <w:rPr>
                <w:rFonts w:ascii="Times New Roman"/>
                <w:b w:val="false"/>
                <w:i w:val="false"/>
                <w:color w:val="000000"/>
                <w:sz w:val="20"/>
              </w:rPr>
              <w:t>"Е-лицензирование"</w:t>
            </w:r>
          </w:p>
        </w:tc>
        <w:tc>
          <w:tcPr>
            <w:tcW w:w="17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ИС ГБД </w:t>
            </w:r>
          </w:p>
          <w:p>
            <w:pPr>
              <w:spacing w:after="20"/>
              <w:ind w:left="20"/>
              <w:jc w:val="both"/>
            </w:pPr>
            <w:r>
              <w:rPr>
                <w:rFonts w:ascii="Times New Roman"/>
                <w:b w:val="false"/>
                <w:i w:val="false"/>
                <w:color w:val="000000"/>
                <w:sz w:val="20"/>
              </w:rPr>
              <w:t>"Е-лицензирование"</w:t>
            </w:r>
          </w:p>
        </w:tc>
      </w:tr>
      <w:tr>
        <w:trPr>
          <w:trHeight w:val="795" w:hRule="atLeast"/>
        </w:trPr>
        <w:tc>
          <w:tcPr>
            <w:tcW w:w="2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3</w:t>
            </w:r>
          </w:p>
        </w:tc>
        <w:tc>
          <w:tcPr>
            <w:tcW w:w="18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Наименование</w:t>
            </w:r>
          </w:p>
          <w:p>
            <w:pPr>
              <w:spacing w:after="20"/>
              <w:ind w:left="20"/>
              <w:jc w:val="both"/>
            </w:pPr>
            <w:r>
              <w:rPr>
                <w:rFonts w:ascii="Times New Roman"/>
                <w:b w:val="false"/>
                <w:i w:val="false"/>
                <w:color w:val="000000"/>
                <w:sz w:val="20"/>
              </w:rPr>
              <w:t>действия (процесса, процедуры, операции) и их описание</w:t>
            </w:r>
          </w:p>
        </w:tc>
        <w:tc>
          <w:tcPr>
            <w:tcW w:w="200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Формирование сообщения об отказе в связи с имеющимися нарушениями в данных</w:t>
            </w:r>
          </w:p>
        </w:tc>
        <w:tc>
          <w:tcPr>
            <w:tcW w:w="173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Заполнение формы запроса с прикреплением документов</w:t>
            </w:r>
          </w:p>
        </w:tc>
        <w:tc>
          <w:tcPr>
            <w:tcW w:w="2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Регистрация электронного документа в ИС ГБД "Е-лицензирование" и обработка услуги в ИС ГБД "Е-лицензирование"</w:t>
            </w:r>
          </w:p>
        </w:tc>
        <w:tc>
          <w:tcPr>
            <w:tcW w:w="267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Формирование сообщения об отказе в запрашиваемой услуге в связи с имеющимися нарушениями в данных получателя в ИС ГБД</w:t>
            </w:r>
          </w:p>
          <w:p>
            <w:pPr>
              <w:spacing w:after="20"/>
              <w:ind w:left="20"/>
              <w:jc w:val="both"/>
            </w:pPr>
            <w:r>
              <w:rPr>
                <w:rFonts w:ascii="Times New Roman"/>
                <w:b w:val="false"/>
                <w:i w:val="false"/>
                <w:color w:val="000000"/>
                <w:sz w:val="20"/>
              </w:rPr>
              <w:t>"Е-лицензирование"</w:t>
            </w:r>
          </w:p>
        </w:tc>
        <w:tc>
          <w:tcPr>
            <w:tcW w:w="17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Электронный документ (электронная форма лицензии)</w:t>
            </w:r>
            <w:r>
              <w:br/>
            </w:r>
            <w:r>
              <w:rPr>
                <w:rFonts w:ascii="Times New Roman"/>
                <w:b w:val="false"/>
                <w:i w:val="false"/>
                <w:color w:val="000000"/>
                <w:sz w:val="20"/>
              </w:rPr>
              <w:t>
 </w:t>
            </w:r>
          </w:p>
        </w:tc>
      </w:tr>
      <w:tr>
        <w:trPr>
          <w:trHeight w:val="1185" w:hRule="atLeast"/>
        </w:trPr>
        <w:tc>
          <w:tcPr>
            <w:tcW w:w="2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4</w:t>
            </w:r>
          </w:p>
        </w:tc>
        <w:tc>
          <w:tcPr>
            <w:tcW w:w="18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Форма завершения (данные, документ организационно-распорядительное решение)</w:t>
            </w:r>
          </w:p>
        </w:tc>
        <w:tc>
          <w:tcPr>
            <w:tcW w:w="200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Формирование сообщения об отказе в запрашиваемой услуге</w:t>
            </w:r>
          </w:p>
        </w:tc>
        <w:tc>
          <w:tcPr>
            <w:tcW w:w="173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Отображение уведомления об успешном формировании запроса</w:t>
            </w:r>
          </w:p>
        </w:tc>
        <w:tc>
          <w:tcPr>
            <w:tcW w:w="2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Регистрация запроса в системе с присвоением номера заявлению</w:t>
            </w:r>
          </w:p>
        </w:tc>
        <w:tc>
          <w:tcPr>
            <w:tcW w:w="267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Формирование сообщения об отказе в запрашиваемой услуге</w:t>
            </w:r>
          </w:p>
        </w:tc>
        <w:tc>
          <w:tcPr>
            <w:tcW w:w="17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Электронная форма лицензии</w:t>
            </w:r>
          </w:p>
        </w:tc>
      </w:tr>
      <w:tr>
        <w:trPr>
          <w:trHeight w:val="300" w:hRule="atLeast"/>
        </w:trPr>
        <w:tc>
          <w:tcPr>
            <w:tcW w:w="2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5</w:t>
            </w:r>
          </w:p>
        </w:tc>
        <w:tc>
          <w:tcPr>
            <w:tcW w:w="18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Сроки исполнения</w:t>
            </w:r>
          </w:p>
        </w:tc>
        <w:tc>
          <w:tcPr>
            <w:tcW w:w="200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20 секунд</w:t>
            </w:r>
          </w:p>
        </w:tc>
        <w:tc>
          <w:tcPr>
            <w:tcW w:w="173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10-15 секунд</w:t>
            </w:r>
          </w:p>
        </w:tc>
        <w:tc>
          <w:tcPr>
            <w:tcW w:w="2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10-15 секунд</w:t>
            </w:r>
          </w:p>
        </w:tc>
        <w:tc>
          <w:tcPr>
            <w:tcW w:w="267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20 секунд</w:t>
            </w:r>
          </w:p>
        </w:tc>
        <w:tc>
          <w:tcPr>
            <w:tcW w:w="17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15 рабочих дней</w:t>
            </w:r>
          </w:p>
        </w:tc>
      </w:tr>
      <w:tr>
        <w:trPr>
          <w:trHeight w:val="1335" w:hRule="atLeast"/>
        </w:trPr>
        <w:tc>
          <w:tcPr>
            <w:tcW w:w="2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6</w:t>
            </w:r>
          </w:p>
        </w:tc>
        <w:tc>
          <w:tcPr>
            <w:tcW w:w="18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Номер следующего действия</w:t>
            </w:r>
          </w:p>
        </w:tc>
        <w:tc>
          <w:tcPr>
            <w:tcW w:w="200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w:t>
            </w:r>
          </w:p>
        </w:tc>
        <w:tc>
          <w:tcPr>
            <w:tcW w:w="173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w:t>
            </w:r>
          </w:p>
        </w:tc>
        <w:tc>
          <w:tcPr>
            <w:tcW w:w="2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8 – если в ИС ГБД</w:t>
            </w:r>
          </w:p>
          <w:p>
            <w:pPr>
              <w:spacing w:after="20"/>
              <w:ind w:left="20"/>
              <w:jc w:val="both"/>
            </w:pPr>
            <w:r>
              <w:rPr>
                <w:rFonts w:ascii="Times New Roman"/>
                <w:b w:val="false"/>
                <w:i w:val="false"/>
                <w:color w:val="000000"/>
                <w:sz w:val="20"/>
              </w:rPr>
              <w:t>"Е-лицензирование" отсутствуют данные по запросу, 9 – если данные по запросу найдены</w:t>
            </w:r>
          </w:p>
        </w:tc>
        <w:tc>
          <w:tcPr>
            <w:tcW w:w="267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w:t>
            </w:r>
          </w:p>
        </w:tc>
        <w:tc>
          <w:tcPr>
            <w:tcW w:w="17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w:t>
            </w:r>
          </w:p>
        </w:tc>
      </w:tr>
    </w:tbl>
    <w:p>
      <w:pPr>
        <w:spacing w:after="0"/>
        <w:ind w:left="0"/>
        <w:jc w:val="both"/>
      </w:pPr>
      <w:r>
        <w:rPr>
          <w:rFonts w:ascii="Times New Roman"/>
          <w:b w:val="false"/>
          <w:i w:val="false"/>
          <w:color w:val="000000"/>
          <w:sz w:val="28"/>
        </w:rPr>
        <w:t>Приложение 2</w:t>
      </w:r>
      <w:r>
        <w:br/>
      </w:r>
      <w:r>
        <w:rPr>
          <w:rFonts w:ascii="Times New Roman"/>
          <w:b w:val="false"/>
          <w:i w:val="false"/>
          <w:color w:val="000000"/>
          <w:sz w:val="28"/>
        </w:rPr>
        <w:t>
      к регламенту электронной государственной услуги</w:t>
      </w:r>
      <w:r>
        <w:br/>
      </w:r>
      <w:r>
        <w:rPr>
          <w:rFonts w:ascii="Times New Roman"/>
          <w:b w:val="false"/>
          <w:i w:val="false"/>
          <w:color w:val="000000"/>
          <w:sz w:val="28"/>
        </w:rPr>
        <w:t>
      "Выдача лицензии, переоформление, выдача дубликатов лицензии</w:t>
      </w:r>
      <w:r>
        <w:br/>
      </w:r>
      <w:r>
        <w:rPr>
          <w:rFonts w:ascii="Times New Roman"/>
          <w:b w:val="false"/>
          <w:i w:val="false"/>
          <w:color w:val="000000"/>
          <w:sz w:val="28"/>
        </w:rPr>
        <w:t>
      на осуществление деятельности по применению пестицидов</w:t>
      </w:r>
      <w:r>
        <w:br/>
      </w:r>
      <w:r>
        <w:rPr>
          <w:rFonts w:ascii="Times New Roman"/>
          <w:b w:val="false"/>
          <w:i w:val="false"/>
          <w:color w:val="000000"/>
          <w:sz w:val="28"/>
        </w:rPr>
        <w:t>
      (ядохимикатов) аэрозольным и фумигационным способами"</w:t>
      </w:r>
    </w:p>
    <w:bookmarkStart w:name="z92" w:id="37"/>
    <w:p>
      <w:pPr>
        <w:spacing w:after="0"/>
        <w:ind w:left="0"/>
        <w:jc w:val="left"/>
      </w:pPr>
      <w:r>
        <w:rPr>
          <w:rFonts w:ascii="Times New Roman"/>
          <w:b/>
          <w:i w:val="false"/>
          <w:color w:val="000000"/>
        </w:rPr>
        <w:t xml:space="preserve">        
Диаграмма функционального взаимодействия при оказании услуги через ПЭП</w:t>
      </w:r>
    </w:p>
    <w:bookmarkEnd w:id="37"/>
    <w:p>
      <w:pPr>
        <w:spacing w:after="0"/>
        <w:ind w:left="0"/>
        <w:jc w:val="both"/>
      </w:pPr>
      <w:r>
        <w:rPr>
          <w:rFonts w:ascii="Times New Roman"/>
          <w:b w:val="false"/>
          <w:i w:val="false"/>
          <w:color w:val="000000"/>
          <w:sz w:val="28"/>
        </w:rPr>
        <w:t>      </w:t>
      </w:r>
      <w:r>
        <w:drawing>
          <wp:inline distT="0" distB="0" distL="0" distR="0">
            <wp:extent cx="7175500" cy="7594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
                    <a:stretch>
                      <a:fillRect/>
                    </a:stretch>
                  </pic:blipFill>
                  <pic:spPr>
                    <a:xfrm>
                      <a:off x="0" y="0"/>
                      <a:ext cx="7175500" cy="7594600"/>
                    </a:xfrm>
                    <a:prstGeom prst="rect">
                      <a:avLst/>
                    </a:prstGeom>
                  </pic:spPr>
                </pic:pic>
              </a:graphicData>
            </a:graphic>
          </wp:inline>
        </w:drawing>
      </w:r>
    </w:p>
    <w:p>
      <w:pPr>
        <w:spacing w:after="0"/>
        <w:ind w:left="0"/>
        <w:jc w:val="left"/>
      </w:pPr>
      <w:r>
        <w:rPr>
          <w:rFonts w:ascii="Times New Roman"/>
          <w:b w:val="false"/>
          <w:i w:val="false"/>
          <w:color w:val="000000"/>
          <w:sz w:val="28"/>
        </w:rPr>
        <w:t>
</w:t>
      </w:r>
      <w:r>
        <w:br/>
      </w:r>
      <w:r>
        <w:rPr>
          <w:rFonts w:ascii="Times New Roman"/>
          <w:b w:val="false"/>
          <w:i w:val="false"/>
          <w:color w:val="000000"/>
          <w:sz w:val="28"/>
        </w:rPr>
        <w:t>
</w:t>
      </w:r>
    </w:p>
    <w:bookmarkStart w:name="z93" w:id="38"/>
    <w:p>
      <w:pPr>
        <w:spacing w:after="0"/>
        <w:ind w:left="0"/>
        <w:jc w:val="left"/>
      </w:pPr>
      <w:r>
        <w:rPr>
          <w:rFonts w:ascii="Times New Roman"/>
          <w:b/>
          <w:i w:val="false"/>
          <w:color w:val="000000"/>
        </w:rPr>
        <w:t xml:space="preserve">        
Диаграмма функционального взаимодействия при оказании услуги через услугодателя</w:t>
      </w:r>
    </w:p>
    <w:bookmarkEnd w:id="38"/>
    <w:p>
      <w:pPr>
        <w:spacing w:after="0"/>
        <w:ind w:left="0"/>
        <w:jc w:val="both"/>
      </w:pPr>
      <w:r>
        <w:rPr>
          <w:rFonts w:ascii="Times New Roman"/>
          <w:b w:val="false"/>
          <w:i w:val="false"/>
          <w:color w:val="000000"/>
          <w:sz w:val="28"/>
        </w:rPr>
        <w:t>      </w:t>
      </w:r>
      <w:r>
        <w:drawing>
          <wp:inline distT="0" distB="0" distL="0" distR="0">
            <wp:extent cx="7416800" cy="9372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
                    <a:stretch>
                      <a:fillRect/>
                    </a:stretch>
                  </pic:blipFill>
                  <pic:spPr>
                    <a:xfrm>
                      <a:off x="0" y="0"/>
                      <a:ext cx="7416800" cy="9372600"/>
                    </a:xfrm>
                    <a:prstGeom prst="rect">
                      <a:avLst/>
                    </a:prstGeom>
                  </pic:spPr>
                </pic:pic>
              </a:graphicData>
            </a:graphic>
          </wp:inline>
        </w:drawing>
      </w:r>
    </w:p>
    <w:p>
      <w:pPr>
        <w:spacing w:after="0"/>
        <w:ind w:left="0"/>
        <w:jc w:val="left"/>
      </w:pPr>
      <w:r>
        <w:rPr>
          <w:rFonts w:ascii="Times New Roman"/>
          <w:b w:val="false"/>
          <w:i w:val="false"/>
          <w:color w:val="000000"/>
          <w:sz w:val="28"/>
        </w:rPr>
        <w:t>
</w:t>
      </w:r>
      <w:r>
        <w:br/>
      </w:r>
      <w:r>
        <w:rPr>
          <w:rFonts w:ascii="Times New Roman"/>
          <w:b w:val="false"/>
          <w:i w:val="false"/>
          <w:color w:val="000000"/>
          <w:sz w:val="28"/>
        </w:rPr>
        <w:t>
</w:t>
      </w:r>
    </w:p>
    <w:p>
      <w:pPr>
        <w:spacing w:after="0"/>
        <w:ind w:left="0"/>
        <w:jc w:val="left"/>
      </w:pPr>
      <w:r>
        <w:rPr>
          <w:rFonts w:ascii="Times New Roman"/>
          <w:b/>
          <w:i w:val="false"/>
          <w:color w:val="000000"/>
        </w:rPr>
        <w:t xml:space="preserve"> Условные обозначения:       </w:t>
      </w:r>
    </w:p>
    <w:p>
      <w:pPr>
        <w:spacing w:after="0"/>
        <w:ind w:left="0"/>
        <w:jc w:val="both"/>
      </w:pPr>
      <w:r>
        <w:rPr>
          <w:rFonts w:ascii="Times New Roman"/>
          <w:b w:val="false"/>
          <w:i w:val="false"/>
          <w:color w:val="000000"/>
          <w:sz w:val="28"/>
        </w:rPr>
        <w:t>      </w:t>
      </w:r>
      <w:r>
        <w:drawing>
          <wp:inline distT="0" distB="0" distL="0" distR="0">
            <wp:extent cx="7823200" cy="8331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
                    <a:stretch>
                      <a:fillRect/>
                    </a:stretch>
                  </pic:blipFill>
                  <pic:spPr>
                    <a:xfrm>
                      <a:off x="0" y="0"/>
                      <a:ext cx="7823200" cy="8331200"/>
                    </a:xfrm>
                    <a:prstGeom prst="rect">
                      <a:avLst/>
                    </a:prstGeom>
                  </pic:spPr>
                </pic:pic>
              </a:graphicData>
            </a:graphic>
          </wp:inline>
        </w:drawing>
      </w:r>
      <w:r>
        <w:br/>
      </w:r>
      <w:r>
        <w:rPr>
          <w:rFonts w:ascii="Times New Roman"/>
          <w:b w:val="false"/>
          <w:i w:val="false"/>
          <w:color w:val="000000"/>
          <w:sz w:val="28"/>
        </w:rPr>
        <w:t>
 </w:t>
      </w:r>
    </w:p>
    <w:p>
      <w:pPr>
        <w:spacing w:after="0"/>
        <w:ind w:left="0"/>
        <w:jc w:val="left"/>
      </w:pPr>
      <w:r>
        <w:rPr>
          <w:rFonts w:ascii="Times New Roman"/>
          <w:b w:val="false"/>
          <w:i w:val="false"/>
          <w:color w:val="000000"/>
          <w:sz w:val="28"/>
        </w:rPr>
        <w:t>
</w:t>
      </w:r>
      <w:r>
        <w:br/>
      </w:r>
      <w:r>
        <w:rPr>
          <w:rFonts w:ascii="Times New Roman"/>
          <w:b w:val="false"/>
          <w:i w:val="false"/>
          <w:color w:val="000000"/>
          <w:sz w:val="28"/>
        </w:rPr>
        <w:t>
</w:t>
      </w:r>
    </w:p>
    <w:p>
      <w:pPr>
        <w:spacing w:after="0"/>
        <w:ind w:left="0"/>
        <w:jc w:val="both"/>
      </w:pPr>
      <w:r>
        <w:rPr>
          <w:rFonts w:ascii="Times New Roman"/>
          <w:b w:val="false"/>
          <w:i w:val="false"/>
          <w:color w:val="000000"/>
          <w:sz w:val="28"/>
        </w:rPr>
        <w:t>      Приложение 3</w:t>
      </w:r>
      <w:r>
        <w:br/>
      </w:r>
      <w:r>
        <w:rPr>
          <w:rFonts w:ascii="Times New Roman"/>
          <w:b w:val="false"/>
          <w:i w:val="false"/>
          <w:color w:val="000000"/>
          <w:sz w:val="28"/>
        </w:rPr>
        <w:t>
      к регламенту электронной государственной услуги</w:t>
      </w:r>
      <w:r>
        <w:br/>
      </w:r>
      <w:r>
        <w:rPr>
          <w:rFonts w:ascii="Times New Roman"/>
          <w:b w:val="false"/>
          <w:i w:val="false"/>
          <w:color w:val="000000"/>
          <w:sz w:val="28"/>
        </w:rPr>
        <w:t>
      "Выдача лицензии, переоформление, выдача</w:t>
      </w:r>
      <w:r>
        <w:br/>
      </w:r>
      <w:r>
        <w:rPr>
          <w:rFonts w:ascii="Times New Roman"/>
          <w:b w:val="false"/>
          <w:i w:val="false"/>
          <w:color w:val="000000"/>
          <w:sz w:val="28"/>
        </w:rPr>
        <w:t>
      дубликатов лицензии на осуществление</w:t>
      </w:r>
      <w:r>
        <w:br/>
      </w:r>
      <w:r>
        <w:rPr>
          <w:rFonts w:ascii="Times New Roman"/>
          <w:b w:val="false"/>
          <w:i w:val="false"/>
          <w:color w:val="000000"/>
          <w:sz w:val="28"/>
        </w:rPr>
        <w:t>
      деятельности по применению пестицидов (ядохимикатов)</w:t>
      </w:r>
      <w:r>
        <w:br/>
      </w:r>
      <w:r>
        <w:rPr>
          <w:rFonts w:ascii="Times New Roman"/>
          <w:b w:val="false"/>
          <w:i w:val="false"/>
          <w:color w:val="000000"/>
          <w:sz w:val="28"/>
        </w:rPr>
        <w:t>
      аэрозольным и фумигационным способами"</w:t>
      </w:r>
    </w:p>
    <w:bookmarkStart w:name="z94" w:id="39"/>
    <w:p>
      <w:pPr>
        <w:spacing w:after="0"/>
        <w:ind w:left="0"/>
        <w:jc w:val="left"/>
      </w:pPr>
      <w:r>
        <w:rPr>
          <w:rFonts w:ascii="Times New Roman"/>
          <w:b/>
          <w:i w:val="false"/>
          <w:color w:val="000000"/>
        </w:rPr>
        <w:t xml:space="preserve">        
Форма анкеты для определения показателей электронной государственной услуги: "качество" и "доступность"</w:t>
      </w:r>
    </w:p>
    <w:bookmarkEnd w:id="39"/>
    <w:p>
      <w:pPr>
        <w:spacing w:after="0"/>
        <w:ind w:left="0"/>
        <w:jc w:val="both"/>
      </w:pPr>
      <w:r>
        <w:rPr>
          <w:rFonts w:ascii="Times New Roman"/>
          <w:b w:val="false"/>
          <w:i w:val="false"/>
          <w:color w:val="000000"/>
          <w:sz w:val="28"/>
        </w:rPr>
        <w:t>      ____________________________________________________</w:t>
      </w:r>
      <w:r>
        <w:br/>
      </w:r>
      <w:r>
        <w:rPr>
          <w:rFonts w:ascii="Times New Roman"/>
          <w:b w:val="false"/>
          <w:i w:val="false"/>
          <w:color w:val="000000"/>
          <w:sz w:val="28"/>
        </w:rPr>
        <w:t>
      (наименование услуги)</w:t>
      </w:r>
    </w:p>
    <w:p>
      <w:pPr>
        <w:spacing w:after="0"/>
        <w:ind w:left="0"/>
        <w:jc w:val="both"/>
      </w:pPr>
      <w:r>
        <w:rPr>
          <w:rFonts w:ascii="Times New Roman"/>
          <w:b w:val="false"/>
          <w:i w:val="false"/>
          <w:color w:val="000000"/>
          <w:sz w:val="28"/>
        </w:rPr>
        <w:t>      1. Удовлетворены ли Вы качеством процесса и результатом оказания электронной государственной услуги?</w:t>
      </w:r>
      <w:r>
        <w:br/>
      </w:r>
      <w:r>
        <w:rPr>
          <w:rFonts w:ascii="Times New Roman"/>
          <w:b w:val="false"/>
          <w:i w:val="false"/>
          <w:color w:val="000000"/>
          <w:sz w:val="28"/>
        </w:rPr>
        <w:t>
      1) не удовлетворен;</w:t>
      </w:r>
      <w:r>
        <w:br/>
      </w:r>
      <w:r>
        <w:rPr>
          <w:rFonts w:ascii="Times New Roman"/>
          <w:b w:val="false"/>
          <w:i w:val="false"/>
          <w:color w:val="000000"/>
          <w:sz w:val="28"/>
        </w:rPr>
        <w:t>
      2) частично удовлетворен;</w:t>
      </w:r>
      <w:r>
        <w:br/>
      </w:r>
      <w:r>
        <w:rPr>
          <w:rFonts w:ascii="Times New Roman"/>
          <w:b w:val="false"/>
          <w:i w:val="false"/>
          <w:color w:val="000000"/>
          <w:sz w:val="28"/>
        </w:rPr>
        <w:t>
      3) удовлетворен.</w:t>
      </w:r>
      <w:r>
        <w:br/>
      </w:r>
      <w:r>
        <w:rPr>
          <w:rFonts w:ascii="Times New Roman"/>
          <w:b w:val="false"/>
          <w:i w:val="false"/>
          <w:color w:val="000000"/>
          <w:sz w:val="28"/>
        </w:rPr>
        <w:t>
      2. Удовлетворены ли Вы качеством информации о порядке оказания электронной государственной услуги?</w:t>
      </w:r>
      <w:r>
        <w:br/>
      </w:r>
      <w:r>
        <w:rPr>
          <w:rFonts w:ascii="Times New Roman"/>
          <w:b w:val="false"/>
          <w:i w:val="false"/>
          <w:color w:val="000000"/>
          <w:sz w:val="28"/>
        </w:rPr>
        <w:t>
      1) не удовлетворен;</w:t>
      </w:r>
      <w:r>
        <w:br/>
      </w:r>
      <w:r>
        <w:rPr>
          <w:rFonts w:ascii="Times New Roman"/>
          <w:b w:val="false"/>
          <w:i w:val="false"/>
          <w:color w:val="000000"/>
          <w:sz w:val="28"/>
        </w:rPr>
        <w:t>
      2) частично удовлетворен;</w:t>
      </w:r>
      <w:r>
        <w:br/>
      </w:r>
      <w:r>
        <w:rPr>
          <w:rFonts w:ascii="Times New Roman"/>
          <w:b w:val="false"/>
          <w:i w:val="false"/>
          <w:color w:val="000000"/>
          <w:sz w:val="28"/>
        </w:rPr>
        <w:t>
      3) удовлетворен.</w:t>
      </w:r>
    </w:p>
    <w:p>
      <w:pPr>
        <w:spacing w:after="0"/>
        <w:ind w:left="0"/>
        <w:jc w:val="both"/>
      </w:pPr>
      <w:r>
        <w:rPr>
          <w:rFonts w:ascii="Times New Roman"/>
          <w:b w:val="false"/>
          <w:i w:val="false"/>
          <w:color w:val="000000"/>
          <w:sz w:val="28"/>
        </w:rPr>
        <w:t>      Приложение 4</w:t>
      </w:r>
      <w:r>
        <w:br/>
      </w:r>
      <w:r>
        <w:rPr>
          <w:rFonts w:ascii="Times New Roman"/>
          <w:b w:val="false"/>
          <w:i w:val="false"/>
          <w:color w:val="000000"/>
          <w:sz w:val="28"/>
        </w:rPr>
        <w:t>
      к постановлению акимата Кызылординской области</w:t>
      </w:r>
      <w:r>
        <w:br/>
      </w:r>
      <w:r>
        <w:rPr>
          <w:rFonts w:ascii="Times New Roman"/>
          <w:b w:val="false"/>
          <w:i w:val="false"/>
          <w:color w:val="000000"/>
          <w:sz w:val="28"/>
        </w:rPr>
        <w:t>
      от "29" декабря 2012 года N 722</w:t>
      </w:r>
    </w:p>
    <w:bookmarkStart w:name="z95" w:id="40"/>
    <w:p>
      <w:pPr>
        <w:spacing w:after="0"/>
        <w:ind w:left="0"/>
        <w:jc w:val="left"/>
      </w:pPr>
      <w:r>
        <w:rPr>
          <w:rFonts w:ascii="Times New Roman"/>
          <w:b/>
          <w:i w:val="false"/>
          <w:color w:val="000000"/>
        </w:rPr>
        <w:t xml:space="preserve">        
Регламент электронной государственной услуги "Выдача лицензии, переоформление, выдача дубликатов лицензии для занятия деятельностью в области ветеринарии"</w:t>
      </w:r>
    </w:p>
    <w:bookmarkEnd w:id="40"/>
    <w:bookmarkStart w:name="z96" w:id="41"/>
    <w:p>
      <w:pPr>
        <w:spacing w:after="0"/>
        <w:ind w:left="0"/>
        <w:jc w:val="left"/>
      </w:pPr>
      <w:r>
        <w:rPr>
          <w:rFonts w:ascii="Times New Roman"/>
          <w:b/>
          <w:i w:val="false"/>
          <w:color w:val="000000"/>
        </w:rPr>
        <w:t xml:space="preserve">        
1. Общие положения</w:t>
      </w:r>
    </w:p>
    <w:bookmarkEnd w:id="41"/>
    <w:bookmarkStart w:name="z97" w:id="42"/>
    <w:p>
      <w:pPr>
        <w:spacing w:after="0"/>
        <w:ind w:left="0"/>
        <w:jc w:val="both"/>
      </w:pPr>
      <w:r>
        <w:rPr>
          <w:rFonts w:ascii="Times New Roman"/>
          <w:b w:val="false"/>
          <w:i w:val="false"/>
          <w:color w:val="000000"/>
          <w:sz w:val="28"/>
        </w:rPr>
        <w:t xml:space="preserve">
      1. Электронная государственная услуга "Выдача лицензии, переоформление, выдача дубликатов лицензии для занятия деятельностью в области ветеринарии" (далее – услуга) оказывается государственным учреждением "Управление сельского хозяйства Кызылординской области" (далее – услугодатель), а также через веб-портал "электронного правительства": www.e.gov.kz и веб-портал "е-лицензирование": </w:t>
      </w:r>
      <w:r>
        <w:rPr>
          <w:rFonts w:ascii="Times New Roman"/>
          <w:b w:val="false"/>
          <w:i w:val="false"/>
          <w:color w:val="000000"/>
          <w:sz w:val="28"/>
          <w:u w:val="single"/>
        </w:rPr>
        <w:t>www.elicense.kz</w:t>
      </w:r>
      <w:r>
        <w:rPr>
          <w:rFonts w:ascii="Times New Roman"/>
          <w:b w:val="false"/>
          <w:i w:val="false"/>
          <w:color w:val="000000"/>
          <w:sz w:val="28"/>
        </w:rPr>
        <w:t xml:space="preserve"> при условии наличия у получателя государственной услуги электронной цифровой подписи.</w:t>
      </w:r>
      <w:r>
        <w:br/>
      </w:r>
      <w:r>
        <w:rPr>
          <w:rFonts w:ascii="Times New Roman"/>
          <w:b w:val="false"/>
          <w:i w:val="false"/>
          <w:color w:val="000000"/>
          <w:sz w:val="28"/>
        </w:rPr>
        <w:t>
</w:t>
      </w:r>
      <w:r>
        <w:rPr>
          <w:rFonts w:ascii="Times New Roman"/>
          <w:b w:val="false"/>
          <w:i w:val="false"/>
          <w:color w:val="000000"/>
          <w:sz w:val="28"/>
        </w:rPr>
        <w:t>
      2. Услуга оказывается на основании стандарта государственной услуги "Выдача лицензии, переоформление, выдача дубликатов лицензии для занятия деятельностью в области ветеринарии" утвержденного постановлением Правительства Республики Казахстан от 31 августа 2012 года </w:t>
      </w:r>
      <w:r>
        <w:rPr>
          <w:rFonts w:ascii="Times New Roman"/>
          <w:b w:val="false"/>
          <w:i w:val="false"/>
          <w:color w:val="000000"/>
          <w:sz w:val="28"/>
        </w:rPr>
        <w:t>N 1108</w:t>
      </w:r>
      <w:r>
        <w:rPr>
          <w:rFonts w:ascii="Times New Roman"/>
          <w:b w:val="false"/>
          <w:i w:val="false"/>
          <w:color w:val="000000"/>
          <w:sz w:val="28"/>
        </w:rPr>
        <w:t xml:space="preserve"> (далее – стандарт).</w:t>
      </w:r>
      <w:r>
        <w:br/>
      </w:r>
      <w:r>
        <w:rPr>
          <w:rFonts w:ascii="Times New Roman"/>
          <w:b w:val="false"/>
          <w:i w:val="false"/>
          <w:color w:val="000000"/>
          <w:sz w:val="28"/>
        </w:rPr>
        <w:t>
</w:t>
      </w:r>
      <w:r>
        <w:rPr>
          <w:rFonts w:ascii="Times New Roman"/>
          <w:b w:val="false"/>
          <w:i w:val="false"/>
          <w:color w:val="000000"/>
          <w:sz w:val="28"/>
        </w:rPr>
        <w:t>
      3. Степень автоматизации услуги: частично автоматизированная (электронная государственная услуга, содержащая в процессе ее оказания последовательность бумажного и электронного документооборота).</w:t>
      </w:r>
      <w:r>
        <w:br/>
      </w:r>
      <w:r>
        <w:rPr>
          <w:rFonts w:ascii="Times New Roman"/>
          <w:b w:val="false"/>
          <w:i w:val="false"/>
          <w:color w:val="000000"/>
          <w:sz w:val="28"/>
        </w:rPr>
        <w:t>
</w:t>
      </w:r>
      <w:r>
        <w:rPr>
          <w:rFonts w:ascii="Times New Roman"/>
          <w:b w:val="false"/>
          <w:i w:val="false"/>
          <w:color w:val="000000"/>
          <w:sz w:val="28"/>
        </w:rPr>
        <w:t>
      4. Вид оказания услуги: транзакционная.</w:t>
      </w:r>
      <w:r>
        <w:br/>
      </w:r>
      <w:r>
        <w:rPr>
          <w:rFonts w:ascii="Times New Roman"/>
          <w:b w:val="false"/>
          <w:i w:val="false"/>
          <w:color w:val="000000"/>
          <w:sz w:val="28"/>
        </w:rPr>
        <w:t>
</w:t>
      </w:r>
      <w:r>
        <w:rPr>
          <w:rFonts w:ascii="Times New Roman"/>
          <w:b w:val="false"/>
          <w:i w:val="false"/>
          <w:color w:val="000000"/>
          <w:sz w:val="28"/>
        </w:rPr>
        <w:t>
      5. Услуга оказывается платно согласно </w:t>
      </w:r>
      <w:r>
        <w:rPr>
          <w:rFonts w:ascii="Times New Roman"/>
          <w:b w:val="false"/>
          <w:i w:val="false"/>
          <w:color w:val="000000"/>
          <w:sz w:val="28"/>
        </w:rPr>
        <w:t>пункта 8</w:t>
      </w:r>
      <w:r>
        <w:rPr>
          <w:rFonts w:ascii="Times New Roman"/>
          <w:b w:val="false"/>
          <w:i w:val="false"/>
          <w:color w:val="000000"/>
          <w:sz w:val="28"/>
        </w:rPr>
        <w:t xml:space="preserve"> стандарта.</w:t>
      </w:r>
      <w:r>
        <w:br/>
      </w:r>
      <w:r>
        <w:rPr>
          <w:rFonts w:ascii="Times New Roman"/>
          <w:b w:val="false"/>
          <w:i w:val="false"/>
          <w:color w:val="000000"/>
          <w:sz w:val="28"/>
        </w:rPr>
        <w:t>
</w:t>
      </w:r>
      <w:r>
        <w:rPr>
          <w:rFonts w:ascii="Times New Roman"/>
          <w:b w:val="false"/>
          <w:i w:val="false"/>
          <w:color w:val="000000"/>
          <w:sz w:val="28"/>
        </w:rPr>
        <w:t>
      6. Сроки оказания услуги предусмотрены в пунктах </w:t>
      </w:r>
      <w:r>
        <w:rPr>
          <w:rFonts w:ascii="Times New Roman"/>
          <w:b w:val="false"/>
          <w:i w:val="false"/>
          <w:color w:val="000000"/>
          <w:sz w:val="28"/>
        </w:rPr>
        <w:t>7</w:t>
      </w:r>
      <w:r>
        <w:rPr>
          <w:rFonts w:ascii="Times New Roman"/>
          <w:b w:val="false"/>
          <w:i w:val="false"/>
          <w:color w:val="000000"/>
          <w:sz w:val="28"/>
        </w:rPr>
        <w:t xml:space="preserve"> и </w:t>
      </w:r>
      <w:r>
        <w:rPr>
          <w:rFonts w:ascii="Times New Roman"/>
          <w:b w:val="false"/>
          <w:i w:val="false"/>
          <w:color w:val="000000"/>
          <w:sz w:val="28"/>
        </w:rPr>
        <w:t>9</w:t>
      </w:r>
      <w:r>
        <w:rPr>
          <w:rFonts w:ascii="Times New Roman"/>
          <w:b w:val="false"/>
          <w:i w:val="false"/>
          <w:color w:val="000000"/>
          <w:sz w:val="28"/>
        </w:rPr>
        <w:t>стандарта.</w:t>
      </w:r>
      <w:r>
        <w:br/>
      </w:r>
      <w:r>
        <w:rPr>
          <w:rFonts w:ascii="Times New Roman"/>
          <w:b w:val="false"/>
          <w:i w:val="false"/>
          <w:color w:val="000000"/>
          <w:sz w:val="28"/>
        </w:rPr>
        <w:t>
      7. Понятия и сокращения, используемые в настоящем регламенте электронной государственной услуги "Выдача лицензии, переоформление, выдача дубликатов лицензии для занятия деятельностью в области ветеринарии" (далее – регламент):</w:t>
      </w:r>
      <w:r>
        <w:br/>
      </w:r>
      <w:r>
        <w:rPr>
          <w:rFonts w:ascii="Times New Roman"/>
          <w:b w:val="false"/>
          <w:i w:val="false"/>
          <w:color w:val="000000"/>
          <w:sz w:val="28"/>
        </w:rPr>
        <w:t>
      1) информационная система – система, предназначенная для хранения, обработки, поиска, распространения, передачи и предоставления информации с применением аппаратно-программного комплекса (далее – ИС);</w:t>
      </w:r>
      <w:r>
        <w:br/>
      </w:r>
      <w:r>
        <w:rPr>
          <w:rFonts w:ascii="Times New Roman"/>
          <w:b w:val="false"/>
          <w:i w:val="false"/>
          <w:color w:val="000000"/>
          <w:sz w:val="28"/>
        </w:rPr>
        <w:t>
      2) бизнес-идентификационный номер – уникальный номер, формируемый для юридического лица (филиала и представительства) и индивидуального предпринимателя, осуществляющего деятельность в виде совместного предпринимательства (далее – БИН);</w:t>
      </w:r>
      <w:r>
        <w:br/>
      </w:r>
      <w:r>
        <w:rPr>
          <w:rFonts w:ascii="Times New Roman"/>
          <w:b w:val="false"/>
          <w:i w:val="false"/>
          <w:color w:val="000000"/>
          <w:sz w:val="28"/>
        </w:rPr>
        <w:t>
      3) веб-портал "Е-лицензирование" — информационная система, содержащая сведения о выданных, переоформленных, приостановленных, возобновленных и прекративших действие лицензиях, а также филиалах, представительствах (объектах, пунктах, участках) лицензиата, осуществляющих лицензируемый вид (подвид) деятельности, которая централизованно формирует идентификационный номер лицензий, выдаваемых лицензиарами (далее – ИС ГБД "Е-лицензирование");</w:t>
      </w:r>
      <w:r>
        <w:br/>
      </w:r>
      <w:r>
        <w:rPr>
          <w:rFonts w:ascii="Times New Roman"/>
          <w:b w:val="false"/>
          <w:i w:val="false"/>
          <w:color w:val="000000"/>
          <w:sz w:val="28"/>
        </w:rPr>
        <w:t>
      4) государственная база данных "Юридические лица" – информационная система, предназначенная для автоматизированного сбора, хранения и обработки информации, создания Национального реестра бизнес-идентификационных номеров с целью внедрения единой идентификации юридических лиц в Республике Казахстан и предоставления о них актуальных и достоверных сведений органам государственного управления и прочим субъектам в рамках их полномочий и в соответствии с законодательством Республики Казахстан (далее – ГБД ЮЛ);</w:t>
      </w:r>
      <w:r>
        <w:br/>
      </w:r>
      <w:r>
        <w:rPr>
          <w:rFonts w:ascii="Times New Roman"/>
          <w:b w:val="false"/>
          <w:i w:val="false"/>
          <w:color w:val="000000"/>
          <w:sz w:val="28"/>
        </w:rPr>
        <w:t>
      5) получатель государственной услуги – физическое и юридическое лицо (далее – получатель);</w:t>
      </w:r>
      <w:r>
        <w:br/>
      </w:r>
      <w:r>
        <w:rPr>
          <w:rFonts w:ascii="Times New Roman"/>
          <w:b w:val="false"/>
          <w:i w:val="false"/>
          <w:color w:val="000000"/>
          <w:sz w:val="28"/>
        </w:rPr>
        <w:t>
      6) пользователь – субъект, обращающийся к информационной системе за получением необходимых ему электронных информационных ресурсов и пользующийся ими;</w:t>
      </w:r>
      <w:r>
        <w:br/>
      </w:r>
      <w:r>
        <w:rPr>
          <w:rFonts w:ascii="Times New Roman"/>
          <w:b w:val="false"/>
          <w:i w:val="false"/>
          <w:color w:val="000000"/>
          <w:sz w:val="28"/>
        </w:rPr>
        <w:t>
      7) транзакционная услуга – услуга по предоставлению получателям электронных информационных ресурсов, требующая взаимного обмена информацией с применением электронной цифровой подписи;</w:t>
      </w:r>
      <w:r>
        <w:br/>
      </w:r>
      <w:r>
        <w:rPr>
          <w:rFonts w:ascii="Times New Roman"/>
          <w:b w:val="false"/>
          <w:i w:val="false"/>
          <w:color w:val="000000"/>
          <w:sz w:val="28"/>
        </w:rPr>
        <w:t>
      8) электронный документ – документ, в котором информация представлена в электронно-цифровой форме и удостоверена посредством электронной цифровой подписи;</w:t>
      </w:r>
      <w:r>
        <w:br/>
      </w:r>
      <w:r>
        <w:rPr>
          <w:rFonts w:ascii="Times New Roman"/>
          <w:b w:val="false"/>
          <w:i w:val="false"/>
          <w:color w:val="000000"/>
          <w:sz w:val="28"/>
        </w:rPr>
        <w:t>
      9) электронные государственные услуги – государственные услуги, оказываемые в электронной форме с применением информационных технологий;</w:t>
      </w:r>
      <w:r>
        <w:br/>
      </w:r>
      <w:r>
        <w:rPr>
          <w:rFonts w:ascii="Times New Roman"/>
          <w:b w:val="false"/>
          <w:i w:val="false"/>
          <w:color w:val="000000"/>
          <w:sz w:val="28"/>
        </w:rPr>
        <w:t>
      10) электронная форма лицензии – лицензия в форме электронного документа, оформляемая и выдаваемая с использованием информационных технологий, равнозначная лицензии на бумажном носителе;</w:t>
      </w:r>
      <w:r>
        <w:br/>
      </w:r>
      <w:r>
        <w:rPr>
          <w:rFonts w:ascii="Times New Roman"/>
          <w:b w:val="false"/>
          <w:i w:val="false"/>
          <w:color w:val="000000"/>
          <w:sz w:val="28"/>
        </w:rPr>
        <w:t>
      11) веб-портал "электронного правительства" – информационная система, представляющая собой единое окно доступа ко всей консолидированной правительственной информации, включая нормативную правовую базу, и к электронным государственным услугам (далее – ПЭП);</w:t>
      </w:r>
      <w:r>
        <w:br/>
      </w:r>
      <w:r>
        <w:rPr>
          <w:rFonts w:ascii="Times New Roman"/>
          <w:b w:val="false"/>
          <w:i w:val="false"/>
          <w:color w:val="000000"/>
          <w:sz w:val="28"/>
        </w:rPr>
        <w:t>
      12) РШЭП – региональный шлюз "электронного правительства";</w:t>
      </w:r>
      <w:r>
        <w:br/>
      </w:r>
      <w:r>
        <w:rPr>
          <w:rFonts w:ascii="Times New Roman"/>
          <w:b w:val="false"/>
          <w:i w:val="false"/>
          <w:color w:val="000000"/>
          <w:sz w:val="28"/>
        </w:rPr>
        <w:t>
      13) платежный шлюз "электронного правительства" – автоматизированная информационная система, предназначенная для обеспечения взаимодействия между информационными системами банков второго уровня, организаций, осуществляющих отдельные виды банковских операций, и "электронного правительства" при осуществлении платежей физических и юридических лиц (далее – ПШЭП);</w:t>
      </w:r>
      <w:r>
        <w:br/>
      </w:r>
      <w:r>
        <w:rPr>
          <w:rFonts w:ascii="Times New Roman"/>
          <w:b w:val="false"/>
          <w:i w:val="false"/>
          <w:color w:val="000000"/>
          <w:sz w:val="28"/>
        </w:rPr>
        <w:t>
      14) шлюз "электронного правительства" – информационная система, предназначенная для интеграции информационных систем "электронного правительства" в рамках реализации электронных услуг (далее – ШЭП);</w:t>
      </w:r>
      <w:r>
        <w:br/>
      </w:r>
      <w:r>
        <w:rPr>
          <w:rFonts w:ascii="Times New Roman"/>
          <w:b w:val="false"/>
          <w:i w:val="false"/>
          <w:color w:val="000000"/>
          <w:sz w:val="28"/>
        </w:rPr>
        <w:t xml:space="preserve">
      15) электронная цифровая подпись – набор электронных цифровых символов, созданный средствами электронной цифровой подписи и подтверждающий достоверность электронного документа, его принадлежность и неизменность содержания (далее – ЭЦП). </w:t>
      </w:r>
    </w:p>
    <w:bookmarkEnd w:id="42"/>
    <w:bookmarkStart w:name="z103" w:id="43"/>
    <w:p>
      <w:pPr>
        <w:spacing w:after="0"/>
        <w:ind w:left="0"/>
        <w:jc w:val="left"/>
      </w:pPr>
      <w:r>
        <w:rPr>
          <w:rFonts w:ascii="Times New Roman"/>
          <w:b/>
          <w:i w:val="false"/>
          <w:color w:val="000000"/>
        </w:rPr>
        <w:t xml:space="preserve">        
2. Порядок деятельности услугодателя по оказанию электронной государственной услуги</w:t>
      </w:r>
    </w:p>
    <w:bookmarkEnd w:id="43"/>
    <w:bookmarkStart w:name="z104" w:id="44"/>
    <w:p>
      <w:pPr>
        <w:spacing w:after="0"/>
        <w:ind w:left="0"/>
        <w:jc w:val="both"/>
      </w:pPr>
      <w:r>
        <w:rPr>
          <w:rFonts w:ascii="Times New Roman"/>
          <w:b w:val="false"/>
          <w:i w:val="false"/>
          <w:color w:val="000000"/>
          <w:sz w:val="28"/>
        </w:rPr>
        <w:t>
      8. Пошаговые действия и решения услугодателя при оказании услуги через ПЭП приведены в диаграмме функционального взаимодействия (рисунок 1) согласно </w:t>
      </w:r>
      <w:r>
        <w:rPr>
          <w:rFonts w:ascii="Times New Roman"/>
          <w:b w:val="false"/>
          <w:i w:val="false"/>
          <w:color w:val="000000"/>
          <w:sz w:val="28"/>
        </w:rPr>
        <w:t>приложения 2</w:t>
      </w:r>
      <w:r>
        <w:rPr>
          <w:rFonts w:ascii="Times New Roman"/>
          <w:b w:val="false"/>
          <w:i w:val="false"/>
          <w:color w:val="000000"/>
          <w:sz w:val="28"/>
        </w:rPr>
        <w:t xml:space="preserve"> к настоящему регламенту:</w:t>
      </w:r>
      <w:r>
        <w:br/>
      </w:r>
      <w:r>
        <w:rPr>
          <w:rFonts w:ascii="Times New Roman"/>
          <w:b w:val="false"/>
          <w:i w:val="false"/>
          <w:color w:val="000000"/>
          <w:sz w:val="28"/>
        </w:rPr>
        <w:t>
      1) получатель осуществляет регистрацию на ПЭП с помощью своего регистрационного свидетельства ЭЦП, который хранится в интернет-браузер компьютера получателя (осуществляется для незарегистрированных получателей государственной услуги на ПЭП);</w:t>
      </w:r>
      <w:r>
        <w:br/>
      </w:r>
      <w:r>
        <w:rPr>
          <w:rFonts w:ascii="Times New Roman"/>
          <w:b w:val="false"/>
          <w:i w:val="false"/>
          <w:color w:val="000000"/>
          <w:sz w:val="28"/>
        </w:rPr>
        <w:t>
      2) процесс 1 – прикрепление в интернет-браузер компьютера получателя регистрационного свидетельства ЭЦП, процесс ввода получателем пароля (процесс авторизации) на ПЭП для получения государственной услуги;</w:t>
      </w:r>
      <w:r>
        <w:br/>
      </w:r>
      <w:r>
        <w:rPr>
          <w:rFonts w:ascii="Times New Roman"/>
          <w:b w:val="false"/>
          <w:i w:val="false"/>
          <w:color w:val="000000"/>
          <w:sz w:val="28"/>
        </w:rPr>
        <w:t>
      3) условие 1 – проверка на ПЭП подлинности данных о зарегистрированном получателе через логин (БИН) и пароль;</w:t>
      </w:r>
      <w:r>
        <w:br/>
      </w:r>
      <w:r>
        <w:rPr>
          <w:rFonts w:ascii="Times New Roman"/>
          <w:b w:val="false"/>
          <w:i w:val="false"/>
          <w:color w:val="000000"/>
          <w:sz w:val="28"/>
        </w:rPr>
        <w:t>
      4) процесс 2 – формирование ПЭП сообщения об отказе в авторизации в связи с имеющимися нарушениями в данных получателя;</w:t>
      </w:r>
      <w:r>
        <w:br/>
      </w:r>
      <w:r>
        <w:rPr>
          <w:rFonts w:ascii="Times New Roman"/>
          <w:b w:val="false"/>
          <w:i w:val="false"/>
          <w:color w:val="000000"/>
          <w:sz w:val="28"/>
        </w:rPr>
        <w:t>
      5) процесс 3 – выбор получателем услуги, указанной в настоящем регламенте, вывод на экран формы запроса для оказания услуги и заполнение получателем формы (ввод данных) с учетом ее структуры и форматных требований, прикреплением к форме запроса необходимых копий документов в электронном виде, указанны в пункте 11 стандарта;</w:t>
      </w:r>
      <w:r>
        <w:br/>
      </w:r>
      <w:r>
        <w:rPr>
          <w:rFonts w:ascii="Times New Roman"/>
          <w:b w:val="false"/>
          <w:i w:val="false"/>
          <w:color w:val="000000"/>
          <w:sz w:val="28"/>
        </w:rPr>
        <w:t>
      6) процесс 4 – оплата услуги на ПШЭП, далее информация поступает в ИС ГБД "Е-лицензирование";</w:t>
      </w:r>
      <w:r>
        <w:br/>
      </w:r>
      <w:r>
        <w:rPr>
          <w:rFonts w:ascii="Times New Roman"/>
          <w:b w:val="false"/>
          <w:i w:val="false"/>
          <w:color w:val="000000"/>
          <w:sz w:val="28"/>
        </w:rPr>
        <w:t>
      7) условие 2 – проверка в ИС ГБД "Е-лицензирование" факта оплаты за оказание услуги;</w:t>
      </w:r>
      <w:r>
        <w:br/>
      </w:r>
      <w:r>
        <w:rPr>
          <w:rFonts w:ascii="Times New Roman"/>
          <w:b w:val="false"/>
          <w:i w:val="false"/>
          <w:color w:val="000000"/>
          <w:sz w:val="28"/>
        </w:rPr>
        <w:t>
      8) процесс 5 – формирование сообщения об отказе в запрашиваемой услуге в связи с отсутствием оплаты за оказание услуги в ИС ГБД "Е-лицензирование";</w:t>
      </w:r>
      <w:r>
        <w:br/>
      </w:r>
      <w:r>
        <w:rPr>
          <w:rFonts w:ascii="Times New Roman"/>
          <w:b w:val="false"/>
          <w:i w:val="false"/>
          <w:color w:val="000000"/>
          <w:sz w:val="28"/>
        </w:rPr>
        <w:t>
      9) процесс 6 – выбор получателем регистрационного свидетельства ЭЦП для удостоверения (подписания) запроса;</w:t>
      </w:r>
      <w:r>
        <w:br/>
      </w:r>
      <w:r>
        <w:rPr>
          <w:rFonts w:ascii="Times New Roman"/>
          <w:b w:val="false"/>
          <w:i w:val="false"/>
          <w:color w:val="000000"/>
          <w:sz w:val="28"/>
        </w:rPr>
        <w:t>
      10) условие 3 – проверка на ПЭП срока действия регистрационного свидетельства ЭЦП и отсутствия в списке отозванных (аннулированных) регистрационных свидетельств, а также соответствия идентификационных данных между БИН, указанным в запросе, и БИН, указанным в регистрационном свидетельстве ЭЦП;</w:t>
      </w:r>
      <w:r>
        <w:br/>
      </w:r>
      <w:r>
        <w:rPr>
          <w:rFonts w:ascii="Times New Roman"/>
          <w:b w:val="false"/>
          <w:i w:val="false"/>
          <w:color w:val="000000"/>
          <w:sz w:val="28"/>
        </w:rPr>
        <w:t>
      11) процесс 7 – формирование сообщения об отказе в запрашиваемой услуге в связи с неподтверждением подлинности ЭЦП получателя;</w:t>
      </w:r>
      <w:r>
        <w:br/>
      </w:r>
      <w:r>
        <w:rPr>
          <w:rFonts w:ascii="Times New Roman"/>
          <w:b w:val="false"/>
          <w:i w:val="false"/>
          <w:color w:val="000000"/>
          <w:sz w:val="28"/>
        </w:rPr>
        <w:t>
      12) процесс 8 – удостоверение (подписание) посредством ЭЦП получателя заполненной формы (введенных данных) запроса на оказание услуги;</w:t>
      </w:r>
      <w:r>
        <w:br/>
      </w:r>
      <w:r>
        <w:rPr>
          <w:rFonts w:ascii="Times New Roman"/>
          <w:b w:val="false"/>
          <w:i w:val="false"/>
          <w:color w:val="000000"/>
          <w:sz w:val="28"/>
        </w:rPr>
        <w:t>
      13) процесс 9 – регистрация электронного документа (запроса получателя) в ИС ГБД "Е-лицензирование" и обработка запроса в ИС ГБД "Е-лицензирование";</w:t>
      </w:r>
      <w:r>
        <w:br/>
      </w:r>
      <w:r>
        <w:rPr>
          <w:rFonts w:ascii="Times New Roman"/>
          <w:b w:val="false"/>
          <w:i w:val="false"/>
          <w:color w:val="000000"/>
          <w:sz w:val="28"/>
        </w:rPr>
        <w:t>
      14) условие 4 – проверка услугодателем соответствия получателя квалификационным требованиям и основаниям для выдачи лицензии;</w:t>
      </w:r>
      <w:r>
        <w:br/>
      </w:r>
      <w:r>
        <w:rPr>
          <w:rFonts w:ascii="Times New Roman"/>
          <w:b w:val="false"/>
          <w:i w:val="false"/>
          <w:color w:val="000000"/>
          <w:sz w:val="28"/>
        </w:rPr>
        <w:t>
      15) процесс 10 – формирование сообщения об отказе в запрашиваемой услуге в связи с имеющимися нарушениями в документах;</w:t>
      </w:r>
      <w:r>
        <w:br/>
      </w:r>
      <w:r>
        <w:rPr>
          <w:rFonts w:ascii="Times New Roman"/>
          <w:b w:val="false"/>
          <w:i w:val="false"/>
          <w:color w:val="000000"/>
          <w:sz w:val="28"/>
        </w:rPr>
        <w:t>
      16) процесс 11 – получение получателем результата услуги (электронная форма лицензии), сформированной ПЭП. Электронный документ формируется с использованием ЭЦП руководителя услугодателя.</w:t>
      </w:r>
      <w:r>
        <w:br/>
      </w:r>
      <w:r>
        <w:rPr>
          <w:rFonts w:ascii="Times New Roman"/>
          <w:b w:val="false"/>
          <w:i w:val="false"/>
          <w:color w:val="000000"/>
          <w:sz w:val="28"/>
        </w:rPr>
        <w:t>
</w:t>
      </w:r>
      <w:r>
        <w:rPr>
          <w:rFonts w:ascii="Times New Roman"/>
          <w:b w:val="false"/>
          <w:i w:val="false"/>
          <w:color w:val="000000"/>
          <w:sz w:val="28"/>
        </w:rPr>
        <w:t>
      9. Пошаговые действия и решения услугодателя при оказании услуги через услугодателя приведены в диаграмме функционального взаимодействия (</w:t>
      </w:r>
      <w:r>
        <w:rPr>
          <w:rFonts w:ascii="Times New Roman"/>
          <w:b w:val="false"/>
          <w:i w:val="false"/>
          <w:color w:val="000000"/>
          <w:sz w:val="28"/>
        </w:rPr>
        <w:t>рисунок 2</w:t>
      </w:r>
      <w:r>
        <w:rPr>
          <w:rFonts w:ascii="Times New Roman"/>
          <w:b w:val="false"/>
          <w:i w:val="false"/>
          <w:color w:val="000000"/>
          <w:sz w:val="28"/>
        </w:rPr>
        <w:t>) согласно приложения 2 к настоящему регламенту:</w:t>
      </w:r>
      <w:r>
        <w:br/>
      </w:r>
      <w:r>
        <w:rPr>
          <w:rFonts w:ascii="Times New Roman"/>
          <w:b w:val="false"/>
          <w:i w:val="false"/>
          <w:color w:val="000000"/>
          <w:sz w:val="28"/>
        </w:rPr>
        <w:t>
      1) процесс 1 – ввод сотрудником услугодателя логина и пароля (процесс авторизации) в ИС ГБД "Е-лицензирование" для услуги;</w:t>
      </w:r>
      <w:r>
        <w:br/>
      </w:r>
      <w:r>
        <w:rPr>
          <w:rFonts w:ascii="Times New Roman"/>
          <w:b w:val="false"/>
          <w:i w:val="false"/>
          <w:color w:val="000000"/>
          <w:sz w:val="28"/>
        </w:rPr>
        <w:t>
      2) условие 1 – проверка в ИС ГБД "Е-лицензирование" подлинности данных о зарегистрированном сотруднике услугодателя через логин и пароль;</w:t>
      </w:r>
      <w:r>
        <w:br/>
      </w:r>
      <w:r>
        <w:rPr>
          <w:rFonts w:ascii="Times New Roman"/>
          <w:b w:val="false"/>
          <w:i w:val="false"/>
          <w:color w:val="000000"/>
          <w:sz w:val="28"/>
        </w:rPr>
        <w:t>
      3) процесс 2 – формирование ИС ГБД "Е-лицензирование" сообщения об отказе в авторизации в связи с имеющимися нарушениями в данных сотрудника услугодателя;</w:t>
      </w:r>
      <w:r>
        <w:br/>
      </w:r>
      <w:r>
        <w:rPr>
          <w:rFonts w:ascii="Times New Roman"/>
          <w:b w:val="false"/>
          <w:i w:val="false"/>
          <w:color w:val="000000"/>
          <w:sz w:val="28"/>
        </w:rPr>
        <w:t>
      4) процесс 3 – выбор сотрудником услугодателя услуги, указанной в настоящем регламенте, вывод на экран формы запроса для оказания услуги и ввод сотрудником услугодателя данных получателя;</w:t>
      </w:r>
      <w:r>
        <w:br/>
      </w:r>
      <w:r>
        <w:rPr>
          <w:rFonts w:ascii="Times New Roman"/>
          <w:b w:val="false"/>
          <w:i w:val="false"/>
          <w:color w:val="000000"/>
          <w:sz w:val="28"/>
        </w:rPr>
        <w:t>
      5) процесс 4 – направление запроса через ШЭП в ГБД ЮЛ о данных получателя;</w:t>
      </w:r>
      <w:r>
        <w:br/>
      </w:r>
      <w:r>
        <w:rPr>
          <w:rFonts w:ascii="Times New Roman"/>
          <w:b w:val="false"/>
          <w:i w:val="false"/>
          <w:color w:val="000000"/>
          <w:sz w:val="28"/>
        </w:rPr>
        <w:t>
      6) условие 2 – проверка наличия данных получателя в ГБД ЮЛ;</w:t>
      </w:r>
      <w:r>
        <w:br/>
      </w:r>
      <w:r>
        <w:rPr>
          <w:rFonts w:ascii="Times New Roman"/>
          <w:b w:val="false"/>
          <w:i w:val="false"/>
          <w:color w:val="000000"/>
          <w:sz w:val="28"/>
        </w:rPr>
        <w:t>
      7) процесс 5 – формирование сообщения о невозможности получения данных в связи с отсутствием данных получателя в ГБД ЮЛ;</w:t>
      </w:r>
      <w:r>
        <w:br/>
      </w:r>
      <w:r>
        <w:rPr>
          <w:rFonts w:ascii="Times New Roman"/>
          <w:b w:val="false"/>
          <w:i w:val="false"/>
          <w:color w:val="000000"/>
          <w:sz w:val="28"/>
        </w:rPr>
        <w:t>
      8) процесс 6 – заполнение сотрудником услугодателя формы запроса в части отметки о наличии документов в бумажной форме и сканирование документов, предоставленных пользователем, прикрепление их к форме запроса;</w:t>
      </w:r>
      <w:r>
        <w:br/>
      </w:r>
      <w:r>
        <w:rPr>
          <w:rFonts w:ascii="Times New Roman"/>
          <w:b w:val="false"/>
          <w:i w:val="false"/>
          <w:color w:val="000000"/>
          <w:sz w:val="28"/>
        </w:rPr>
        <w:t>
      9) процесс 7 – регистрация запроса в ИС ГБД "Е-лицензирование" и обработка услуги в ИС ГБД "Е-лицензирование";</w:t>
      </w:r>
      <w:r>
        <w:br/>
      </w:r>
      <w:r>
        <w:rPr>
          <w:rFonts w:ascii="Times New Roman"/>
          <w:b w:val="false"/>
          <w:i w:val="false"/>
          <w:color w:val="000000"/>
          <w:sz w:val="28"/>
        </w:rPr>
        <w:t>
      10) условие 3 – проверка услугодателем соответствия получателя квалификационным требованиям и основаниям для выдачи лицензии;</w:t>
      </w:r>
      <w:r>
        <w:br/>
      </w:r>
      <w:r>
        <w:rPr>
          <w:rFonts w:ascii="Times New Roman"/>
          <w:b w:val="false"/>
          <w:i w:val="false"/>
          <w:color w:val="000000"/>
          <w:sz w:val="28"/>
        </w:rPr>
        <w:t>
      11) процесс 8 – формирование сообщения об отказе в запрашиваемой услуге в связи с имеющимися нарушениями в данных получателя в ИС ГБД "Е-лицензирование";</w:t>
      </w:r>
      <w:r>
        <w:br/>
      </w:r>
      <w:r>
        <w:rPr>
          <w:rFonts w:ascii="Times New Roman"/>
          <w:b w:val="false"/>
          <w:i w:val="false"/>
          <w:color w:val="000000"/>
          <w:sz w:val="28"/>
        </w:rPr>
        <w:t>
      12) процесс 9 – получение получателем результата услуги (электронная лицензия) сформированной ИС ГБД "Е-лицензирование". Электронный документ формируется с использованием ЭЦП руководителя услугодателя.</w:t>
      </w:r>
      <w:r>
        <w:br/>
      </w:r>
      <w:r>
        <w:rPr>
          <w:rFonts w:ascii="Times New Roman"/>
          <w:b w:val="false"/>
          <w:i w:val="false"/>
          <w:color w:val="000000"/>
          <w:sz w:val="28"/>
        </w:rPr>
        <w:t>
</w:t>
      </w:r>
      <w:r>
        <w:rPr>
          <w:rFonts w:ascii="Times New Roman"/>
          <w:b w:val="false"/>
          <w:i w:val="false"/>
          <w:color w:val="000000"/>
          <w:sz w:val="28"/>
        </w:rPr>
        <w:t>
      10. Экранные формы заполнения запроса и ответа на услугу приведены на ПЭП.</w:t>
      </w:r>
      <w:r>
        <w:br/>
      </w:r>
      <w:r>
        <w:rPr>
          <w:rFonts w:ascii="Times New Roman"/>
          <w:b w:val="false"/>
          <w:i w:val="false"/>
          <w:color w:val="000000"/>
          <w:sz w:val="28"/>
        </w:rPr>
        <w:t>
</w:t>
      </w:r>
      <w:r>
        <w:rPr>
          <w:rFonts w:ascii="Times New Roman"/>
          <w:b w:val="false"/>
          <w:i w:val="false"/>
          <w:color w:val="000000"/>
          <w:sz w:val="28"/>
        </w:rPr>
        <w:t>
      11. Способ проверки получателем статуса исполнения запроса по услуге: на ПЭП в разделе "История получения услуг", а также при обращении к услугодателю.</w:t>
      </w:r>
      <w:r>
        <w:br/>
      </w:r>
      <w:r>
        <w:rPr>
          <w:rFonts w:ascii="Times New Roman"/>
          <w:b w:val="false"/>
          <w:i w:val="false"/>
          <w:color w:val="000000"/>
          <w:sz w:val="28"/>
        </w:rPr>
        <w:t>
</w:t>
      </w:r>
      <w:r>
        <w:rPr>
          <w:rFonts w:ascii="Times New Roman"/>
          <w:b w:val="false"/>
          <w:i w:val="false"/>
          <w:color w:val="000000"/>
          <w:sz w:val="28"/>
        </w:rPr>
        <w:t xml:space="preserve">
      12. Номер контактного телефона для получения информации об услуге, также в случае необходимости оценки (в том числе обжалования) их качества: 8 (7242) 231499, call-центра: (1414). </w:t>
      </w:r>
    </w:p>
    <w:bookmarkEnd w:id="44"/>
    <w:bookmarkStart w:name="z109" w:id="45"/>
    <w:p>
      <w:pPr>
        <w:spacing w:after="0"/>
        <w:ind w:left="0"/>
        <w:jc w:val="left"/>
      </w:pPr>
      <w:r>
        <w:rPr>
          <w:rFonts w:ascii="Times New Roman"/>
          <w:b/>
          <w:i w:val="false"/>
          <w:color w:val="000000"/>
        </w:rPr>
        <w:t xml:space="preserve">        
3. Описание порядка взаимодействия в процессе оказания электронной государственной услуги</w:t>
      </w:r>
    </w:p>
    <w:bookmarkEnd w:id="45"/>
    <w:bookmarkStart w:name="z110" w:id="46"/>
    <w:p>
      <w:pPr>
        <w:spacing w:after="0"/>
        <w:ind w:left="0"/>
        <w:jc w:val="both"/>
      </w:pPr>
      <w:r>
        <w:rPr>
          <w:rFonts w:ascii="Times New Roman"/>
          <w:b w:val="false"/>
          <w:i w:val="false"/>
          <w:color w:val="000000"/>
          <w:sz w:val="28"/>
        </w:rPr>
        <w:t>
      13. Перечень структурных подразделений государственных органов, государственных учреждений или иных организаций (структурно-функциональных единиц – далее СФЕ), которые участвуют в процессе оказания услуги:</w:t>
      </w:r>
      <w:r>
        <w:br/>
      </w:r>
      <w:r>
        <w:rPr>
          <w:rFonts w:ascii="Times New Roman"/>
          <w:b w:val="false"/>
          <w:i w:val="false"/>
          <w:color w:val="000000"/>
          <w:sz w:val="28"/>
        </w:rPr>
        <w:t>
      ПЭП;</w:t>
      </w:r>
      <w:r>
        <w:br/>
      </w:r>
      <w:r>
        <w:rPr>
          <w:rFonts w:ascii="Times New Roman"/>
          <w:b w:val="false"/>
          <w:i w:val="false"/>
          <w:color w:val="000000"/>
          <w:sz w:val="28"/>
        </w:rPr>
        <w:t>
      ПШЭП;</w:t>
      </w:r>
      <w:r>
        <w:br/>
      </w:r>
      <w:r>
        <w:rPr>
          <w:rFonts w:ascii="Times New Roman"/>
          <w:b w:val="false"/>
          <w:i w:val="false"/>
          <w:color w:val="000000"/>
          <w:sz w:val="28"/>
        </w:rPr>
        <w:t>
      ИС ГБД "Е-лицензирование";</w:t>
      </w:r>
      <w:r>
        <w:br/>
      </w:r>
      <w:r>
        <w:rPr>
          <w:rFonts w:ascii="Times New Roman"/>
          <w:b w:val="false"/>
          <w:i w:val="false"/>
          <w:color w:val="000000"/>
          <w:sz w:val="28"/>
        </w:rPr>
        <w:t>
      услугодатель;</w:t>
      </w:r>
      <w:r>
        <w:br/>
      </w:r>
      <w:r>
        <w:rPr>
          <w:rFonts w:ascii="Times New Roman"/>
          <w:b w:val="false"/>
          <w:i w:val="false"/>
          <w:color w:val="000000"/>
          <w:sz w:val="28"/>
        </w:rPr>
        <w:t>
      ГБД ЮЛ.</w:t>
      </w:r>
      <w:r>
        <w:br/>
      </w:r>
      <w:r>
        <w:rPr>
          <w:rFonts w:ascii="Times New Roman"/>
          <w:b w:val="false"/>
          <w:i w:val="false"/>
          <w:color w:val="000000"/>
          <w:sz w:val="28"/>
        </w:rPr>
        <w:t>
</w:t>
      </w:r>
      <w:r>
        <w:rPr>
          <w:rFonts w:ascii="Times New Roman"/>
          <w:b w:val="false"/>
          <w:i w:val="false"/>
          <w:color w:val="000000"/>
          <w:sz w:val="28"/>
        </w:rPr>
        <w:t>
      14. Для получения услуги получатель предоставляет документы, предусмотренные </w:t>
      </w:r>
      <w:r>
        <w:rPr>
          <w:rFonts w:ascii="Times New Roman"/>
          <w:b w:val="false"/>
          <w:i w:val="false"/>
          <w:color w:val="000000"/>
          <w:sz w:val="28"/>
        </w:rPr>
        <w:t>пунктом 11</w:t>
      </w:r>
      <w:r>
        <w:rPr>
          <w:rFonts w:ascii="Times New Roman"/>
          <w:b w:val="false"/>
          <w:i w:val="false"/>
          <w:color w:val="000000"/>
          <w:sz w:val="28"/>
        </w:rPr>
        <w:t xml:space="preserve"> стандарта.</w:t>
      </w:r>
      <w:r>
        <w:br/>
      </w:r>
      <w:r>
        <w:rPr>
          <w:rFonts w:ascii="Times New Roman"/>
          <w:b w:val="false"/>
          <w:i w:val="false"/>
          <w:color w:val="000000"/>
          <w:sz w:val="28"/>
        </w:rPr>
        <w:t>
</w:t>
      </w:r>
      <w:r>
        <w:rPr>
          <w:rFonts w:ascii="Times New Roman"/>
          <w:b w:val="false"/>
          <w:i w:val="false"/>
          <w:color w:val="000000"/>
          <w:sz w:val="28"/>
        </w:rPr>
        <w:t>
      15. При оказании услуги через услугодателя получателю государственной услуги выдается расписка о приеме соответствующих документов с указанием:</w:t>
      </w:r>
      <w:r>
        <w:br/>
      </w:r>
      <w:r>
        <w:rPr>
          <w:rFonts w:ascii="Times New Roman"/>
          <w:b w:val="false"/>
          <w:i w:val="false"/>
          <w:color w:val="000000"/>
          <w:sz w:val="28"/>
        </w:rPr>
        <w:t>
      1) номера и даты приема документов;</w:t>
      </w:r>
      <w:r>
        <w:br/>
      </w:r>
      <w:r>
        <w:rPr>
          <w:rFonts w:ascii="Times New Roman"/>
          <w:b w:val="false"/>
          <w:i w:val="false"/>
          <w:color w:val="000000"/>
          <w:sz w:val="28"/>
        </w:rPr>
        <w:t>
      2) вида запрашиваемой государственной услуги;</w:t>
      </w:r>
      <w:r>
        <w:br/>
      </w:r>
      <w:r>
        <w:rPr>
          <w:rFonts w:ascii="Times New Roman"/>
          <w:b w:val="false"/>
          <w:i w:val="false"/>
          <w:color w:val="000000"/>
          <w:sz w:val="28"/>
        </w:rPr>
        <w:t>
      3) количества и названий приложенных документов;</w:t>
      </w:r>
      <w:r>
        <w:br/>
      </w:r>
      <w:r>
        <w:rPr>
          <w:rFonts w:ascii="Times New Roman"/>
          <w:b w:val="false"/>
          <w:i w:val="false"/>
          <w:color w:val="000000"/>
          <w:sz w:val="28"/>
        </w:rPr>
        <w:t>
      4) даты (времени) получения государственной услуги и места выдачи документов;</w:t>
      </w:r>
      <w:r>
        <w:br/>
      </w:r>
      <w:r>
        <w:rPr>
          <w:rFonts w:ascii="Times New Roman"/>
          <w:b w:val="false"/>
          <w:i w:val="false"/>
          <w:color w:val="000000"/>
          <w:sz w:val="28"/>
        </w:rPr>
        <w:t>
      5) фамилии, имени, отчества ответственного лица экспертной организации, принявшего документы;</w:t>
      </w:r>
      <w:r>
        <w:br/>
      </w:r>
      <w:r>
        <w:rPr>
          <w:rFonts w:ascii="Times New Roman"/>
          <w:b w:val="false"/>
          <w:i w:val="false"/>
          <w:color w:val="000000"/>
          <w:sz w:val="28"/>
        </w:rPr>
        <w:t>
      6) фамилии, имени, отчества (для физических лиц) или наименования (для юридических лиц), контактных данных получателя.</w:t>
      </w:r>
      <w:r>
        <w:br/>
      </w:r>
      <w:r>
        <w:rPr>
          <w:rFonts w:ascii="Times New Roman"/>
          <w:b w:val="false"/>
          <w:i w:val="false"/>
          <w:color w:val="000000"/>
          <w:sz w:val="28"/>
        </w:rPr>
        <w:t>
      При обращении через портал получателю в "личный кабинет" на портале направляется уведомление – отчет о принятии запроса для оказания услуги с указанием даты и времени получения результата услуги получателем.</w:t>
      </w:r>
      <w:r>
        <w:br/>
      </w:r>
      <w:r>
        <w:rPr>
          <w:rFonts w:ascii="Times New Roman"/>
          <w:b w:val="false"/>
          <w:i w:val="false"/>
          <w:color w:val="000000"/>
          <w:sz w:val="28"/>
        </w:rPr>
        <w:t>
</w:t>
      </w:r>
      <w:r>
        <w:rPr>
          <w:rFonts w:ascii="Times New Roman"/>
          <w:b w:val="false"/>
          <w:i w:val="false"/>
          <w:color w:val="000000"/>
          <w:sz w:val="28"/>
        </w:rPr>
        <w:t>
      16. Текстовое табличное описание последовательности действий СФЕ (процедур, функций, операций) приведены в </w:t>
      </w:r>
      <w:r>
        <w:rPr>
          <w:rFonts w:ascii="Times New Roman"/>
          <w:b w:val="false"/>
          <w:i w:val="false"/>
          <w:color w:val="000000"/>
          <w:sz w:val="28"/>
        </w:rPr>
        <w:t>приложении 1</w:t>
      </w:r>
      <w:r>
        <w:rPr>
          <w:rFonts w:ascii="Times New Roman"/>
          <w:b w:val="false"/>
          <w:i w:val="false"/>
          <w:color w:val="000000"/>
          <w:sz w:val="28"/>
        </w:rPr>
        <w:t xml:space="preserve"> к настоящему регламенту с указанием срока выполнения каждого действия.</w:t>
      </w:r>
      <w:r>
        <w:br/>
      </w:r>
      <w:r>
        <w:rPr>
          <w:rFonts w:ascii="Times New Roman"/>
          <w:b w:val="false"/>
          <w:i w:val="false"/>
          <w:color w:val="000000"/>
          <w:sz w:val="28"/>
        </w:rPr>
        <w:t>
</w:t>
      </w:r>
      <w:r>
        <w:rPr>
          <w:rFonts w:ascii="Times New Roman"/>
          <w:b w:val="false"/>
          <w:i w:val="false"/>
          <w:color w:val="000000"/>
          <w:sz w:val="28"/>
        </w:rPr>
        <w:t>
      17. Диаграмма функционального взаимодействия (рисунки </w:t>
      </w:r>
      <w:r>
        <w:rPr>
          <w:rFonts w:ascii="Times New Roman"/>
          <w:b w:val="false"/>
          <w:i w:val="false"/>
          <w:color w:val="000000"/>
          <w:sz w:val="28"/>
        </w:rPr>
        <w:t>1</w:t>
      </w:r>
      <w:r>
        <w:rPr>
          <w:rFonts w:ascii="Times New Roman"/>
          <w:b w:val="false"/>
          <w:i w:val="false"/>
          <w:color w:val="000000"/>
          <w:sz w:val="28"/>
        </w:rPr>
        <w:t>, </w:t>
      </w:r>
      <w:r>
        <w:rPr>
          <w:rFonts w:ascii="Times New Roman"/>
          <w:b w:val="false"/>
          <w:i w:val="false"/>
          <w:color w:val="000000"/>
          <w:sz w:val="28"/>
        </w:rPr>
        <w:t>2</w:t>
      </w:r>
      <w:r>
        <w:rPr>
          <w:rFonts w:ascii="Times New Roman"/>
          <w:b w:val="false"/>
          <w:i w:val="false"/>
          <w:color w:val="000000"/>
          <w:sz w:val="28"/>
        </w:rPr>
        <w:t>) приведена в </w:t>
      </w:r>
      <w:r>
        <w:rPr>
          <w:rFonts w:ascii="Times New Roman"/>
          <w:b w:val="false"/>
          <w:i w:val="false"/>
          <w:color w:val="000000"/>
          <w:sz w:val="28"/>
        </w:rPr>
        <w:t>приложении 2</w:t>
      </w:r>
      <w:r>
        <w:rPr>
          <w:rFonts w:ascii="Times New Roman"/>
          <w:b w:val="false"/>
          <w:i w:val="false"/>
          <w:color w:val="000000"/>
          <w:sz w:val="28"/>
        </w:rPr>
        <w:t xml:space="preserve"> настоящему регламенту и отражают взаимосвязь между логической последовательностью действий (в процессе оказания услуги) СФЕ в соответствии с их описаниями.</w:t>
      </w:r>
      <w:r>
        <w:br/>
      </w:r>
      <w:r>
        <w:rPr>
          <w:rFonts w:ascii="Times New Roman"/>
          <w:b w:val="false"/>
          <w:i w:val="false"/>
          <w:color w:val="000000"/>
          <w:sz w:val="28"/>
        </w:rPr>
        <w:t>
</w:t>
      </w:r>
      <w:r>
        <w:rPr>
          <w:rFonts w:ascii="Times New Roman"/>
          <w:b w:val="false"/>
          <w:i w:val="false"/>
          <w:color w:val="000000"/>
          <w:sz w:val="28"/>
        </w:rPr>
        <w:t>
      18. Результаты оказания услуги получателям измеряются показателями качества и доступности в соответствии с </w:t>
      </w:r>
      <w:r>
        <w:rPr>
          <w:rFonts w:ascii="Times New Roman"/>
          <w:b w:val="false"/>
          <w:i w:val="false"/>
          <w:color w:val="000000"/>
          <w:sz w:val="28"/>
        </w:rPr>
        <w:t>приложением 3</w:t>
      </w:r>
      <w:r>
        <w:rPr>
          <w:rFonts w:ascii="Times New Roman"/>
          <w:b w:val="false"/>
          <w:i w:val="false"/>
          <w:color w:val="000000"/>
          <w:sz w:val="28"/>
        </w:rPr>
        <w:t xml:space="preserve"> к настоящему регламенту.</w:t>
      </w:r>
      <w:r>
        <w:br/>
      </w:r>
      <w:r>
        <w:rPr>
          <w:rFonts w:ascii="Times New Roman"/>
          <w:b w:val="false"/>
          <w:i w:val="false"/>
          <w:color w:val="000000"/>
          <w:sz w:val="28"/>
        </w:rPr>
        <w:t>
</w:t>
      </w:r>
      <w:r>
        <w:rPr>
          <w:rFonts w:ascii="Times New Roman"/>
          <w:b w:val="false"/>
          <w:i w:val="false"/>
          <w:color w:val="000000"/>
          <w:sz w:val="28"/>
        </w:rPr>
        <w:t>
      19. Требования, предъявляемые к процессу оказания электронной государственной услуги получателям:</w:t>
      </w:r>
      <w:r>
        <w:br/>
      </w:r>
      <w:r>
        <w:rPr>
          <w:rFonts w:ascii="Times New Roman"/>
          <w:b w:val="false"/>
          <w:i w:val="false"/>
          <w:color w:val="000000"/>
          <w:sz w:val="28"/>
        </w:rPr>
        <w:t>
      1) обеспечение сохранности, защиты и конфиденциальности информации, содержащейся в документах получателя;</w:t>
      </w:r>
      <w:r>
        <w:br/>
      </w:r>
      <w:r>
        <w:rPr>
          <w:rFonts w:ascii="Times New Roman"/>
          <w:b w:val="false"/>
          <w:i w:val="false"/>
          <w:color w:val="000000"/>
          <w:sz w:val="28"/>
        </w:rPr>
        <w:t>
      2) иные требования, необходимые для защиты прав получателя.</w:t>
      </w:r>
      <w:r>
        <w:br/>
      </w:r>
      <w:r>
        <w:rPr>
          <w:rFonts w:ascii="Times New Roman"/>
          <w:b w:val="false"/>
          <w:i w:val="false"/>
          <w:color w:val="000000"/>
          <w:sz w:val="28"/>
        </w:rPr>
        <w:t>
</w:t>
      </w:r>
      <w:r>
        <w:rPr>
          <w:rFonts w:ascii="Times New Roman"/>
          <w:b w:val="false"/>
          <w:i w:val="false"/>
          <w:color w:val="000000"/>
          <w:sz w:val="28"/>
        </w:rPr>
        <w:t>
      20. Обжалование действий (бездействий) по вопросам оказания услуги производится в соответствии с </w:t>
      </w:r>
      <w:r>
        <w:rPr>
          <w:rFonts w:ascii="Times New Roman"/>
          <w:b w:val="false"/>
          <w:i w:val="false"/>
          <w:color w:val="000000"/>
          <w:sz w:val="28"/>
        </w:rPr>
        <w:t>разделом 5</w:t>
      </w:r>
      <w:r>
        <w:rPr>
          <w:rFonts w:ascii="Times New Roman"/>
          <w:b w:val="false"/>
          <w:i w:val="false"/>
          <w:color w:val="000000"/>
          <w:sz w:val="28"/>
        </w:rPr>
        <w:t xml:space="preserve"> стандарта. </w:t>
      </w:r>
    </w:p>
    <w:bookmarkEnd w:id="46"/>
    <w:p>
      <w:pPr>
        <w:spacing w:after="0"/>
        <w:ind w:left="0"/>
        <w:jc w:val="both"/>
      </w:pPr>
      <w:r>
        <w:rPr>
          <w:rFonts w:ascii="Times New Roman"/>
          <w:b w:val="false"/>
          <w:i w:val="false"/>
          <w:color w:val="000000"/>
          <w:sz w:val="28"/>
        </w:rPr>
        <w:t>      Приложение 1</w:t>
      </w:r>
      <w:r>
        <w:br/>
      </w:r>
      <w:r>
        <w:rPr>
          <w:rFonts w:ascii="Times New Roman"/>
          <w:b w:val="false"/>
          <w:i w:val="false"/>
          <w:color w:val="000000"/>
          <w:sz w:val="28"/>
        </w:rPr>
        <w:t>
      к регламенту электронной государственной услуги</w:t>
      </w:r>
      <w:r>
        <w:br/>
      </w:r>
      <w:r>
        <w:rPr>
          <w:rFonts w:ascii="Times New Roman"/>
          <w:b w:val="false"/>
          <w:i w:val="false"/>
          <w:color w:val="000000"/>
          <w:sz w:val="28"/>
        </w:rPr>
        <w:t>
      "Выдача лицензии, переоформление, выдача</w:t>
      </w:r>
      <w:r>
        <w:br/>
      </w:r>
      <w:r>
        <w:rPr>
          <w:rFonts w:ascii="Times New Roman"/>
          <w:b w:val="false"/>
          <w:i w:val="false"/>
          <w:color w:val="000000"/>
          <w:sz w:val="28"/>
        </w:rPr>
        <w:t>
      дубликатов лицензии для занятия</w:t>
      </w:r>
      <w:r>
        <w:br/>
      </w:r>
      <w:r>
        <w:rPr>
          <w:rFonts w:ascii="Times New Roman"/>
          <w:b w:val="false"/>
          <w:i w:val="false"/>
          <w:color w:val="000000"/>
          <w:sz w:val="28"/>
        </w:rPr>
        <w:t>
      деятельностью в области ветеринарии"</w:t>
      </w:r>
    </w:p>
    <w:bookmarkStart w:name="z118" w:id="47"/>
    <w:p>
      <w:pPr>
        <w:spacing w:after="0"/>
        <w:ind w:left="0"/>
        <w:jc w:val="left"/>
      </w:pPr>
      <w:r>
        <w:rPr>
          <w:rFonts w:ascii="Times New Roman"/>
          <w:b/>
          <w:i w:val="false"/>
          <w:color w:val="000000"/>
        </w:rPr>
        <w:t xml:space="preserve">        
Текстовое табличное описание последовательности действий СФЕ (процессов, услуг, операций)</w:t>
      </w:r>
    </w:p>
    <w:bookmarkEnd w:id="47"/>
    <w:bookmarkStart w:name="z119" w:id="48"/>
    <w:p>
      <w:pPr>
        <w:spacing w:after="0"/>
        <w:ind w:left="0"/>
        <w:jc w:val="both"/>
      </w:pPr>
      <w:r>
        <w:rPr>
          <w:rFonts w:ascii="Times New Roman"/>
          <w:b w:val="false"/>
          <w:i w:val="false"/>
          <w:color w:val="000000"/>
          <w:sz w:val="28"/>
        </w:rPr>
        <w:t>
      </w:t>
      </w:r>
      <w:r>
        <w:rPr>
          <w:rFonts w:ascii="Times New Roman"/>
          <w:b/>
          <w:i w:val="false"/>
          <w:color w:val="000000"/>
          <w:sz w:val="28"/>
        </w:rPr>
        <w:t>Таблица 1. Описание действий через ПЭП</w:t>
      </w:r>
      <w:r>
        <w:rPr>
          <w:rFonts w:ascii="Times New Roman"/>
          <w:b w:val="false"/>
          <w:i w:val="false"/>
          <w:color w:val="000000"/>
          <w:sz w:val="28"/>
        </w:rPr>
        <w:t> </w:t>
      </w:r>
    </w:p>
    <w:bookmarkEnd w:id="48"/>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271"/>
        <w:gridCol w:w="2180"/>
        <w:gridCol w:w="2181"/>
        <w:gridCol w:w="1499"/>
        <w:gridCol w:w="3682"/>
        <w:gridCol w:w="1500"/>
        <w:gridCol w:w="1636"/>
      </w:tblGrid>
      <w:tr>
        <w:trPr>
          <w:trHeight w:val="645" w:hRule="atLeast"/>
        </w:trPr>
        <w:tc>
          <w:tcPr>
            <w:tcW w:w="27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w:t>
            </w:r>
          </w:p>
        </w:tc>
        <w:tc>
          <w:tcPr>
            <w:tcW w:w="218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Номер действия</w:t>
            </w:r>
          </w:p>
          <w:p>
            <w:pPr>
              <w:spacing w:after="20"/>
              <w:ind w:left="20"/>
              <w:jc w:val="both"/>
            </w:pPr>
            <w:r>
              <w:rPr>
                <w:rFonts w:ascii="Times New Roman"/>
                <w:b w:val="false"/>
                <w:i w:val="false"/>
                <w:color w:val="000000"/>
                <w:sz w:val="20"/>
              </w:rPr>
              <w:t>(хода, потока работ)</w:t>
            </w:r>
          </w:p>
        </w:tc>
        <w:tc>
          <w:tcPr>
            <w:tcW w:w="218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w:t>
            </w:r>
          </w:p>
        </w:tc>
        <w:tc>
          <w:tcPr>
            <w:tcW w:w="149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2</w:t>
            </w:r>
          </w:p>
        </w:tc>
        <w:tc>
          <w:tcPr>
            <w:tcW w:w="368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3</w:t>
            </w:r>
          </w:p>
        </w:tc>
        <w:tc>
          <w:tcPr>
            <w:tcW w:w="15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4</w:t>
            </w:r>
          </w:p>
        </w:tc>
        <w:tc>
          <w:tcPr>
            <w:tcW w:w="163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5 </w:t>
            </w:r>
          </w:p>
        </w:tc>
      </w:tr>
      <w:tr>
        <w:trPr>
          <w:trHeight w:val="390" w:hRule="atLeast"/>
        </w:trPr>
        <w:tc>
          <w:tcPr>
            <w:tcW w:w="27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2</w:t>
            </w:r>
          </w:p>
        </w:tc>
        <w:tc>
          <w:tcPr>
            <w:tcW w:w="218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Наименование</w:t>
            </w:r>
          </w:p>
          <w:p>
            <w:pPr>
              <w:spacing w:after="20"/>
              <w:ind w:left="20"/>
              <w:jc w:val="both"/>
            </w:pPr>
            <w:r>
              <w:rPr>
                <w:rFonts w:ascii="Times New Roman"/>
                <w:b w:val="false"/>
                <w:i w:val="false"/>
                <w:color w:val="000000"/>
                <w:sz w:val="20"/>
              </w:rPr>
              <w:t>СФЕ</w:t>
            </w:r>
          </w:p>
        </w:tc>
        <w:tc>
          <w:tcPr>
            <w:tcW w:w="218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Получатель</w:t>
            </w:r>
          </w:p>
        </w:tc>
        <w:tc>
          <w:tcPr>
            <w:tcW w:w="149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ПЭП</w:t>
            </w:r>
          </w:p>
        </w:tc>
        <w:tc>
          <w:tcPr>
            <w:tcW w:w="368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Получатель</w:t>
            </w:r>
          </w:p>
        </w:tc>
        <w:tc>
          <w:tcPr>
            <w:tcW w:w="15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ПШЭП</w:t>
            </w:r>
          </w:p>
        </w:tc>
        <w:tc>
          <w:tcPr>
            <w:tcW w:w="163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ПЭП</w:t>
            </w:r>
          </w:p>
        </w:tc>
      </w:tr>
      <w:tr>
        <w:trPr>
          <w:trHeight w:val="1815" w:hRule="atLeast"/>
        </w:trPr>
        <w:tc>
          <w:tcPr>
            <w:tcW w:w="27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3</w:t>
            </w:r>
            <w:r>
              <w:br/>
            </w:r>
            <w:r>
              <w:rPr>
                <w:rFonts w:ascii="Times New Roman"/>
                <w:b w:val="false"/>
                <w:i w:val="false"/>
                <w:color w:val="000000"/>
                <w:sz w:val="20"/>
              </w:rPr>
              <w:t>
 </w:t>
            </w:r>
            <w:r>
              <w:br/>
            </w:r>
            <w:r>
              <w:rPr>
                <w:rFonts w:ascii="Times New Roman"/>
                <w:b w:val="false"/>
                <w:i w:val="false"/>
                <w:color w:val="000000"/>
                <w:sz w:val="20"/>
              </w:rPr>
              <w:t>
 </w:t>
            </w:r>
            <w:r>
              <w:br/>
            </w:r>
            <w:r>
              <w:rPr>
                <w:rFonts w:ascii="Times New Roman"/>
                <w:b w:val="false"/>
                <w:i w:val="false"/>
                <w:color w:val="000000"/>
                <w:sz w:val="20"/>
              </w:rPr>
              <w:t>
 </w:t>
            </w:r>
            <w:r>
              <w:br/>
            </w:r>
            <w:r>
              <w:rPr>
                <w:rFonts w:ascii="Times New Roman"/>
                <w:b w:val="false"/>
                <w:i w:val="false"/>
                <w:color w:val="000000"/>
                <w:sz w:val="20"/>
              </w:rPr>
              <w:t>
 </w:t>
            </w:r>
          </w:p>
        </w:tc>
        <w:tc>
          <w:tcPr>
            <w:tcW w:w="218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Наименование</w:t>
            </w:r>
          </w:p>
          <w:p>
            <w:pPr>
              <w:spacing w:after="20"/>
              <w:ind w:left="20"/>
              <w:jc w:val="both"/>
            </w:pPr>
            <w:r>
              <w:rPr>
                <w:rFonts w:ascii="Times New Roman"/>
                <w:b w:val="false"/>
                <w:i w:val="false"/>
                <w:color w:val="000000"/>
                <w:sz w:val="20"/>
              </w:rPr>
              <w:t>действия (процесса, процедуры, операции) и их описание</w:t>
            </w:r>
          </w:p>
        </w:tc>
        <w:tc>
          <w:tcPr>
            <w:tcW w:w="218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Прикрепление в интернет-браузер компьютера получателя регистрационного свидетельства ЭЦП</w:t>
            </w:r>
          </w:p>
        </w:tc>
        <w:tc>
          <w:tcPr>
            <w:tcW w:w="149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Формирование сообщения об отказе в связи с имеющимися нарушениями в данных получателя</w:t>
            </w:r>
          </w:p>
        </w:tc>
        <w:tc>
          <w:tcPr>
            <w:tcW w:w="368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Выбор услуги, указанной в регламенте, выведение на экран формы запроса для оказания услуги и заполнение формы (ввод данных) с учетом ее структуры и форматных требований, прикреплением к форме запроса необходимых копий документов в электронном виде, указанных в пункте 11 стандарта</w:t>
            </w:r>
          </w:p>
        </w:tc>
        <w:tc>
          <w:tcPr>
            <w:tcW w:w="15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Оплата услуги</w:t>
            </w:r>
          </w:p>
        </w:tc>
        <w:tc>
          <w:tcPr>
            <w:tcW w:w="163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Формирование сообщения об отказе в связи с отсутствием оплаты</w:t>
            </w:r>
          </w:p>
        </w:tc>
      </w:tr>
      <w:tr>
        <w:trPr>
          <w:trHeight w:val="1125" w:hRule="atLeast"/>
        </w:trPr>
        <w:tc>
          <w:tcPr>
            <w:tcW w:w="27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4</w:t>
            </w:r>
          </w:p>
        </w:tc>
        <w:tc>
          <w:tcPr>
            <w:tcW w:w="218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Форма завершения (данные, документ организационно-распорядительное решение)</w:t>
            </w:r>
          </w:p>
        </w:tc>
        <w:tc>
          <w:tcPr>
            <w:tcW w:w="218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Отображение уведомления об успешном формировании запроса</w:t>
            </w:r>
          </w:p>
        </w:tc>
        <w:tc>
          <w:tcPr>
            <w:tcW w:w="149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Формирование сообщения об отказе в запрашиваемой услуге</w:t>
            </w:r>
          </w:p>
        </w:tc>
        <w:tc>
          <w:tcPr>
            <w:tcW w:w="368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Отображение уведомления об успешном формировании запроса</w:t>
            </w:r>
          </w:p>
        </w:tc>
        <w:tc>
          <w:tcPr>
            <w:tcW w:w="15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Отображение уведомления об успешном завершении действия</w:t>
            </w:r>
          </w:p>
        </w:tc>
        <w:tc>
          <w:tcPr>
            <w:tcW w:w="163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Формирование сообщения об отказе в запрашиваемой услуге</w:t>
            </w:r>
          </w:p>
        </w:tc>
      </w:tr>
      <w:tr>
        <w:trPr>
          <w:trHeight w:val="135" w:hRule="atLeast"/>
        </w:trPr>
        <w:tc>
          <w:tcPr>
            <w:tcW w:w="27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5</w:t>
            </w:r>
          </w:p>
        </w:tc>
        <w:tc>
          <w:tcPr>
            <w:tcW w:w="218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Сроки исполнения</w:t>
            </w:r>
          </w:p>
        </w:tc>
        <w:tc>
          <w:tcPr>
            <w:tcW w:w="218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10-15 секунд</w:t>
            </w:r>
          </w:p>
        </w:tc>
        <w:tc>
          <w:tcPr>
            <w:tcW w:w="149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20 секунд</w:t>
            </w:r>
          </w:p>
        </w:tc>
        <w:tc>
          <w:tcPr>
            <w:tcW w:w="368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1,5 минуты</w:t>
            </w:r>
          </w:p>
        </w:tc>
        <w:tc>
          <w:tcPr>
            <w:tcW w:w="15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1,5 минуты</w:t>
            </w:r>
          </w:p>
        </w:tc>
        <w:tc>
          <w:tcPr>
            <w:tcW w:w="163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20 секунд</w:t>
            </w:r>
          </w:p>
        </w:tc>
      </w:tr>
      <w:tr>
        <w:trPr>
          <w:trHeight w:val="30" w:hRule="atLeast"/>
        </w:trPr>
        <w:tc>
          <w:tcPr>
            <w:tcW w:w="27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6</w:t>
            </w:r>
          </w:p>
        </w:tc>
        <w:tc>
          <w:tcPr>
            <w:tcW w:w="218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Номер следующего действия</w:t>
            </w:r>
          </w:p>
        </w:tc>
        <w:tc>
          <w:tcPr>
            <w:tcW w:w="218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2 – если есть нарушения в данных получателя государственной услуги; 3 – если авторизация прошла успешно</w:t>
            </w:r>
          </w:p>
        </w:tc>
        <w:tc>
          <w:tcPr>
            <w:tcW w:w="149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w:t>
            </w:r>
          </w:p>
        </w:tc>
        <w:tc>
          <w:tcPr>
            <w:tcW w:w="368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4</w:t>
            </w:r>
          </w:p>
        </w:tc>
        <w:tc>
          <w:tcPr>
            <w:tcW w:w="15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5 – если не оплатил, 6 – если оплатил</w:t>
            </w:r>
          </w:p>
        </w:tc>
        <w:tc>
          <w:tcPr>
            <w:tcW w:w="163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w:t>
            </w:r>
          </w:p>
        </w:tc>
      </w:tr>
    </w:tbl>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271"/>
        <w:gridCol w:w="1908"/>
        <w:gridCol w:w="1499"/>
        <w:gridCol w:w="1635"/>
        <w:gridCol w:w="1636"/>
        <w:gridCol w:w="2454"/>
        <w:gridCol w:w="2182"/>
        <w:gridCol w:w="1364"/>
      </w:tblGrid>
      <w:tr>
        <w:trPr>
          <w:trHeight w:val="555" w:hRule="atLeast"/>
        </w:trPr>
        <w:tc>
          <w:tcPr>
            <w:tcW w:w="27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w:t>
            </w:r>
          </w:p>
        </w:tc>
        <w:tc>
          <w:tcPr>
            <w:tcW w:w="190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Номер действия</w:t>
            </w:r>
          </w:p>
          <w:p>
            <w:pPr>
              <w:spacing w:after="20"/>
              <w:ind w:left="20"/>
              <w:jc w:val="both"/>
            </w:pPr>
            <w:r>
              <w:rPr>
                <w:rFonts w:ascii="Times New Roman"/>
                <w:b w:val="false"/>
                <w:i w:val="false"/>
                <w:color w:val="000000"/>
                <w:sz w:val="20"/>
              </w:rPr>
              <w:t>(хода, потока работ)</w:t>
            </w:r>
          </w:p>
        </w:tc>
        <w:tc>
          <w:tcPr>
            <w:tcW w:w="149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6</w:t>
            </w:r>
          </w:p>
        </w:tc>
        <w:tc>
          <w:tcPr>
            <w:tcW w:w="163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7</w:t>
            </w:r>
          </w:p>
        </w:tc>
        <w:tc>
          <w:tcPr>
            <w:tcW w:w="163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8</w:t>
            </w:r>
          </w:p>
        </w:tc>
        <w:tc>
          <w:tcPr>
            <w:tcW w:w="24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9</w:t>
            </w:r>
          </w:p>
        </w:tc>
        <w:tc>
          <w:tcPr>
            <w:tcW w:w="218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10</w:t>
            </w:r>
          </w:p>
        </w:tc>
        <w:tc>
          <w:tcPr>
            <w:tcW w:w="136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11</w:t>
            </w:r>
          </w:p>
        </w:tc>
      </w:tr>
      <w:tr>
        <w:trPr>
          <w:trHeight w:val="345" w:hRule="atLeast"/>
        </w:trPr>
        <w:tc>
          <w:tcPr>
            <w:tcW w:w="27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2</w:t>
            </w:r>
          </w:p>
        </w:tc>
        <w:tc>
          <w:tcPr>
            <w:tcW w:w="190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Наименование</w:t>
            </w:r>
          </w:p>
          <w:p>
            <w:pPr>
              <w:spacing w:after="20"/>
              <w:ind w:left="20"/>
              <w:jc w:val="both"/>
            </w:pPr>
            <w:r>
              <w:rPr>
                <w:rFonts w:ascii="Times New Roman"/>
                <w:b w:val="false"/>
                <w:i w:val="false"/>
                <w:color w:val="000000"/>
                <w:sz w:val="20"/>
              </w:rPr>
              <w:t>СФЕ</w:t>
            </w:r>
          </w:p>
        </w:tc>
        <w:tc>
          <w:tcPr>
            <w:tcW w:w="149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Получатель</w:t>
            </w:r>
          </w:p>
        </w:tc>
        <w:tc>
          <w:tcPr>
            <w:tcW w:w="163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ПЭП</w:t>
            </w:r>
          </w:p>
        </w:tc>
        <w:tc>
          <w:tcPr>
            <w:tcW w:w="163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Получатель</w:t>
            </w:r>
          </w:p>
        </w:tc>
        <w:tc>
          <w:tcPr>
            <w:tcW w:w="24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ПЭП</w:t>
            </w:r>
          </w:p>
        </w:tc>
        <w:tc>
          <w:tcPr>
            <w:tcW w:w="218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ПЭП</w:t>
            </w:r>
          </w:p>
        </w:tc>
        <w:tc>
          <w:tcPr>
            <w:tcW w:w="136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ПЭП</w:t>
            </w:r>
          </w:p>
        </w:tc>
      </w:tr>
      <w:tr>
        <w:trPr>
          <w:trHeight w:val="795" w:hRule="atLeast"/>
        </w:trPr>
        <w:tc>
          <w:tcPr>
            <w:tcW w:w="27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3</w:t>
            </w:r>
          </w:p>
        </w:tc>
        <w:tc>
          <w:tcPr>
            <w:tcW w:w="190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Наименование</w:t>
            </w:r>
          </w:p>
          <w:p>
            <w:pPr>
              <w:spacing w:after="20"/>
              <w:ind w:left="20"/>
              <w:jc w:val="both"/>
            </w:pPr>
            <w:r>
              <w:rPr>
                <w:rFonts w:ascii="Times New Roman"/>
                <w:b w:val="false"/>
                <w:i w:val="false"/>
                <w:color w:val="000000"/>
                <w:sz w:val="20"/>
              </w:rPr>
              <w:t>действия (процесса, процедуры, операции) и их описание</w:t>
            </w:r>
          </w:p>
        </w:tc>
        <w:tc>
          <w:tcPr>
            <w:tcW w:w="149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Выбор ЭЦП для удостоверения (подписания) запроса</w:t>
            </w:r>
          </w:p>
        </w:tc>
        <w:tc>
          <w:tcPr>
            <w:tcW w:w="163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Формирование сообщения об отказе в связи с не подтверждением подлинности ЭЦП получателя</w:t>
            </w:r>
          </w:p>
        </w:tc>
        <w:tc>
          <w:tcPr>
            <w:tcW w:w="163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Удостоверение (подписание) запроса посредством ЭЦП</w:t>
            </w:r>
          </w:p>
        </w:tc>
        <w:tc>
          <w:tcPr>
            <w:tcW w:w="24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Регистрация электронного документа заявления (запроса получателя) в ИС ГБД </w:t>
            </w:r>
          </w:p>
          <w:p>
            <w:pPr>
              <w:spacing w:after="20"/>
              <w:ind w:left="20"/>
              <w:jc w:val="both"/>
            </w:pPr>
            <w:r>
              <w:rPr>
                <w:rFonts w:ascii="Times New Roman"/>
                <w:b w:val="false"/>
                <w:i w:val="false"/>
                <w:color w:val="000000"/>
                <w:sz w:val="20"/>
              </w:rPr>
              <w:t>"Е-лицензирование" и обработка запроса в ИС "Е-лицензирование"</w:t>
            </w:r>
          </w:p>
        </w:tc>
        <w:tc>
          <w:tcPr>
            <w:tcW w:w="218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Формирование сообщения об отказе в связи с имеющимися нарушениями в данных получателя услуги </w:t>
            </w:r>
          </w:p>
          <w:p>
            <w:pPr>
              <w:spacing w:after="20"/>
              <w:ind w:left="20"/>
              <w:jc w:val="both"/>
            </w:pPr>
            <w:r>
              <w:rPr>
                <w:rFonts w:ascii="Times New Roman"/>
                <w:b w:val="false"/>
                <w:i w:val="false"/>
                <w:color w:val="000000"/>
                <w:sz w:val="20"/>
              </w:rPr>
              <w:t xml:space="preserve">в ИС ГБД </w:t>
            </w:r>
          </w:p>
          <w:p>
            <w:pPr>
              <w:spacing w:after="20"/>
              <w:ind w:left="20"/>
              <w:jc w:val="both"/>
            </w:pPr>
            <w:r>
              <w:rPr>
                <w:rFonts w:ascii="Times New Roman"/>
                <w:b w:val="false"/>
                <w:i w:val="false"/>
                <w:color w:val="000000"/>
                <w:sz w:val="20"/>
              </w:rPr>
              <w:t>"Е-лицензирование"</w:t>
            </w:r>
          </w:p>
        </w:tc>
        <w:tc>
          <w:tcPr>
            <w:tcW w:w="136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Электрон</w:t>
            </w:r>
          </w:p>
          <w:p>
            <w:pPr>
              <w:spacing w:after="20"/>
              <w:ind w:left="20"/>
              <w:jc w:val="both"/>
            </w:pPr>
            <w:r>
              <w:rPr>
                <w:rFonts w:ascii="Times New Roman"/>
                <w:b w:val="false"/>
                <w:i w:val="false"/>
                <w:color w:val="000000"/>
                <w:sz w:val="20"/>
              </w:rPr>
              <w:t>ный документ (электронная форма лицензии)</w:t>
            </w:r>
          </w:p>
        </w:tc>
      </w:tr>
      <w:tr>
        <w:trPr>
          <w:trHeight w:val="1170" w:hRule="atLeast"/>
        </w:trPr>
        <w:tc>
          <w:tcPr>
            <w:tcW w:w="27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4</w:t>
            </w:r>
          </w:p>
        </w:tc>
        <w:tc>
          <w:tcPr>
            <w:tcW w:w="190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Форма завершения (данные, документ организационно-распорядительное решение)</w:t>
            </w:r>
          </w:p>
        </w:tc>
        <w:tc>
          <w:tcPr>
            <w:tcW w:w="149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Маршрутизация запроса</w:t>
            </w:r>
          </w:p>
        </w:tc>
        <w:tc>
          <w:tcPr>
            <w:tcW w:w="163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Формирование сообщения об отказе в запрашиваемой услуге</w:t>
            </w:r>
          </w:p>
        </w:tc>
        <w:tc>
          <w:tcPr>
            <w:tcW w:w="163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Маршрутизация запроса</w:t>
            </w:r>
          </w:p>
        </w:tc>
        <w:tc>
          <w:tcPr>
            <w:tcW w:w="24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Регистрация запроса с присвоением номера заявлению</w:t>
            </w:r>
          </w:p>
        </w:tc>
        <w:tc>
          <w:tcPr>
            <w:tcW w:w="218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Формирование сообщения об отказе в запрашиваемой услуге</w:t>
            </w:r>
          </w:p>
        </w:tc>
        <w:tc>
          <w:tcPr>
            <w:tcW w:w="136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Электронная форма лицензии</w:t>
            </w:r>
          </w:p>
        </w:tc>
      </w:tr>
      <w:tr>
        <w:trPr>
          <w:trHeight w:val="300" w:hRule="atLeast"/>
        </w:trPr>
        <w:tc>
          <w:tcPr>
            <w:tcW w:w="27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5</w:t>
            </w:r>
          </w:p>
        </w:tc>
        <w:tc>
          <w:tcPr>
            <w:tcW w:w="190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Сроки исполнения</w:t>
            </w:r>
          </w:p>
        </w:tc>
        <w:tc>
          <w:tcPr>
            <w:tcW w:w="149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10-15 секунд</w:t>
            </w:r>
          </w:p>
        </w:tc>
        <w:tc>
          <w:tcPr>
            <w:tcW w:w="163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10–15 секунд</w:t>
            </w:r>
          </w:p>
        </w:tc>
        <w:tc>
          <w:tcPr>
            <w:tcW w:w="163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1,5 минуты</w:t>
            </w:r>
          </w:p>
        </w:tc>
        <w:tc>
          <w:tcPr>
            <w:tcW w:w="24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1,5 минуты</w:t>
            </w:r>
          </w:p>
        </w:tc>
        <w:tc>
          <w:tcPr>
            <w:tcW w:w="218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20 секунд</w:t>
            </w:r>
          </w:p>
        </w:tc>
        <w:tc>
          <w:tcPr>
            <w:tcW w:w="136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15 рабочих дней</w:t>
            </w:r>
          </w:p>
        </w:tc>
      </w:tr>
      <w:tr>
        <w:trPr>
          <w:trHeight w:val="825" w:hRule="atLeast"/>
        </w:trPr>
        <w:tc>
          <w:tcPr>
            <w:tcW w:w="27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6</w:t>
            </w:r>
          </w:p>
        </w:tc>
        <w:tc>
          <w:tcPr>
            <w:tcW w:w="190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Номер следующего действия</w:t>
            </w:r>
          </w:p>
        </w:tc>
        <w:tc>
          <w:tcPr>
            <w:tcW w:w="149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7 – если в ЭЦП ошибка, 8 – если ЭЦП без ошибки</w:t>
            </w:r>
          </w:p>
        </w:tc>
        <w:tc>
          <w:tcPr>
            <w:tcW w:w="163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w:t>
            </w:r>
          </w:p>
        </w:tc>
        <w:tc>
          <w:tcPr>
            <w:tcW w:w="163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w:t>
            </w:r>
          </w:p>
        </w:tc>
        <w:tc>
          <w:tcPr>
            <w:tcW w:w="24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10 – проверка услугодателем соответствия получателя квалификационным требованиям и основаниям для выдачи лицензии</w:t>
            </w:r>
          </w:p>
        </w:tc>
        <w:tc>
          <w:tcPr>
            <w:tcW w:w="218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w:t>
            </w:r>
          </w:p>
        </w:tc>
        <w:tc>
          <w:tcPr>
            <w:tcW w:w="136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w:t>
            </w:r>
          </w:p>
        </w:tc>
      </w:tr>
    </w:tbl>
    <w:bookmarkStart w:name="z120" w:id="49"/>
    <w:p>
      <w:pPr>
        <w:spacing w:after="0"/>
        <w:ind w:left="0"/>
        <w:jc w:val="both"/>
      </w:pPr>
      <w:r>
        <w:rPr>
          <w:rFonts w:ascii="Times New Roman"/>
          <w:b w:val="false"/>
          <w:i w:val="false"/>
          <w:color w:val="000000"/>
          <w:sz w:val="28"/>
        </w:rPr>
        <w:t>
      </w:t>
      </w:r>
      <w:r>
        <w:rPr>
          <w:rFonts w:ascii="Times New Roman"/>
          <w:b/>
          <w:i w:val="false"/>
          <w:color w:val="000000"/>
          <w:sz w:val="28"/>
        </w:rPr>
        <w:t>Таблица 2. Описание действий через услугодателя</w:t>
      </w:r>
    </w:p>
    <w:bookmarkEnd w:id="49"/>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268"/>
        <w:gridCol w:w="2833"/>
        <w:gridCol w:w="2428"/>
        <w:gridCol w:w="2698"/>
        <w:gridCol w:w="2293"/>
        <w:gridCol w:w="2429"/>
      </w:tblGrid>
      <w:tr>
        <w:trPr>
          <w:trHeight w:val="555" w:hRule="atLeast"/>
        </w:trPr>
        <w:tc>
          <w:tcPr>
            <w:tcW w:w="2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w:t>
            </w:r>
          </w:p>
        </w:tc>
        <w:tc>
          <w:tcPr>
            <w:tcW w:w="283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Номер действия</w:t>
            </w:r>
          </w:p>
          <w:p>
            <w:pPr>
              <w:spacing w:after="20"/>
              <w:ind w:left="20"/>
              <w:jc w:val="both"/>
            </w:pPr>
            <w:r>
              <w:rPr>
                <w:rFonts w:ascii="Times New Roman"/>
                <w:b w:val="false"/>
                <w:i w:val="false"/>
                <w:color w:val="000000"/>
                <w:sz w:val="20"/>
              </w:rPr>
              <w:t>(хода, потока работ)</w:t>
            </w:r>
          </w:p>
        </w:tc>
        <w:tc>
          <w:tcPr>
            <w:tcW w:w="242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w:t>
            </w:r>
          </w:p>
        </w:tc>
        <w:tc>
          <w:tcPr>
            <w:tcW w:w="269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2</w:t>
            </w:r>
          </w:p>
        </w:tc>
        <w:tc>
          <w:tcPr>
            <w:tcW w:w="229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3</w:t>
            </w:r>
          </w:p>
        </w:tc>
        <w:tc>
          <w:tcPr>
            <w:tcW w:w="242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4</w:t>
            </w:r>
          </w:p>
        </w:tc>
      </w:tr>
      <w:tr>
        <w:trPr>
          <w:trHeight w:val="435" w:hRule="atLeast"/>
        </w:trPr>
        <w:tc>
          <w:tcPr>
            <w:tcW w:w="2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2</w:t>
            </w:r>
          </w:p>
        </w:tc>
        <w:tc>
          <w:tcPr>
            <w:tcW w:w="283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Наименование СФЕ</w:t>
            </w:r>
          </w:p>
        </w:tc>
        <w:tc>
          <w:tcPr>
            <w:tcW w:w="242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Услугодатель</w:t>
            </w:r>
          </w:p>
        </w:tc>
        <w:tc>
          <w:tcPr>
            <w:tcW w:w="269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ИС ГБД "Е-лицензирование"</w:t>
            </w:r>
          </w:p>
        </w:tc>
        <w:tc>
          <w:tcPr>
            <w:tcW w:w="229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Услугодатель</w:t>
            </w:r>
          </w:p>
        </w:tc>
        <w:tc>
          <w:tcPr>
            <w:tcW w:w="242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ГБД ЮЛ</w:t>
            </w:r>
          </w:p>
        </w:tc>
      </w:tr>
      <w:tr>
        <w:trPr>
          <w:trHeight w:val="180" w:hRule="atLeast"/>
        </w:trPr>
        <w:tc>
          <w:tcPr>
            <w:tcW w:w="2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3</w:t>
            </w:r>
          </w:p>
        </w:tc>
        <w:tc>
          <w:tcPr>
            <w:tcW w:w="283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Наименование</w:t>
            </w:r>
          </w:p>
          <w:p>
            <w:pPr>
              <w:spacing w:after="20"/>
              <w:ind w:left="20"/>
              <w:jc w:val="both"/>
            </w:pPr>
            <w:r>
              <w:rPr>
                <w:rFonts w:ascii="Times New Roman"/>
                <w:b w:val="false"/>
                <w:i w:val="false"/>
                <w:color w:val="000000"/>
                <w:sz w:val="20"/>
              </w:rPr>
              <w:t>действия (процесса, процедуры, операции) и их описание</w:t>
            </w:r>
          </w:p>
        </w:tc>
        <w:tc>
          <w:tcPr>
            <w:tcW w:w="242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Авторизация на </w:t>
            </w:r>
          </w:p>
          <w:p>
            <w:pPr>
              <w:spacing w:after="20"/>
              <w:ind w:left="20"/>
              <w:jc w:val="both"/>
            </w:pPr>
            <w:r>
              <w:rPr>
                <w:rFonts w:ascii="Times New Roman"/>
                <w:b w:val="false"/>
                <w:i w:val="false"/>
                <w:color w:val="000000"/>
                <w:sz w:val="20"/>
              </w:rPr>
              <w:t xml:space="preserve">ИС ГБД </w:t>
            </w:r>
          </w:p>
          <w:p>
            <w:pPr>
              <w:spacing w:after="20"/>
              <w:ind w:left="20"/>
              <w:jc w:val="both"/>
            </w:pPr>
            <w:r>
              <w:rPr>
                <w:rFonts w:ascii="Times New Roman"/>
                <w:b w:val="false"/>
                <w:i w:val="false"/>
                <w:color w:val="000000"/>
                <w:sz w:val="20"/>
              </w:rPr>
              <w:t>"Е-лицензирование"</w:t>
            </w:r>
          </w:p>
        </w:tc>
        <w:tc>
          <w:tcPr>
            <w:tcW w:w="269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Формирование сообщения об отказе в связи с имеющимися нарушениями в данных сотрудника услугодателя</w:t>
            </w:r>
          </w:p>
        </w:tc>
        <w:tc>
          <w:tcPr>
            <w:tcW w:w="229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Выбор сотрудником услугодателя услуги</w:t>
            </w:r>
          </w:p>
        </w:tc>
        <w:tc>
          <w:tcPr>
            <w:tcW w:w="242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Направление запроса на проверку данных получателя в</w:t>
            </w:r>
          </w:p>
          <w:p>
            <w:pPr>
              <w:spacing w:after="20"/>
              <w:ind w:left="20"/>
              <w:jc w:val="both"/>
            </w:pPr>
            <w:r>
              <w:rPr>
                <w:rFonts w:ascii="Times New Roman"/>
                <w:b w:val="false"/>
                <w:i w:val="false"/>
                <w:color w:val="000000"/>
                <w:sz w:val="20"/>
              </w:rPr>
              <w:t>ГБД ЮЛ</w:t>
            </w:r>
          </w:p>
        </w:tc>
      </w:tr>
      <w:tr>
        <w:trPr>
          <w:trHeight w:val="855" w:hRule="atLeast"/>
        </w:trPr>
        <w:tc>
          <w:tcPr>
            <w:tcW w:w="2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4</w:t>
            </w:r>
          </w:p>
        </w:tc>
        <w:tc>
          <w:tcPr>
            <w:tcW w:w="283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Форма завершения (данные, документ организационно-распорядительное решение)</w:t>
            </w:r>
          </w:p>
        </w:tc>
        <w:tc>
          <w:tcPr>
            <w:tcW w:w="242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Отображение уведомления об успешном формировании запроса</w:t>
            </w:r>
          </w:p>
        </w:tc>
        <w:tc>
          <w:tcPr>
            <w:tcW w:w="269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Формирование сообщения об отказе в запрашиваемой услуге</w:t>
            </w:r>
          </w:p>
        </w:tc>
        <w:tc>
          <w:tcPr>
            <w:tcW w:w="229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Отображение уведомления об успешном формировании запроса</w:t>
            </w:r>
          </w:p>
        </w:tc>
        <w:tc>
          <w:tcPr>
            <w:tcW w:w="242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Маршрутизация запроса</w:t>
            </w:r>
          </w:p>
        </w:tc>
      </w:tr>
      <w:tr>
        <w:trPr>
          <w:trHeight w:val="255" w:hRule="atLeast"/>
        </w:trPr>
        <w:tc>
          <w:tcPr>
            <w:tcW w:w="2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5</w:t>
            </w:r>
          </w:p>
        </w:tc>
        <w:tc>
          <w:tcPr>
            <w:tcW w:w="283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Сроки исполнения</w:t>
            </w:r>
          </w:p>
        </w:tc>
        <w:tc>
          <w:tcPr>
            <w:tcW w:w="242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10-15 секунд</w:t>
            </w:r>
          </w:p>
        </w:tc>
        <w:tc>
          <w:tcPr>
            <w:tcW w:w="269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20 секунд</w:t>
            </w:r>
          </w:p>
        </w:tc>
        <w:tc>
          <w:tcPr>
            <w:tcW w:w="229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1,5 минуты</w:t>
            </w:r>
          </w:p>
        </w:tc>
        <w:tc>
          <w:tcPr>
            <w:tcW w:w="242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1,5 минуты</w:t>
            </w:r>
          </w:p>
        </w:tc>
      </w:tr>
      <w:tr>
        <w:trPr>
          <w:trHeight w:val="1110" w:hRule="atLeast"/>
        </w:trPr>
        <w:tc>
          <w:tcPr>
            <w:tcW w:w="2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6</w:t>
            </w:r>
          </w:p>
        </w:tc>
        <w:tc>
          <w:tcPr>
            <w:tcW w:w="283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Номер следующего действия</w:t>
            </w:r>
          </w:p>
        </w:tc>
        <w:tc>
          <w:tcPr>
            <w:tcW w:w="242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1 – проверка в ИС ГБД </w:t>
            </w:r>
          </w:p>
          <w:p>
            <w:pPr>
              <w:spacing w:after="20"/>
              <w:ind w:left="20"/>
              <w:jc w:val="both"/>
            </w:pPr>
            <w:r>
              <w:rPr>
                <w:rFonts w:ascii="Times New Roman"/>
                <w:b w:val="false"/>
                <w:i w:val="false"/>
                <w:color w:val="000000"/>
                <w:sz w:val="20"/>
              </w:rPr>
              <w:t>"Е-лицензирование" подлинности данных логина и пароля сотрудника услугодателя</w:t>
            </w:r>
          </w:p>
        </w:tc>
        <w:tc>
          <w:tcPr>
            <w:tcW w:w="269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w:t>
            </w:r>
          </w:p>
        </w:tc>
        <w:tc>
          <w:tcPr>
            <w:tcW w:w="229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4</w:t>
            </w:r>
          </w:p>
        </w:tc>
        <w:tc>
          <w:tcPr>
            <w:tcW w:w="242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5 – если есть нарушения в данных получателя; </w:t>
            </w:r>
          </w:p>
          <w:p>
            <w:pPr>
              <w:spacing w:after="20"/>
              <w:ind w:left="20"/>
              <w:jc w:val="both"/>
            </w:pPr>
            <w:r>
              <w:rPr>
                <w:rFonts w:ascii="Times New Roman"/>
                <w:b w:val="false"/>
                <w:i w:val="false"/>
                <w:color w:val="000000"/>
                <w:sz w:val="20"/>
              </w:rPr>
              <w:t>6 – если авторизация прошла успешно</w:t>
            </w:r>
          </w:p>
        </w:tc>
      </w:tr>
    </w:tbl>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268"/>
        <w:gridCol w:w="2293"/>
        <w:gridCol w:w="2023"/>
        <w:gridCol w:w="1754"/>
        <w:gridCol w:w="2293"/>
        <w:gridCol w:w="2429"/>
        <w:gridCol w:w="1889"/>
      </w:tblGrid>
      <w:tr>
        <w:trPr>
          <w:trHeight w:val="495" w:hRule="atLeast"/>
        </w:trPr>
        <w:tc>
          <w:tcPr>
            <w:tcW w:w="2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w:t>
            </w:r>
          </w:p>
        </w:tc>
        <w:tc>
          <w:tcPr>
            <w:tcW w:w="229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Номер действия</w:t>
            </w:r>
          </w:p>
          <w:p>
            <w:pPr>
              <w:spacing w:after="20"/>
              <w:ind w:left="20"/>
              <w:jc w:val="both"/>
            </w:pPr>
            <w:r>
              <w:rPr>
                <w:rFonts w:ascii="Times New Roman"/>
                <w:b w:val="false"/>
                <w:i w:val="false"/>
                <w:color w:val="000000"/>
                <w:sz w:val="20"/>
              </w:rPr>
              <w:t>(хода, потока работ)</w:t>
            </w:r>
          </w:p>
        </w:tc>
        <w:tc>
          <w:tcPr>
            <w:tcW w:w="20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5</w:t>
            </w:r>
          </w:p>
        </w:tc>
        <w:tc>
          <w:tcPr>
            <w:tcW w:w="17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6</w:t>
            </w:r>
          </w:p>
        </w:tc>
        <w:tc>
          <w:tcPr>
            <w:tcW w:w="229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7</w:t>
            </w:r>
          </w:p>
        </w:tc>
        <w:tc>
          <w:tcPr>
            <w:tcW w:w="242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8</w:t>
            </w:r>
          </w:p>
        </w:tc>
        <w:tc>
          <w:tcPr>
            <w:tcW w:w="188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9</w:t>
            </w:r>
          </w:p>
        </w:tc>
      </w:tr>
      <w:tr>
        <w:trPr>
          <w:trHeight w:val="345" w:hRule="atLeast"/>
        </w:trPr>
        <w:tc>
          <w:tcPr>
            <w:tcW w:w="2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2</w:t>
            </w:r>
          </w:p>
        </w:tc>
        <w:tc>
          <w:tcPr>
            <w:tcW w:w="229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Наименование СФЕ</w:t>
            </w:r>
          </w:p>
        </w:tc>
        <w:tc>
          <w:tcPr>
            <w:tcW w:w="20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ИС ГБД </w:t>
            </w:r>
          </w:p>
          <w:p>
            <w:pPr>
              <w:spacing w:after="20"/>
              <w:ind w:left="20"/>
              <w:jc w:val="both"/>
            </w:pPr>
            <w:r>
              <w:rPr>
                <w:rFonts w:ascii="Times New Roman"/>
                <w:b w:val="false"/>
                <w:i w:val="false"/>
                <w:color w:val="000000"/>
                <w:sz w:val="20"/>
              </w:rPr>
              <w:t>"Е-лицензирование"</w:t>
            </w:r>
          </w:p>
        </w:tc>
        <w:tc>
          <w:tcPr>
            <w:tcW w:w="17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Услугодатель</w:t>
            </w:r>
          </w:p>
        </w:tc>
        <w:tc>
          <w:tcPr>
            <w:tcW w:w="229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ИС ГБД </w:t>
            </w:r>
          </w:p>
          <w:p>
            <w:pPr>
              <w:spacing w:after="20"/>
              <w:ind w:left="20"/>
              <w:jc w:val="both"/>
            </w:pPr>
            <w:r>
              <w:rPr>
                <w:rFonts w:ascii="Times New Roman"/>
                <w:b w:val="false"/>
                <w:i w:val="false"/>
                <w:color w:val="000000"/>
                <w:sz w:val="20"/>
              </w:rPr>
              <w:t>"Е-лицензирование"</w:t>
            </w:r>
          </w:p>
        </w:tc>
        <w:tc>
          <w:tcPr>
            <w:tcW w:w="242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ИС ГБД </w:t>
            </w:r>
          </w:p>
          <w:p>
            <w:pPr>
              <w:spacing w:after="20"/>
              <w:ind w:left="20"/>
              <w:jc w:val="both"/>
            </w:pPr>
            <w:r>
              <w:rPr>
                <w:rFonts w:ascii="Times New Roman"/>
                <w:b w:val="false"/>
                <w:i w:val="false"/>
                <w:color w:val="000000"/>
                <w:sz w:val="20"/>
              </w:rPr>
              <w:t>"Е-лицензирование"</w:t>
            </w:r>
          </w:p>
        </w:tc>
        <w:tc>
          <w:tcPr>
            <w:tcW w:w="188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ИС ГБД </w:t>
            </w:r>
          </w:p>
          <w:p>
            <w:pPr>
              <w:spacing w:after="20"/>
              <w:ind w:left="20"/>
              <w:jc w:val="both"/>
            </w:pPr>
            <w:r>
              <w:rPr>
                <w:rFonts w:ascii="Times New Roman"/>
                <w:b w:val="false"/>
                <w:i w:val="false"/>
                <w:color w:val="000000"/>
                <w:sz w:val="20"/>
              </w:rPr>
              <w:t>"Е- лицензирование"</w:t>
            </w:r>
          </w:p>
        </w:tc>
      </w:tr>
      <w:tr>
        <w:trPr>
          <w:trHeight w:val="795" w:hRule="atLeast"/>
        </w:trPr>
        <w:tc>
          <w:tcPr>
            <w:tcW w:w="2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3</w:t>
            </w:r>
          </w:p>
        </w:tc>
        <w:tc>
          <w:tcPr>
            <w:tcW w:w="229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Наименование</w:t>
            </w:r>
          </w:p>
          <w:p>
            <w:pPr>
              <w:spacing w:after="20"/>
              <w:ind w:left="20"/>
              <w:jc w:val="both"/>
            </w:pPr>
            <w:r>
              <w:rPr>
                <w:rFonts w:ascii="Times New Roman"/>
                <w:b w:val="false"/>
                <w:i w:val="false"/>
                <w:color w:val="000000"/>
                <w:sz w:val="20"/>
              </w:rPr>
              <w:t>действия (процесса, процедуры, операции) и их описание</w:t>
            </w:r>
          </w:p>
        </w:tc>
        <w:tc>
          <w:tcPr>
            <w:tcW w:w="20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Формирование сообщения об отказе в связи с имеющимися нарушениями в данных</w:t>
            </w:r>
          </w:p>
        </w:tc>
        <w:tc>
          <w:tcPr>
            <w:tcW w:w="17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Заполнение формы запроса с прикреплением документов</w:t>
            </w:r>
          </w:p>
        </w:tc>
        <w:tc>
          <w:tcPr>
            <w:tcW w:w="229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Регистрация электронного документа в ИС ГБД "Е-лицензирование" и обработка услуги в ИС ГБД "Е-лицензирование"</w:t>
            </w:r>
          </w:p>
        </w:tc>
        <w:tc>
          <w:tcPr>
            <w:tcW w:w="242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Формирование сообщения об отказе в запрашиваемой услуге в связи с имеющимися нарушениями в данных получателя в ИС ГБД</w:t>
            </w:r>
          </w:p>
          <w:p>
            <w:pPr>
              <w:spacing w:after="20"/>
              <w:ind w:left="20"/>
              <w:jc w:val="both"/>
            </w:pPr>
            <w:r>
              <w:rPr>
                <w:rFonts w:ascii="Times New Roman"/>
                <w:b w:val="false"/>
                <w:i w:val="false"/>
                <w:color w:val="000000"/>
                <w:sz w:val="20"/>
              </w:rPr>
              <w:t>"Е-лицензирование"</w:t>
            </w:r>
          </w:p>
        </w:tc>
        <w:tc>
          <w:tcPr>
            <w:tcW w:w="188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Электронный документ (электронная форма лицензии)</w:t>
            </w:r>
            <w:r>
              <w:br/>
            </w:r>
            <w:r>
              <w:rPr>
                <w:rFonts w:ascii="Times New Roman"/>
                <w:b w:val="false"/>
                <w:i w:val="false"/>
                <w:color w:val="000000"/>
                <w:sz w:val="20"/>
              </w:rPr>
              <w:t>
 </w:t>
            </w:r>
          </w:p>
        </w:tc>
      </w:tr>
      <w:tr>
        <w:trPr>
          <w:trHeight w:val="1185" w:hRule="atLeast"/>
        </w:trPr>
        <w:tc>
          <w:tcPr>
            <w:tcW w:w="2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4</w:t>
            </w:r>
          </w:p>
        </w:tc>
        <w:tc>
          <w:tcPr>
            <w:tcW w:w="229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Форма завершения (данные, документ организационно-распорядительное решение)</w:t>
            </w:r>
          </w:p>
        </w:tc>
        <w:tc>
          <w:tcPr>
            <w:tcW w:w="20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Формирование сообщения об отказе в запрашиваемой услуге</w:t>
            </w:r>
          </w:p>
        </w:tc>
        <w:tc>
          <w:tcPr>
            <w:tcW w:w="17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Отображение уведомления об успешном формировании запроса</w:t>
            </w:r>
          </w:p>
        </w:tc>
        <w:tc>
          <w:tcPr>
            <w:tcW w:w="229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Регистрация запроса в системе с присвоением номера заявлению</w:t>
            </w:r>
          </w:p>
        </w:tc>
        <w:tc>
          <w:tcPr>
            <w:tcW w:w="242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Формирование сообщения об отказе в запрашиваемой услуге</w:t>
            </w:r>
          </w:p>
        </w:tc>
        <w:tc>
          <w:tcPr>
            <w:tcW w:w="188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Электронная форма лицензии</w:t>
            </w:r>
          </w:p>
        </w:tc>
      </w:tr>
      <w:tr>
        <w:trPr>
          <w:trHeight w:val="300" w:hRule="atLeast"/>
        </w:trPr>
        <w:tc>
          <w:tcPr>
            <w:tcW w:w="2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5</w:t>
            </w:r>
          </w:p>
        </w:tc>
        <w:tc>
          <w:tcPr>
            <w:tcW w:w="229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Сроки исполнения</w:t>
            </w:r>
          </w:p>
        </w:tc>
        <w:tc>
          <w:tcPr>
            <w:tcW w:w="20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20 секунд</w:t>
            </w:r>
          </w:p>
        </w:tc>
        <w:tc>
          <w:tcPr>
            <w:tcW w:w="17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10–15 секунд</w:t>
            </w:r>
          </w:p>
        </w:tc>
        <w:tc>
          <w:tcPr>
            <w:tcW w:w="229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10–15 секунд</w:t>
            </w:r>
          </w:p>
        </w:tc>
        <w:tc>
          <w:tcPr>
            <w:tcW w:w="242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20 секунд</w:t>
            </w:r>
          </w:p>
        </w:tc>
        <w:tc>
          <w:tcPr>
            <w:tcW w:w="188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15 рабочих дней</w:t>
            </w:r>
          </w:p>
        </w:tc>
      </w:tr>
      <w:tr>
        <w:trPr>
          <w:trHeight w:val="1335" w:hRule="atLeast"/>
        </w:trPr>
        <w:tc>
          <w:tcPr>
            <w:tcW w:w="2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6</w:t>
            </w:r>
          </w:p>
        </w:tc>
        <w:tc>
          <w:tcPr>
            <w:tcW w:w="229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Номер следующего действия</w:t>
            </w:r>
          </w:p>
        </w:tc>
        <w:tc>
          <w:tcPr>
            <w:tcW w:w="20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w:t>
            </w:r>
          </w:p>
        </w:tc>
        <w:tc>
          <w:tcPr>
            <w:tcW w:w="17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w:t>
            </w:r>
          </w:p>
        </w:tc>
        <w:tc>
          <w:tcPr>
            <w:tcW w:w="229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8 – если в ИС ГБД</w:t>
            </w:r>
          </w:p>
          <w:p>
            <w:pPr>
              <w:spacing w:after="20"/>
              <w:ind w:left="20"/>
              <w:jc w:val="both"/>
            </w:pPr>
            <w:r>
              <w:rPr>
                <w:rFonts w:ascii="Times New Roman"/>
                <w:b w:val="false"/>
                <w:i w:val="false"/>
                <w:color w:val="000000"/>
                <w:sz w:val="20"/>
              </w:rPr>
              <w:t>"Е-лицензирование" отсутствуют данные по запросу, 9 – если данные по запросу найдены</w:t>
            </w:r>
          </w:p>
        </w:tc>
        <w:tc>
          <w:tcPr>
            <w:tcW w:w="242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w:t>
            </w:r>
          </w:p>
        </w:tc>
        <w:tc>
          <w:tcPr>
            <w:tcW w:w="188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w:t>
            </w:r>
          </w:p>
        </w:tc>
      </w:tr>
    </w:tbl>
    <w:p>
      <w:pPr>
        <w:spacing w:after="0"/>
        <w:ind w:left="0"/>
        <w:jc w:val="both"/>
      </w:pPr>
      <w:r>
        <w:rPr>
          <w:rFonts w:ascii="Times New Roman"/>
          <w:b w:val="false"/>
          <w:i w:val="false"/>
          <w:color w:val="000000"/>
          <w:sz w:val="28"/>
        </w:rPr>
        <w:t>Приложение 2</w:t>
      </w:r>
      <w:r>
        <w:br/>
      </w:r>
      <w:r>
        <w:rPr>
          <w:rFonts w:ascii="Times New Roman"/>
          <w:b w:val="false"/>
          <w:i w:val="false"/>
          <w:color w:val="000000"/>
          <w:sz w:val="28"/>
        </w:rPr>
        <w:t>
      к регламенту электронной государственной услуги</w:t>
      </w:r>
      <w:r>
        <w:br/>
      </w:r>
      <w:r>
        <w:rPr>
          <w:rFonts w:ascii="Times New Roman"/>
          <w:b w:val="false"/>
          <w:i w:val="false"/>
          <w:color w:val="000000"/>
          <w:sz w:val="28"/>
        </w:rPr>
        <w:t>
      "Выдача лицензии, переоформление, выдача</w:t>
      </w:r>
      <w:r>
        <w:br/>
      </w:r>
      <w:r>
        <w:rPr>
          <w:rFonts w:ascii="Times New Roman"/>
          <w:b w:val="false"/>
          <w:i w:val="false"/>
          <w:color w:val="000000"/>
          <w:sz w:val="28"/>
        </w:rPr>
        <w:t>
      дубликатов лицензии для занятия</w:t>
      </w:r>
      <w:r>
        <w:br/>
      </w:r>
      <w:r>
        <w:rPr>
          <w:rFonts w:ascii="Times New Roman"/>
          <w:b w:val="false"/>
          <w:i w:val="false"/>
          <w:color w:val="000000"/>
          <w:sz w:val="28"/>
        </w:rPr>
        <w:t>
      деятельностью в области ветеринарии"</w:t>
      </w:r>
    </w:p>
    <w:bookmarkStart w:name="z121" w:id="50"/>
    <w:p>
      <w:pPr>
        <w:spacing w:after="0"/>
        <w:ind w:left="0"/>
        <w:jc w:val="left"/>
      </w:pPr>
      <w:r>
        <w:rPr>
          <w:rFonts w:ascii="Times New Roman"/>
          <w:b/>
          <w:i w:val="false"/>
          <w:color w:val="000000"/>
        </w:rPr>
        <w:t xml:space="preserve">        
Диаграмма функционального взаимодействия при оказании услуги через ПЭП</w:t>
      </w:r>
    </w:p>
    <w:bookmarkEnd w:id="50"/>
    <w:p>
      <w:pPr>
        <w:spacing w:after="0"/>
        <w:ind w:left="0"/>
        <w:jc w:val="both"/>
      </w:pPr>
      <w:r>
        <w:rPr>
          <w:rFonts w:ascii="Times New Roman"/>
          <w:b w:val="false"/>
          <w:i w:val="false"/>
          <w:color w:val="000000"/>
          <w:sz w:val="28"/>
        </w:rPr>
        <w:t>      </w:t>
      </w:r>
      <w:r>
        <w:drawing>
          <wp:inline distT="0" distB="0" distL="0" distR="0">
            <wp:extent cx="8229600" cy="4419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
                    <a:stretch>
                      <a:fillRect/>
                    </a:stretch>
                  </pic:blipFill>
                  <pic:spPr>
                    <a:xfrm>
                      <a:off x="0" y="0"/>
                      <a:ext cx="8229600" cy="4419600"/>
                    </a:xfrm>
                    <a:prstGeom prst="rect">
                      <a:avLst/>
                    </a:prstGeom>
                  </pic:spPr>
                </pic:pic>
              </a:graphicData>
            </a:graphic>
          </wp:inline>
        </w:drawing>
      </w:r>
    </w:p>
    <w:p>
      <w:pPr>
        <w:spacing w:after="0"/>
        <w:ind w:left="0"/>
        <w:jc w:val="left"/>
      </w:pPr>
      <w:r>
        <w:rPr>
          <w:rFonts w:ascii="Times New Roman"/>
          <w:b w:val="false"/>
          <w:i w:val="false"/>
          <w:color w:val="000000"/>
          <w:sz w:val="28"/>
        </w:rPr>
        <w:t>
</w:t>
      </w:r>
      <w:r>
        <w:br/>
      </w:r>
      <w:r>
        <w:rPr>
          <w:rFonts w:ascii="Times New Roman"/>
          <w:b w:val="false"/>
          <w:i w:val="false"/>
          <w:color w:val="000000"/>
          <w:sz w:val="28"/>
        </w:rPr>
        <w:t>
</w:t>
      </w:r>
    </w:p>
    <w:bookmarkStart w:name="z122" w:id="51"/>
    <w:p>
      <w:pPr>
        <w:spacing w:after="0"/>
        <w:ind w:left="0"/>
        <w:jc w:val="left"/>
      </w:pPr>
      <w:r>
        <w:rPr>
          <w:rFonts w:ascii="Times New Roman"/>
          <w:b/>
          <w:i w:val="false"/>
          <w:color w:val="000000"/>
        </w:rPr>
        <w:t xml:space="preserve">       </w:t>
      </w:r>
      <w:r>
        <w:br/>
      </w:r>
      <w:r>
        <w:rPr>
          <w:rFonts w:ascii="Times New Roman"/>
          <w:b/>
          <w:i w:val="false"/>
          <w:color w:val="000000"/>
        </w:rPr>
        <w:t>
Диаграмма функционального взаимодействия при оказании услуги через услугодателя</w:t>
      </w:r>
    </w:p>
    <w:bookmarkEnd w:id="51"/>
    <w:p>
      <w:pPr>
        <w:spacing w:after="0"/>
        <w:ind w:left="0"/>
        <w:jc w:val="both"/>
      </w:pPr>
      <w:r>
        <w:rPr>
          <w:rFonts w:ascii="Times New Roman"/>
          <w:b w:val="false"/>
          <w:i w:val="false"/>
          <w:color w:val="000000"/>
          <w:sz w:val="28"/>
        </w:rPr>
        <w:t>      </w:t>
      </w:r>
      <w:r>
        <w:drawing>
          <wp:inline distT="0" distB="0" distL="0" distR="0">
            <wp:extent cx="7391400" cy="4102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
                    <a:stretch>
                      <a:fillRect/>
                    </a:stretch>
                  </pic:blipFill>
                  <pic:spPr>
                    <a:xfrm>
                      <a:off x="0" y="0"/>
                      <a:ext cx="7391400" cy="4102100"/>
                    </a:xfrm>
                    <a:prstGeom prst="rect">
                      <a:avLst/>
                    </a:prstGeom>
                  </pic:spPr>
                </pic:pic>
              </a:graphicData>
            </a:graphic>
          </wp:inline>
        </w:drawing>
      </w:r>
    </w:p>
    <w:p>
      <w:pPr>
        <w:spacing w:after="0"/>
        <w:ind w:left="0"/>
        <w:jc w:val="left"/>
      </w:pPr>
      <w:r>
        <w:rPr>
          <w:rFonts w:ascii="Times New Roman"/>
          <w:b w:val="false"/>
          <w:i w:val="false"/>
          <w:color w:val="000000"/>
          <w:sz w:val="28"/>
        </w:rPr>
        <w:t>
</w:t>
      </w:r>
      <w:r>
        <w:br/>
      </w:r>
      <w:r>
        <w:rPr>
          <w:rFonts w:ascii="Times New Roman"/>
          <w:b w:val="false"/>
          <w:i w:val="false"/>
          <w:color w:val="000000"/>
          <w:sz w:val="28"/>
        </w:rPr>
        <w:t>
</w:t>
      </w:r>
    </w:p>
    <w:p>
      <w:pPr>
        <w:spacing w:after="0"/>
        <w:ind w:left="0"/>
        <w:jc w:val="left"/>
      </w:pPr>
      <w:r>
        <w:rPr>
          <w:rFonts w:ascii="Times New Roman"/>
          <w:b/>
          <w:i w:val="false"/>
          <w:color w:val="000000"/>
        </w:rPr>
        <w:t xml:space="preserve"> Условные обозначения:</w:t>
      </w:r>
      <w:r>
        <w:br/>
      </w:r>
      <w:r>
        <w:rPr>
          <w:rFonts w:ascii="Times New Roman"/>
          <w:b/>
          <w:i w:val="false"/>
          <w:color w:val="000000"/>
        </w:rPr>
        <w:t>
 </w:t>
      </w:r>
    </w:p>
    <w:p>
      <w:pPr>
        <w:spacing w:after="0"/>
        <w:ind w:left="0"/>
        <w:jc w:val="both"/>
      </w:pPr>
      <w:r>
        <w:rPr>
          <w:rFonts w:ascii="Times New Roman"/>
          <w:b w:val="false"/>
          <w:i w:val="false"/>
          <w:color w:val="000000"/>
          <w:sz w:val="28"/>
        </w:rPr>
        <w:t>      </w:t>
      </w:r>
      <w:r>
        <w:drawing>
          <wp:inline distT="0" distB="0" distL="0" distR="0">
            <wp:extent cx="6413500" cy="6883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
                    <a:stretch>
                      <a:fillRect/>
                    </a:stretch>
                  </pic:blipFill>
                  <pic:spPr>
                    <a:xfrm>
                      <a:off x="0" y="0"/>
                      <a:ext cx="6413500" cy="6883400"/>
                    </a:xfrm>
                    <a:prstGeom prst="rect">
                      <a:avLst/>
                    </a:prstGeom>
                  </pic:spPr>
                </pic:pic>
              </a:graphicData>
            </a:graphic>
          </wp:inline>
        </w:drawing>
      </w:r>
    </w:p>
    <w:p>
      <w:pPr>
        <w:spacing w:after="0"/>
        <w:ind w:left="0"/>
        <w:jc w:val="left"/>
      </w:pPr>
      <w:r>
        <w:rPr>
          <w:rFonts w:ascii="Times New Roman"/>
          <w:b w:val="false"/>
          <w:i w:val="false"/>
          <w:color w:val="000000"/>
          <w:sz w:val="28"/>
        </w:rPr>
        <w:t>
</w:t>
      </w:r>
      <w:r>
        <w:br/>
      </w:r>
      <w:r>
        <w:rPr>
          <w:rFonts w:ascii="Times New Roman"/>
          <w:b w:val="false"/>
          <w:i w:val="false"/>
          <w:color w:val="000000"/>
          <w:sz w:val="28"/>
        </w:rPr>
        <w:t>
</w:t>
      </w:r>
    </w:p>
    <w:p>
      <w:pPr>
        <w:spacing w:after="0"/>
        <w:ind w:left="0"/>
        <w:jc w:val="both"/>
      </w:pPr>
      <w:r>
        <w:rPr>
          <w:rFonts w:ascii="Times New Roman"/>
          <w:b w:val="false"/>
          <w:i w:val="false"/>
          <w:color w:val="000000"/>
          <w:sz w:val="28"/>
        </w:rPr>
        <w:t>      Приложение 3</w:t>
      </w:r>
      <w:r>
        <w:br/>
      </w:r>
      <w:r>
        <w:rPr>
          <w:rFonts w:ascii="Times New Roman"/>
          <w:b w:val="false"/>
          <w:i w:val="false"/>
          <w:color w:val="000000"/>
          <w:sz w:val="28"/>
        </w:rPr>
        <w:t>
      к регламенту электронной государственной услуги</w:t>
      </w:r>
      <w:r>
        <w:br/>
      </w:r>
      <w:r>
        <w:rPr>
          <w:rFonts w:ascii="Times New Roman"/>
          <w:b w:val="false"/>
          <w:i w:val="false"/>
          <w:color w:val="000000"/>
          <w:sz w:val="28"/>
        </w:rPr>
        <w:t>
      "Выдача лицензии, переоформление, выдача</w:t>
      </w:r>
      <w:r>
        <w:br/>
      </w:r>
      <w:r>
        <w:rPr>
          <w:rFonts w:ascii="Times New Roman"/>
          <w:b w:val="false"/>
          <w:i w:val="false"/>
          <w:color w:val="000000"/>
          <w:sz w:val="28"/>
        </w:rPr>
        <w:t>
      дубликатов лицензии для занятия</w:t>
      </w:r>
      <w:r>
        <w:br/>
      </w:r>
      <w:r>
        <w:rPr>
          <w:rFonts w:ascii="Times New Roman"/>
          <w:b w:val="false"/>
          <w:i w:val="false"/>
          <w:color w:val="000000"/>
          <w:sz w:val="28"/>
        </w:rPr>
        <w:t>
      деятельностью в области ветеринарии"</w:t>
      </w:r>
    </w:p>
    <w:bookmarkStart w:name="z123" w:id="52"/>
    <w:p>
      <w:pPr>
        <w:spacing w:after="0"/>
        <w:ind w:left="0"/>
        <w:jc w:val="left"/>
      </w:pPr>
      <w:r>
        <w:rPr>
          <w:rFonts w:ascii="Times New Roman"/>
          <w:b/>
          <w:i w:val="false"/>
          <w:color w:val="000000"/>
        </w:rPr>
        <w:t xml:space="preserve">        
Форма анкеты для определения показателей электронной государственной услуги: "качество" и "доступность"</w:t>
      </w:r>
    </w:p>
    <w:bookmarkEnd w:id="52"/>
    <w:p>
      <w:pPr>
        <w:spacing w:after="0"/>
        <w:ind w:left="0"/>
        <w:jc w:val="both"/>
      </w:pPr>
      <w:r>
        <w:rPr>
          <w:rFonts w:ascii="Times New Roman"/>
          <w:b w:val="false"/>
          <w:i w:val="false"/>
          <w:color w:val="000000"/>
          <w:sz w:val="28"/>
        </w:rPr>
        <w:t>      ____________________________________________________</w:t>
      </w:r>
      <w:r>
        <w:br/>
      </w:r>
      <w:r>
        <w:rPr>
          <w:rFonts w:ascii="Times New Roman"/>
          <w:b w:val="false"/>
          <w:i w:val="false"/>
          <w:color w:val="000000"/>
          <w:sz w:val="28"/>
        </w:rPr>
        <w:t>
      (наименование услуги)</w:t>
      </w:r>
    </w:p>
    <w:p>
      <w:pPr>
        <w:spacing w:after="0"/>
        <w:ind w:left="0"/>
        <w:jc w:val="both"/>
      </w:pPr>
      <w:r>
        <w:rPr>
          <w:rFonts w:ascii="Times New Roman"/>
          <w:b w:val="false"/>
          <w:i w:val="false"/>
          <w:color w:val="000000"/>
          <w:sz w:val="28"/>
        </w:rPr>
        <w:t>      1. Удовлетворены ли Вы качеством процесса и результатом оказания электронной государственной услуги?</w:t>
      </w:r>
      <w:r>
        <w:br/>
      </w:r>
      <w:r>
        <w:rPr>
          <w:rFonts w:ascii="Times New Roman"/>
          <w:b w:val="false"/>
          <w:i w:val="false"/>
          <w:color w:val="000000"/>
          <w:sz w:val="28"/>
        </w:rPr>
        <w:t>
      1) не удовлетворен;</w:t>
      </w:r>
      <w:r>
        <w:br/>
      </w:r>
      <w:r>
        <w:rPr>
          <w:rFonts w:ascii="Times New Roman"/>
          <w:b w:val="false"/>
          <w:i w:val="false"/>
          <w:color w:val="000000"/>
          <w:sz w:val="28"/>
        </w:rPr>
        <w:t>
      2) частично удовлетворен;</w:t>
      </w:r>
      <w:r>
        <w:br/>
      </w:r>
      <w:r>
        <w:rPr>
          <w:rFonts w:ascii="Times New Roman"/>
          <w:b w:val="false"/>
          <w:i w:val="false"/>
          <w:color w:val="000000"/>
          <w:sz w:val="28"/>
        </w:rPr>
        <w:t>
      3) удовлетворен.</w:t>
      </w:r>
      <w:r>
        <w:br/>
      </w:r>
      <w:r>
        <w:rPr>
          <w:rFonts w:ascii="Times New Roman"/>
          <w:b w:val="false"/>
          <w:i w:val="false"/>
          <w:color w:val="000000"/>
          <w:sz w:val="28"/>
        </w:rPr>
        <w:t>
      2. Удовлетворены ли Вы качеством информации о порядке оказания электронной государственной услуги?</w:t>
      </w:r>
      <w:r>
        <w:br/>
      </w:r>
      <w:r>
        <w:rPr>
          <w:rFonts w:ascii="Times New Roman"/>
          <w:b w:val="false"/>
          <w:i w:val="false"/>
          <w:color w:val="000000"/>
          <w:sz w:val="28"/>
        </w:rPr>
        <w:t>
      1) не удовлетворен;</w:t>
      </w:r>
      <w:r>
        <w:br/>
      </w:r>
      <w:r>
        <w:rPr>
          <w:rFonts w:ascii="Times New Roman"/>
          <w:b w:val="false"/>
          <w:i w:val="false"/>
          <w:color w:val="000000"/>
          <w:sz w:val="28"/>
        </w:rPr>
        <w:t>
      2) частично удовлетворен;</w:t>
      </w:r>
      <w:r>
        <w:br/>
      </w:r>
      <w:r>
        <w:rPr>
          <w:rFonts w:ascii="Times New Roman"/>
          <w:b w:val="false"/>
          <w:i w:val="false"/>
          <w:color w:val="000000"/>
          <w:sz w:val="28"/>
        </w:rPr>
        <w:t>
      3) удовлетворен.</w:t>
      </w:r>
    </w:p>
    <w:p>
      <w:pPr>
        <w:spacing w:after="0"/>
        <w:ind w:left="0"/>
        <w:jc w:val="both"/>
      </w:pPr>
      <w:r>
        <w:rPr>
          <w:rFonts w:ascii="Times New Roman"/>
          <w:b w:val="false"/>
          <w:i w:val="false"/>
          <w:color w:val="000000"/>
          <w:sz w:val="28"/>
        </w:rPr>
        <w:t>      Приложение 5</w:t>
      </w:r>
      <w:r>
        <w:br/>
      </w:r>
      <w:r>
        <w:rPr>
          <w:rFonts w:ascii="Times New Roman"/>
          <w:b w:val="false"/>
          <w:i w:val="false"/>
          <w:color w:val="000000"/>
          <w:sz w:val="28"/>
        </w:rPr>
        <w:t>
      к постановлению акимата Кызылординской области</w:t>
      </w:r>
      <w:r>
        <w:br/>
      </w:r>
      <w:r>
        <w:rPr>
          <w:rFonts w:ascii="Times New Roman"/>
          <w:b w:val="false"/>
          <w:i w:val="false"/>
          <w:color w:val="000000"/>
          <w:sz w:val="28"/>
        </w:rPr>
        <w:t>
      от "29" декабря 2012 года N 722</w:t>
      </w:r>
    </w:p>
    <w:bookmarkStart w:name="z124" w:id="53"/>
    <w:p>
      <w:pPr>
        <w:spacing w:after="0"/>
        <w:ind w:left="0"/>
        <w:jc w:val="left"/>
      </w:pPr>
      <w:r>
        <w:rPr>
          <w:rFonts w:ascii="Times New Roman"/>
          <w:b/>
          <w:i w:val="false"/>
          <w:color w:val="000000"/>
        </w:rPr>
        <w:t xml:space="preserve">        
Регламент электронной государственной услуги "Выдача лицензии, переоформление, выдача дубликатов лицензии на оказание услуг по складской деятельности с выдачей зерновых расписок"</w:t>
      </w:r>
    </w:p>
    <w:bookmarkEnd w:id="53"/>
    <w:bookmarkStart w:name="z125" w:id="54"/>
    <w:p>
      <w:pPr>
        <w:spacing w:after="0"/>
        <w:ind w:left="0"/>
        <w:jc w:val="left"/>
      </w:pPr>
      <w:r>
        <w:rPr>
          <w:rFonts w:ascii="Times New Roman"/>
          <w:b/>
          <w:i w:val="false"/>
          <w:color w:val="000000"/>
        </w:rPr>
        <w:t xml:space="preserve">        
1. Общие положения</w:t>
      </w:r>
    </w:p>
    <w:bookmarkEnd w:id="54"/>
    <w:bookmarkStart w:name="z126" w:id="55"/>
    <w:p>
      <w:pPr>
        <w:spacing w:after="0"/>
        <w:ind w:left="0"/>
        <w:jc w:val="both"/>
      </w:pPr>
      <w:r>
        <w:rPr>
          <w:rFonts w:ascii="Times New Roman"/>
          <w:b w:val="false"/>
          <w:i w:val="false"/>
          <w:color w:val="000000"/>
          <w:sz w:val="28"/>
        </w:rPr>
        <w:t xml:space="preserve">
      1. Электронная государственная услуга "Выдача лицензии, переоформление, выдача дубликатов лицензии на оказание услуг по складской деятельности с выдачей зерновых расписок" (далее — услуга) оказывается государственным учреждением "Управление сельского хозяйства Кызылординской области" (далее – услугодатель), а также через веб-портал "электронного правительства": www.e.gov.kz и веб-портал "е-лицензирование": </w:t>
      </w:r>
      <w:r>
        <w:rPr>
          <w:rFonts w:ascii="Times New Roman"/>
          <w:b w:val="false"/>
          <w:i w:val="false"/>
          <w:color w:val="000000"/>
          <w:sz w:val="28"/>
          <w:u w:val="single"/>
        </w:rPr>
        <w:t>www.elicense.kz</w:t>
      </w:r>
      <w:r>
        <w:rPr>
          <w:rFonts w:ascii="Times New Roman"/>
          <w:b w:val="false"/>
          <w:i w:val="false"/>
          <w:color w:val="000000"/>
          <w:sz w:val="28"/>
        </w:rPr>
        <w:t xml:space="preserve"> при условии наличия у получателя государственной услуги электронной цифровой подписи.</w:t>
      </w:r>
      <w:r>
        <w:br/>
      </w:r>
      <w:r>
        <w:rPr>
          <w:rFonts w:ascii="Times New Roman"/>
          <w:b w:val="false"/>
          <w:i w:val="false"/>
          <w:color w:val="000000"/>
          <w:sz w:val="28"/>
        </w:rPr>
        <w:t>
</w:t>
      </w:r>
      <w:r>
        <w:rPr>
          <w:rFonts w:ascii="Times New Roman"/>
          <w:b w:val="false"/>
          <w:i w:val="false"/>
          <w:color w:val="000000"/>
          <w:sz w:val="28"/>
        </w:rPr>
        <w:t>
      2. Услуга оказывается на основании стандарта государственной услуги "Выдача лицензии, переоформление, выдача дубликатов лицензии на оказание услуг по складской деятельности с выдачей зерновых расписок" утвержденного постановлением Правительства Республики Казахстан от 31 августа 2012 года </w:t>
      </w:r>
      <w:r>
        <w:rPr>
          <w:rFonts w:ascii="Times New Roman"/>
          <w:b w:val="false"/>
          <w:i w:val="false"/>
          <w:color w:val="000000"/>
          <w:sz w:val="28"/>
        </w:rPr>
        <w:t>N 1108</w:t>
      </w:r>
      <w:r>
        <w:rPr>
          <w:rFonts w:ascii="Times New Roman"/>
          <w:b w:val="false"/>
          <w:i w:val="false"/>
          <w:color w:val="000000"/>
          <w:sz w:val="28"/>
        </w:rPr>
        <w:t xml:space="preserve"> (далее – стандарт).</w:t>
      </w:r>
      <w:r>
        <w:br/>
      </w:r>
      <w:r>
        <w:rPr>
          <w:rFonts w:ascii="Times New Roman"/>
          <w:b w:val="false"/>
          <w:i w:val="false"/>
          <w:color w:val="000000"/>
          <w:sz w:val="28"/>
        </w:rPr>
        <w:t>
</w:t>
      </w:r>
      <w:r>
        <w:rPr>
          <w:rFonts w:ascii="Times New Roman"/>
          <w:b w:val="false"/>
          <w:i w:val="false"/>
          <w:color w:val="000000"/>
          <w:sz w:val="28"/>
        </w:rPr>
        <w:t>
      3. Степень автоматизации услуги: частично автоматизированная (электронная государственная услуга, содержащая в процессе ее оказания последовательность бумажного и электронного документооборота).</w:t>
      </w:r>
      <w:r>
        <w:br/>
      </w:r>
      <w:r>
        <w:rPr>
          <w:rFonts w:ascii="Times New Roman"/>
          <w:b w:val="false"/>
          <w:i w:val="false"/>
          <w:color w:val="000000"/>
          <w:sz w:val="28"/>
        </w:rPr>
        <w:t>
</w:t>
      </w:r>
      <w:r>
        <w:rPr>
          <w:rFonts w:ascii="Times New Roman"/>
          <w:b w:val="false"/>
          <w:i w:val="false"/>
          <w:color w:val="000000"/>
          <w:sz w:val="28"/>
        </w:rPr>
        <w:t>
      4. Вид оказания услуги: транзакционная.</w:t>
      </w:r>
      <w:r>
        <w:br/>
      </w:r>
      <w:r>
        <w:rPr>
          <w:rFonts w:ascii="Times New Roman"/>
          <w:b w:val="false"/>
          <w:i w:val="false"/>
          <w:color w:val="000000"/>
          <w:sz w:val="28"/>
        </w:rPr>
        <w:t>
</w:t>
      </w:r>
      <w:r>
        <w:rPr>
          <w:rFonts w:ascii="Times New Roman"/>
          <w:b w:val="false"/>
          <w:i w:val="false"/>
          <w:color w:val="000000"/>
          <w:sz w:val="28"/>
        </w:rPr>
        <w:t>
      5. Услуга оказывается платно согласно </w:t>
      </w:r>
      <w:r>
        <w:rPr>
          <w:rFonts w:ascii="Times New Roman"/>
          <w:b w:val="false"/>
          <w:i w:val="false"/>
          <w:color w:val="000000"/>
          <w:sz w:val="28"/>
        </w:rPr>
        <w:t>пункта 8</w:t>
      </w:r>
      <w:r>
        <w:rPr>
          <w:rFonts w:ascii="Times New Roman"/>
          <w:b w:val="false"/>
          <w:i w:val="false"/>
          <w:color w:val="000000"/>
          <w:sz w:val="28"/>
        </w:rPr>
        <w:t xml:space="preserve"> стандарта.</w:t>
      </w:r>
      <w:r>
        <w:br/>
      </w:r>
      <w:r>
        <w:rPr>
          <w:rFonts w:ascii="Times New Roman"/>
          <w:b w:val="false"/>
          <w:i w:val="false"/>
          <w:color w:val="000000"/>
          <w:sz w:val="28"/>
        </w:rPr>
        <w:t>
</w:t>
      </w:r>
      <w:r>
        <w:rPr>
          <w:rFonts w:ascii="Times New Roman"/>
          <w:b w:val="false"/>
          <w:i w:val="false"/>
          <w:color w:val="000000"/>
          <w:sz w:val="28"/>
        </w:rPr>
        <w:t>
      6. Сроки оказания услуги предусмотрены в пунктах </w:t>
      </w:r>
      <w:r>
        <w:rPr>
          <w:rFonts w:ascii="Times New Roman"/>
          <w:b w:val="false"/>
          <w:i w:val="false"/>
          <w:color w:val="000000"/>
          <w:sz w:val="28"/>
        </w:rPr>
        <w:t>7</w:t>
      </w:r>
      <w:r>
        <w:rPr>
          <w:rFonts w:ascii="Times New Roman"/>
          <w:b w:val="false"/>
          <w:i w:val="false"/>
          <w:color w:val="000000"/>
          <w:sz w:val="28"/>
        </w:rPr>
        <w:t xml:space="preserve"> и </w:t>
      </w:r>
      <w:r>
        <w:rPr>
          <w:rFonts w:ascii="Times New Roman"/>
          <w:b w:val="false"/>
          <w:i w:val="false"/>
          <w:color w:val="000000"/>
          <w:sz w:val="28"/>
        </w:rPr>
        <w:t>9</w:t>
      </w:r>
      <w:r>
        <w:rPr>
          <w:rFonts w:ascii="Times New Roman"/>
          <w:b w:val="false"/>
          <w:i w:val="false"/>
          <w:color w:val="000000"/>
          <w:sz w:val="28"/>
        </w:rPr>
        <w:t>стандарта.</w:t>
      </w:r>
      <w:r>
        <w:br/>
      </w:r>
      <w:r>
        <w:rPr>
          <w:rFonts w:ascii="Times New Roman"/>
          <w:b w:val="false"/>
          <w:i w:val="false"/>
          <w:color w:val="000000"/>
          <w:sz w:val="28"/>
        </w:rPr>
        <w:t>
</w:t>
      </w:r>
      <w:r>
        <w:rPr>
          <w:rFonts w:ascii="Times New Roman"/>
          <w:b w:val="false"/>
          <w:i w:val="false"/>
          <w:color w:val="000000"/>
          <w:sz w:val="28"/>
        </w:rPr>
        <w:t>
      7. Понятия и сокращения, используемые в настоящем регламенте электронной государственной услуги "Выдача лицензии, переоформление, выдача дубликатов лицензии на оказание услуг по складской деятельности с выдачей зерновых расписок" (далее – регламент):</w:t>
      </w:r>
      <w:r>
        <w:br/>
      </w:r>
      <w:r>
        <w:rPr>
          <w:rFonts w:ascii="Times New Roman"/>
          <w:b w:val="false"/>
          <w:i w:val="false"/>
          <w:color w:val="000000"/>
          <w:sz w:val="28"/>
        </w:rPr>
        <w:t>
      1) информационная система – система, предназначенная для хранения, обработки, поиска, распространения, передачи и предоставления информации с применением аппаратно-программного комплекса (далее – ИС);</w:t>
      </w:r>
      <w:r>
        <w:br/>
      </w:r>
      <w:r>
        <w:rPr>
          <w:rFonts w:ascii="Times New Roman"/>
          <w:b w:val="false"/>
          <w:i w:val="false"/>
          <w:color w:val="000000"/>
          <w:sz w:val="28"/>
        </w:rPr>
        <w:t>
      2) бизнес-идентификационный номер – уникальный номер, формируемый для юридического лица (филиала и представительства) и индивидуального предпринимателя, осуществляющего деятельность в виде совместного предпринимательства (далее – БИН);</w:t>
      </w:r>
      <w:r>
        <w:br/>
      </w:r>
      <w:r>
        <w:rPr>
          <w:rFonts w:ascii="Times New Roman"/>
          <w:b w:val="false"/>
          <w:i w:val="false"/>
          <w:color w:val="000000"/>
          <w:sz w:val="28"/>
        </w:rPr>
        <w:t>
      3) веб-портал "Е-лицензирование" — информационная система, содержащая сведения о выданных, переоформленных, приостановленных, возобновленных и прекративших действие лицензиях, а также филиалах, представительствах (объектах, пунктах, участках) лицензиата, осуществляющих лицензируемый вид (подвид) деятельности, которая централизованно формирует идентификационный номер лицензий, выдаваемых лицензиарами (далее – ИС ГБД "Е-лицензирование");</w:t>
      </w:r>
      <w:r>
        <w:br/>
      </w:r>
      <w:r>
        <w:rPr>
          <w:rFonts w:ascii="Times New Roman"/>
          <w:b w:val="false"/>
          <w:i w:val="false"/>
          <w:color w:val="000000"/>
          <w:sz w:val="28"/>
        </w:rPr>
        <w:t>
      4) государственная база данных "Юридические лица" – информационная система, предназначенная для автоматизированного сбора, хранения и обработки информации, создания Национального реестра бизнес-идентификационных номеров с целью внедрения единой идентификации юридических лиц в Республике Казахстан и предоставления о них актуальных и достоверных сведений органам государственного управления и прочим субъектам в рамках их полномочий и в соответствии с законодательством Республики Казахстан (далее – ГБД ЮЛ);</w:t>
      </w:r>
      <w:r>
        <w:br/>
      </w:r>
      <w:r>
        <w:rPr>
          <w:rFonts w:ascii="Times New Roman"/>
          <w:b w:val="false"/>
          <w:i w:val="false"/>
          <w:color w:val="000000"/>
          <w:sz w:val="28"/>
        </w:rPr>
        <w:t>
      5) получатель государственной услуги – физическое и юридическое лицо (далее – получатель);</w:t>
      </w:r>
      <w:r>
        <w:br/>
      </w:r>
      <w:r>
        <w:rPr>
          <w:rFonts w:ascii="Times New Roman"/>
          <w:b w:val="false"/>
          <w:i w:val="false"/>
          <w:color w:val="000000"/>
          <w:sz w:val="28"/>
        </w:rPr>
        <w:t>
      6) пользователь – субъект, обращающийся к информационной системе за получением необходимых ему электронных информационных ресурсов и пользующийся ими;</w:t>
      </w:r>
      <w:r>
        <w:br/>
      </w:r>
      <w:r>
        <w:rPr>
          <w:rFonts w:ascii="Times New Roman"/>
          <w:b w:val="false"/>
          <w:i w:val="false"/>
          <w:color w:val="000000"/>
          <w:sz w:val="28"/>
        </w:rPr>
        <w:t>
      7) транзакционная услуга – услуга по предоставлению получателям электронных информационных ресурсов, требующая взаимного обмена информацией с применением электронной цифровой подписи;</w:t>
      </w:r>
      <w:r>
        <w:br/>
      </w:r>
      <w:r>
        <w:rPr>
          <w:rFonts w:ascii="Times New Roman"/>
          <w:b w:val="false"/>
          <w:i w:val="false"/>
          <w:color w:val="000000"/>
          <w:sz w:val="28"/>
        </w:rPr>
        <w:t>
      8) электронный документ – документ, в котором информация представлена в электронно-цифровой форме и удостоверена посредством электронной цифровой подписи;</w:t>
      </w:r>
      <w:r>
        <w:br/>
      </w:r>
      <w:r>
        <w:rPr>
          <w:rFonts w:ascii="Times New Roman"/>
          <w:b w:val="false"/>
          <w:i w:val="false"/>
          <w:color w:val="000000"/>
          <w:sz w:val="28"/>
        </w:rPr>
        <w:t>
      9) электронные государственные услуги – государственные услуги, оказываемые в электронной форме с применением информационных технологий;</w:t>
      </w:r>
      <w:r>
        <w:br/>
      </w:r>
      <w:r>
        <w:rPr>
          <w:rFonts w:ascii="Times New Roman"/>
          <w:b w:val="false"/>
          <w:i w:val="false"/>
          <w:color w:val="000000"/>
          <w:sz w:val="28"/>
        </w:rPr>
        <w:t>
      10) электронная форма лицензии – лицензия в форме электронного документа, оформляемая и выдаваемая с использованием информационных технологий, равнозначная лицензии на бумажном носителе;</w:t>
      </w:r>
      <w:r>
        <w:br/>
      </w:r>
      <w:r>
        <w:rPr>
          <w:rFonts w:ascii="Times New Roman"/>
          <w:b w:val="false"/>
          <w:i w:val="false"/>
          <w:color w:val="000000"/>
          <w:sz w:val="28"/>
        </w:rPr>
        <w:t>
      11) веб-портал "электронного правительства" – информационная система, представляющая собой единое окно доступа ко всей консолидированной правительственной информации, включая нормативную правовую базу, и к электронным государственным услугам (далее – ПЭП);</w:t>
      </w:r>
      <w:r>
        <w:br/>
      </w:r>
      <w:r>
        <w:rPr>
          <w:rFonts w:ascii="Times New Roman"/>
          <w:b w:val="false"/>
          <w:i w:val="false"/>
          <w:color w:val="000000"/>
          <w:sz w:val="28"/>
        </w:rPr>
        <w:t>
      12) РШЭП – региональный шлюз "электронного правительства";</w:t>
      </w:r>
      <w:r>
        <w:br/>
      </w:r>
      <w:r>
        <w:rPr>
          <w:rFonts w:ascii="Times New Roman"/>
          <w:b w:val="false"/>
          <w:i w:val="false"/>
          <w:color w:val="000000"/>
          <w:sz w:val="28"/>
        </w:rPr>
        <w:t>
      13) платежный шлюз "электронного правительства" – автоматизированная информационная система, предназначенная для обеспечения взаимодействия между информационными системами банков второго уровня, организаций, осуществляющих отдельные виды банковских операций, и "электронного правительства" при осуществлении платежей физических и юридических лиц (далее – ПШЭП);</w:t>
      </w:r>
      <w:r>
        <w:br/>
      </w:r>
      <w:r>
        <w:rPr>
          <w:rFonts w:ascii="Times New Roman"/>
          <w:b w:val="false"/>
          <w:i w:val="false"/>
          <w:color w:val="000000"/>
          <w:sz w:val="28"/>
        </w:rPr>
        <w:t>
      14) шлюз "электронного правительства" – информационная система, предназначенная для интеграции информационных систем "электронного правительства" в рамках реализации электронных услуг (далее – ШЭП);</w:t>
      </w:r>
      <w:r>
        <w:br/>
      </w:r>
      <w:r>
        <w:rPr>
          <w:rFonts w:ascii="Times New Roman"/>
          <w:b w:val="false"/>
          <w:i w:val="false"/>
          <w:color w:val="000000"/>
          <w:sz w:val="28"/>
        </w:rPr>
        <w:t xml:space="preserve">
      15) электронная цифровая подпись — набор электронных цифровых символов, созданный средствами электронной цифровой подписи и подтверждающий достоверность электронного документа, его принадлежность и неизменность содержания (далее – ЭЦП). </w:t>
      </w:r>
    </w:p>
    <w:bookmarkEnd w:id="55"/>
    <w:bookmarkStart w:name="z133" w:id="56"/>
    <w:p>
      <w:pPr>
        <w:spacing w:after="0"/>
        <w:ind w:left="0"/>
        <w:jc w:val="left"/>
      </w:pPr>
      <w:r>
        <w:rPr>
          <w:rFonts w:ascii="Times New Roman"/>
          <w:b/>
          <w:i w:val="false"/>
          <w:color w:val="000000"/>
        </w:rPr>
        <w:t xml:space="preserve">        
2. Порядок деятельности услугодателя по оказанию электронной государственной услуги</w:t>
      </w:r>
    </w:p>
    <w:bookmarkEnd w:id="56"/>
    <w:bookmarkStart w:name="z134" w:id="57"/>
    <w:p>
      <w:pPr>
        <w:spacing w:after="0"/>
        <w:ind w:left="0"/>
        <w:jc w:val="both"/>
      </w:pPr>
      <w:r>
        <w:rPr>
          <w:rFonts w:ascii="Times New Roman"/>
          <w:b w:val="false"/>
          <w:i w:val="false"/>
          <w:color w:val="000000"/>
          <w:sz w:val="28"/>
        </w:rPr>
        <w:t>
      8. Пошаговые действия и решения услугодателя при оказании услуги через ПЭП приведены в диаграмме функционального взаимодействия (рисунок 1) согласно </w:t>
      </w:r>
      <w:r>
        <w:rPr>
          <w:rFonts w:ascii="Times New Roman"/>
          <w:b w:val="false"/>
          <w:i w:val="false"/>
          <w:color w:val="000000"/>
          <w:sz w:val="28"/>
        </w:rPr>
        <w:t>приложения 2</w:t>
      </w:r>
      <w:r>
        <w:rPr>
          <w:rFonts w:ascii="Times New Roman"/>
          <w:b w:val="false"/>
          <w:i w:val="false"/>
          <w:color w:val="000000"/>
          <w:sz w:val="28"/>
        </w:rPr>
        <w:t xml:space="preserve"> к настоящему регламенту:</w:t>
      </w:r>
      <w:r>
        <w:br/>
      </w:r>
      <w:r>
        <w:rPr>
          <w:rFonts w:ascii="Times New Roman"/>
          <w:b w:val="false"/>
          <w:i w:val="false"/>
          <w:color w:val="000000"/>
          <w:sz w:val="28"/>
        </w:rPr>
        <w:t>
      1) получатель осуществляет регистрацию на ПЭП с помощью своего регистрационного свидетельства ЭЦП, который хранится в интернет-браузер компьютера получателя (осуществляется для незарегистрированных получателей государственной услуги на ПЭП);</w:t>
      </w:r>
      <w:r>
        <w:br/>
      </w:r>
      <w:r>
        <w:rPr>
          <w:rFonts w:ascii="Times New Roman"/>
          <w:b w:val="false"/>
          <w:i w:val="false"/>
          <w:color w:val="000000"/>
          <w:sz w:val="28"/>
        </w:rPr>
        <w:t>
      2) процесс 1 – прикрепление в интернет-браузер компьютера получателя регистрационного свидетельства ЭЦП, процесс ввода получателем пароля (процесс авторизации) на ПЭП для получения государственной услуги;</w:t>
      </w:r>
      <w:r>
        <w:br/>
      </w:r>
      <w:r>
        <w:rPr>
          <w:rFonts w:ascii="Times New Roman"/>
          <w:b w:val="false"/>
          <w:i w:val="false"/>
          <w:color w:val="000000"/>
          <w:sz w:val="28"/>
        </w:rPr>
        <w:t>
      3) условие 1 – проверка на ПЭП подлинности данных о зарегистрированном получателе через логин (БИН) и пароль;</w:t>
      </w:r>
      <w:r>
        <w:br/>
      </w:r>
      <w:r>
        <w:rPr>
          <w:rFonts w:ascii="Times New Roman"/>
          <w:b w:val="false"/>
          <w:i w:val="false"/>
          <w:color w:val="000000"/>
          <w:sz w:val="28"/>
        </w:rPr>
        <w:t>
      4) процесс 2 – формирование ПЭП сообщения об отказе в авторизации в связи с имеющимися нарушениями в данных получателя;</w:t>
      </w:r>
      <w:r>
        <w:br/>
      </w:r>
      <w:r>
        <w:rPr>
          <w:rFonts w:ascii="Times New Roman"/>
          <w:b w:val="false"/>
          <w:i w:val="false"/>
          <w:color w:val="000000"/>
          <w:sz w:val="28"/>
        </w:rPr>
        <w:t>
      5) процесс 3 – выбор получателем услуги, указанной в настоящем регламенте, вывод на экран формы запроса для оказания услуги и заполнение получателем формы (ввод данных) с учетом ее структуры и форматных требований, прикреплением к форме запроса необходимых копий документов в электронном виде, указанны в </w:t>
      </w:r>
      <w:r>
        <w:rPr>
          <w:rFonts w:ascii="Times New Roman"/>
          <w:b w:val="false"/>
          <w:i w:val="false"/>
          <w:color w:val="000000"/>
          <w:sz w:val="28"/>
        </w:rPr>
        <w:t>пункте 11</w:t>
      </w:r>
      <w:r>
        <w:rPr>
          <w:rFonts w:ascii="Times New Roman"/>
          <w:b w:val="false"/>
          <w:i w:val="false"/>
          <w:color w:val="000000"/>
          <w:sz w:val="28"/>
        </w:rPr>
        <w:t xml:space="preserve"> стандарта;</w:t>
      </w:r>
      <w:r>
        <w:br/>
      </w:r>
      <w:r>
        <w:rPr>
          <w:rFonts w:ascii="Times New Roman"/>
          <w:b w:val="false"/>
          <w:i w:val="false"/>
          <w:color w:val="000000"/>
          <w:sz w:val="28"/>
        </w:rPr>
        <w:t>
      6) процесс 4 – оплата услуги на ПШЭП, далее информация поступает в ИС ГБД "Е-лицензирование";</w:t>
      </w:r>
      <w:r>
        <w:br/>
      </w:r>
      <w:r>
        <w:rPr>
          <w:rFonts w:ascii="Times New Roman"/>
          <w:b w:val="false"/>
          <w:i w:val="false"/>
          <w:color w:val="000000"/>
          <w:sz w:val="28"/>
        </w:rPr>
        <w:t>
      7) условие 2 – проверка в ИС ГБД "Е-лицензирование" факта оплаты за оказание услуги;</w:t>
      </w:r>
      <w:r>
        <w:br/>
      </w:r>
      <w:r>
        <w:rPr>
          <w:rFonts w:ascii="Times New Roman"/>
          <w:b w:val="false"/>
          <w:i w:val="false"/>
          <w:color w:val="000000"/>
          <w:sz w:val="28"/>
        </w:rPr>
        <w:t>
      8) процесс 5 – формирование сообщения об отказе в запрашиваемой услуге в связи с отсутствием оплаты за оказание услуги в ИС ГБД "Е-лицензирование";</w:t>
      </w:r>
      <w:r>
        <w:br/>
      </w:r>
      <w:r>
        <w:rPr>
          <w:rFonts w:ascii="Times New Roman"/>
          <w:b w:val="false"/>
          <w:i w:val="false"/>
          <w:color w:val="000000"/>
          <w:sz w:val="28"/>
        </w:rPr>
        <w:t>
      9) процесс 6 – выбор получателем регистрационного свидетельства ЭЦП для удостоверения (подписания) запроса;</w:t>
      </w:r>
      <w:r>
        <w:br/>
      </w:r>
      <w:r>
        <w:rPr>
          <w:rFonts w:ascii="Times New Roman"/>
          <w:b w:val="false"/>
          <w:i w:val="false"/>
          <w:color w:val="000000"/>
          <w:sz w:val="28"/>
        </w:rPr>
        <w:t>
      10) условие 3 – проверка на ПЭП срока действия регистрационного свидетельства ЭЦП и отсутствия в списке отозванных (аннулированных) регистрационных свидетельств, а также соответствия идентификационных данных между БИН, указанным в запросе, и БИН, указанным в регистрационном свидетельстве ЭЦП;</w:t>
      </w:r>
      <w:r>
        <w:br/>
      </w:r>
      <w:r>
        <w:rPr>
          <w:rFonts w:ascii="Times New Roman"/>
          <w:b w:val="false"/>
          <w:i w:val="false"/>
          <w:color w:val="000000"/>
          <w:sz w:val="28"/>
        </w:rPr>
        <w:t>
      11) процесс 7 – формирование сообщения об отказе в запрашиваемой услуге в связи с неподтверждением подлинности ЭЦП получателя;</w:t>
      </w:r>
      <w:r>
        <w:br/>
      </w:r>
      <w:r>
        <w:rPr>
          <w:rFonts w:ascii="Times New Roman"/>
          <w:b w:val="false"/>
          <w:i w:val="false"/>
          <w:color w:val="000000"/>
          <w:sz w:val="28"/>
        </w:rPr>
        <w:t>
      12) процесс 8 – удостоверение (подписание) посредством ЭЦП получателя заполненной формы (введенных данных) запроса на оказание услуги;</w:t>
      </w:r>
      <w:r>
        <w:br/>
      </w:r>
      <w:r>
        <w:rPr>
          <w:rFonts w:ascii="Times New Roman"/>
          <w:b w:val="false"/>
          <w:i w:val="false"/>
          <w:color w:val="000000"/>
          <w:sz w:val="28"/>
        </w:rPr>
        <w:t>
      13) процесс 9 – регистрация электронного документа (запроса получателя) в ИС ГБД "Е-лицензирование" и обработка запроса в ИС ГБД "Е-лицензирование";</w:t>
      </w:r>
      <w:r>
        <w:br/>
      </w:r>
      <w:r>
        <w:rPr>
          <w:rFonts w:ascii="Times New Roman"/>
          <w:b w:val="false"/>
          <w:i w:val="false"/>
          <w:color w:val="000000"/>
          <w:sz w:val="28"/>
        </w:rPr>
        <w:t>
      15) условие 4 – проверка услугодателем соответствия получателя квалификационным требованиям и основаниям для выдачи лицензии;</w:t>
      </w:r>
      <w:r>
        <w:br/>
      </w:r>
      <w:r>
        <w:rPr>
          <w:rFonts w:ascii="Times New Roman"/>
          <w:b w:val="false"/>
          <w:i w:val="false"/>
          <w:color w:val="000000"/>
          <w:sz w:val="28"/>
        </w:rPr>
        <w:t>
      14) процесс 10 – формирование сообщения об отказе в запрашиваемой услуге в связи с имеющимися нарушениями в документах;</w:t>
      </w:r>
      <w:r>
        <w:br/>
      </w:r>
      <w:r>
        <w:rPr>
          <w:rFonts w:ascii="Times New Roman"/>
          <w:b w:val="false"/>
          <w:i w:val="false"/>
          <w:color w:val="000000"/>
          <w:sz w:val="28"/>
        </w:rPr>
        <w:t>
      15) процесс 11 – получение получателем результата услуги (электронная форма лицензии), сформированной ПЭП. Электронный документ формируется с использованием ЭЦП руководителя услугодателя.</w:t>
      </w:r>
      <w:r>
        <w:br/>
      </w:r>
      <w:r>
        <w:rPr>
          <w:rFonts w:ascii="Times New Roman"/>
          <w:b w:val="false"/>
          <w:i w:val="false"/>
          <w:color w:val="000000"/>
          <w:sz w:val="28"/>
        </w:rPr>
        <w:t>
</w:t>
      </w:r>
      <w:r>
        <w:rPr>
          <w:rFonts w:ascii="Times New Roman"/>
          <w:b w:val="false"/>
          <w:i w:val="false"/>
          <w:color w:val="000000"/>
          <w:sz w:val="28"/>
        </w:rPr>
        <w:t>
      9. Пошаговые действия и решения услугодателя при оказании услуги через услугодателя приведены в диаграмме функционального взаимодействия (</w:t>
      </w:r>
      <w:r>
        <w:rPr>
          <w:rFonts w:ascii="Times New Roman"/>
          <w:b w:val="false"/>
          <w:i w:val="false"/>
          <w:color w:val="000000"/>
          <w:sz w:val="28"/>
        </w:rPr>
        <w:t>рисунок 2</w:t>
      </w:r>
      <w:r>
        <w:rPr>
          <w:rFonts w:ascii="Times New Roman"/>
          <w:b w:val="false"/>
          <w:i w:val="false"/>
          <w:color w:val="000000"/>
          <w:sz w:val="28"/>
        </w:rPr>
        <w:t>) согласно приложения 2 к настоящему регламенту:</w:t>
      </w:r>
      <w:r>
        <w:br/>
      </w:r>
      <w:r>
        <w:rPr>
          <w:rFonts w:ascii="Times New Roman"/>
          <w:b w:val="false"/>
          <w:i w:val="false"/>
          <w:color w:val="000000"/>
          <w:sz w:val="28"/>
        </w:rPr>
        <w:t>
      1) процесс 1 – ввод сотрудником услугодателя логина и пароля (процесс авторизации) в ИС ГБД "Е-лицензирование" для оказания услуги;</w:t>
      </w:r>
      <w:r>
        <w:br/>
      </w:r>
      <w:r>
        <w:rPr>
          <w:rFonts w:ascii="Times New Roman"/>
          <w:b w:val="false"/>
          <w:i w:val="false"/>
          <w:color w:val="000000"/>
          <w:sz w:val="28"/>
        </w:rPr>
        <w:t>
      2) условие 1 – проверка в ИС ГБД "Е-лицензирование" подлинности данных о зарегистрированном сотруднике услугодателя через логин и пароль;</w:t>
      </w:r>
      <w:r>
        <w:br/>
      </w:r>
      <w:r>
        <w:rPr>
          <w:rFonts w:ascii="Times New Roman"/>
          <w:b w:val="false"/>
          <w:i w:val="false"/>
          <w:color w:val="000000"/>
          <w:sz w:val="28"/>
        </w:rPr>
        <w:t>
      3) процесс 2 – формирование ИС ГБД "Е-лицензирование" сообщения об отказе в авторизации в связи с имеющимися нарушениями в данных сотрудника услугодателя;</w:t>
      </w:r>
      <w:r>
        <w:br/>
      </w:r>
      <w:r>
        <w:rPr>
          <w:rFonts w:ascii="Times New Roman"/>
          <w:b w:val="false"/>
          <w:i w:val="false"/>
          <w:color w:val="000000"/>
          <w:sz w:val="28"/>
        </w:rPr>
        <w:t>
      4) процесс 3 – выбор сотрудником услугодателя услуги, указанной в настоящем регламенте, вывод на экран формы запроса для оказания услуги и ввод сотрудником услугодателя данных получателя;</w:t>
      </w:r>
      <w:r>
        <w:br/>
      </w:r>
      <w:r>
        <w:rPr>
          <w:rFonts w:ascii="Times New Roman"/>
          <w:b w:val="false"/>
          <w:i w:val="false"/>
          <w:color w:val="000000"/>
          <w:sz w:val="28"/>
        </w:rPr>
        <w:t>
      5) процесс 4 – направление запроса через ШЭП в ГБД ЮЛ о данных получателя;</w:t>
      </w:r>
      <w:r>
        <w:br/>
      </w:r>
      <w:r>
        <w:rPr>
          <w:rFonts w:ascii="Times New Roman"/>
          <w:b w:val="false"/>
          <w:i w:val="false"/>
          <w:color w:val="000000"/>
          <w:sz w:val="28"/>
        </w:rPr>
        <w:t>
      6) условие 2 – проверка наличия данных получателя в ГБД ЮЛ;</w:t>
      </w:r>
      <w:r>
        <w:br/>
      </w:r>
      <w:r>
        <w:rPr>
          <w:rFonts w:ascii="Times New Roman"/>
          <w:b w:val="false"/>
          <w:i w:val="false"/>
          <w:color w:val="000000"/>
          <w:sz w:val="28"/>
        </w:rPr>
        <w:t>
      7) процесс 5 – формирование сообщения о невозможности получения данных в связи с отсутствием данных получателя в ГБД ЮЛ;</w:t>
      </w:r>
      <w:r>
        <w:br/>
      </w:r>
      <w:r>
        <w:rPr>
          <w:rFonts w:ascii="Times New Roman"/>
          <w:b w:val="false"/>
          <w:i w:val="false"/>
          <w:color w:val="000000"/>
          <w:sz w:val="28"/>
        </w:rPr>
        <w:t>
      8) процесс 6 – заполнение сотрудником услугодателя формы запроса в части отметки о наличии документов в бумажной форме и сканирование документов, предоставленных пользователем, прикрепление их к форме запроса;</w:t>
      </w:r>
      <w:r>
        <w:br/>
      </w:r>
      <w:r>
        <w:rPr>
          <w:rFonts w:ascii="Times New Roman"/>
          <w:b w:val="false"/>
          <w:i w:val="false"/>
          <w:color w:val="000000"/>
          <w:sz w:val="28"/>
        </w:rPr>
        <w:t>
      9) процесс 7 – регистрация запроса в ИС ГБД "Е-лицензирование" и обработка услуги в ИС ГБД "Е-лицензирование";</w:t>
      </w:r>
      <w:r>
        <w:br/>
      </w:r>
      <w:r>
        <w:rPr>
          <w:rFonts w:ascii="Times New Roman"/>
          <w:b w:val="false"/>
          <w:i w:val="false"/>
          <w:color w:val="000000"/>
          <w:sz w:val="28"/>
        </w:rPr>
        <w:t>
      10) условие 3 – проверка услугодателем соответствия получателя квалификационным требованиям и основаниям для выдачи лицензии;</w:t>
      </w:r>
      <w:r>
        <w:br/>
      </w:r>
      <w:r>
        <w:rPr>
          <w:rFonts w:ascii="Times New Roman"/>
          <w:b w:val="false"/>
          <w:i w:val="false"/>
          <w:color w:val="000000"/>
          <w:sz w:val="28"/>
        </w:rPr>
        <w:t>
      11) процесс 8 – формирование сообщения об отказе в запрашиваемой услуге в связи с имеющимися нарушениями в данных получателя в ИС ГБД "Е-лицензирование";</w:t>
      </w:r>
      <w:r>
        <w:br/>
      </w:r>
      <w:r>
        <w:rPr>
          <w:rFonts w:ascii="Times New Roman"/>
          <w:b w:val="false"/>
          <w:i w:val="false"/>
          <w:color w:val="000000"/>
          <w:sz w:val="28"/>
        </w:rPr>
        <w:t>
      12) процесс 9 – получение получателем результата услуги (электронная форма лицензии), сформированной ИС ГБД "Е-лицензирование". Электронный документ формируется с использованием ЭЦП руководителя услугодателя.</w:t>
      </w:r>
      <w:r>
        <w:br/>
      </w:r>
      <w:r>
        <w:rPr>
          <w:rFonts w:ascii="Times New Roman"/>
          <w:b w:val="false"/>
          <w:i w:val="false"/>
          <w:color w:val="000000"/>
          <w:sz w:val="28"/>
        </w:rPr>
        <w:t>
</w:t>
      </w:r>
      <w:r>
        <w:rPr>
          <w:rFonts w:ascii="Times New Roman"/>
          <w:b w:val="false"/>
          <w:i w:val="false"/>
          <w:color w:val="000000"/>
          <w:sz w:val="28"/>
        </w:rPr>
        <w:t>
      10. Экранные формы заполнения запроса и ответа на услугу приведены на ПЭП.</w:t>
      </w:r>
      <w:r>
        <w:br/>
      </w:r>
      <w:r>
        <w:rPr>
          <w:rFonts w:ascii="Times New Roman"/>
          <w:b w:val="false"/>
          <w:i w:val="false"/>
          <w:color w:val="000000"/>
          <w:sz w:val="28"/>
        </w:rPr>
        <w:t>
</w:t>
      </w:r>
      <w:r>
        <w:rPr>
          <w:rFonts w:ascii="Times New Roman"/>
          <w:b w:val="false"/>
          <w:i w:val="false"/>
          <w:color w:val="000000"/>
          <w:sz w:val="28"/>
        </w:rPr>
        <w:t>
      11. Способ проверки получателем статуса исполнения запроса по услуге: на ПЭП в разделе "История получения услуг", а также при обращении к услугодателю.</w:t>
      </w:r>
      <w:r>
        <w:br/>
      </w:r>
      <w:r>
        <w:rPr>
          <w:rFonts w:ascii="Times New Roman"/>
          <w:b w:val="false"/>
          <w:i w:val="false"/>
          <w:color w:val="000000"/>
          <w:sz w:val="28"/>
        </w:rPr>
        <w:t>
</w:t>
      </w:r>
      <w:r>
        <w:rPr>
          <w:rFonts w:ascii="Times New Roman"/>
          <w:b w:val="false"/>
          <w:i w:val="false"/>
          <w:color w:val="000000"/>
          <w:sz w:val="28"/>
        </w:rPr>
        <w:t xml:space="preserve">
      12. Номер контактного телефона для получения информации об услуге, также в случае необходимости оценки (в том числе обжалования) их качества: 8 (7242) 231499, call-центра: (1414). </w:t>
      </w:r>
    </w:p>
    <w:bookmarkEnd w:id="57"/>
    <w:bookmarkStart w:name="z139" w:id="58"/>
    <w:p>
      <w:pPr>
        <w:spacing w:after="0"/>
        <w:ind w:left="0"/>
        <w:jc w:val="left"/>
      </w:pPr>
      <w:r>
        <w:rPr>
          <w:rFonts w:ascii="Times New Roman"/>
          <w:b/>
          <w:i w:val="false"/>
          <w:color w:val="000000"/>
        </w:rPr>
        <w:t xml:space="preserve">        
3. Описание порядка взаимодействия в процессе оказания электронной государственной услуги</w:t>
      </w:r>
    </w:p>
    <w:bookmarkEnd w:id="58"/>
    <w:bookmarkStart w:name="z140" w:id="59"/>
    <w:p>
      <w:pPr>
        <w:spacing w:after="0"/>
        <w:ind w:left="0"/>
        <w:jc w:val="both"/>
      </w:pPr>
      <w:r>
        <w:rPr>
          <w:rFonts w:ascii="Times New Roman"/>
          <w:b w:val="false"/>
          <w:i w:val="false"/>
          <w:color w:val="000000"/>
          <w:sz w:val="28"/>
        </w:rPr>
        <w:t>
      13. Перечень структурных подразделений государственных органов, государственных учреждений или иных организаций (структурно-функциональных единиц – далее СФЕ), которые участвуют в процессе оказания услуги:</w:t>
      </w:r>
      <w:r>
        <w:br/>
      </w:r>
      <w:r>
        <w:rPr>
          <w:rFonts w:ascii="Times New Roman"/>
          <w:b w:val="false"/>
          <w:i w:val="false"/>
          <w:color w:val="000000"/>
          <w:sz w:val="28"/>
        </w:rPr>
        <w:t>
      ПЭП;</w:t>
      </w:r>
      <w:r>
        <w:br/>
      </w:r>
      <w:r>
        <w:rPr>
          <w:rFonts w:ascii="Times New Roman"/>
          <w:b w:val="false"/>
          <w:i w:val="false"/>
          <w:color w:val="000000"/>
          <w:sz w:val="28"/>
        </w:rPr>
        <w:t>
      ПШЭП;</w:t>
      </w:r>
      <w:r>
        <w:br/>
      </w:r>
      <w:r>
        <w:rPr>
          <w:rFonts w:ascii="Times New Roman"/>
          <w:b w:val="false"/>
          <w:i w:val="false"/>
          <w:color w:val="000000"/>
          <w:sz w:val="28"/>
        </w:rPr>
        <w:t>
      ИС ГБД "Е-лицензирование";</w:t>
      </w:r>
      <w:r>
        <w:br/>
      </w:r>
      <w:r>
        <w:rPr>
          <w:rFonts w:ascii="Times New Roman"/>
          <w:b w:val="false"/>
          <w:i w:val="false"/>
          <w:color w:val="000000"/>
          <w:sz w:val="28"/>
        </w:rPr>
        <w:t>
      услугодатель;</w:t>
      </w:r>
      <w:r>
        <w:br/>
      </w:r>
      <w:r>
        <w:rPr>
          <w:rFonts w:ascii="Times New Roman"/>
          <w:b w:val="false"/>
          <w:i w:val="false"/>
          <w:color w:val="000000"/>
          <w:sz w:val="28"/>
        </w:rPr>
        <w:t>
      ГБД ЮЛ.</w:t>
      </w:r>
      <w:r>
        <w:br/>
      </w:r>
      <w:r>
        <w:rPr>
          <w:rFonts w:ascii="Times New Roman"/>
          <w:b w:val="false"/>
          <w:i w:val="false"/>
          <w:color w:val="000000"/>
          <w:sz w:val="28"/>
        </w:rPr>
        <w:t>
</w:t>
      </w:r>
      <w:r>
        <w:rPr>
          <w:rFonts w:ascii="Times New Roman"/>
          <w:b w:val="false"/>
          <w:i w:val="false"/>
          <w:color w:val="000000"/>
          <w:sz w:val="28"/>
        </w:rPr>
        <w:t>
      14. Для получения услуги получатель предоставляет документы, предусмотренные </w:t>
      </w:r>
      <w:r>
        <w:rPr>
          <w:rFonts w:ascii="Times New Roman"/>
          <w:b w:val="false"/>
          <w:i w:val="false"/>
          <w:color w:val="000000"/>
          <w:sz w:val="28"/>
        </w:rPr>
        <w:t>пунктом 11</w:t>
      </w:r>
      <w:r>
        <w:rPr>
          <w:rFonts w:ascii="Times New Roman"/>
          <w:b w:val="false"/>
          <w:i w:val="false"/>
          <w:color w:val="000000"/>
          <w:sz w:val="28"/>
        </w:rPr>
        <w:t xml:space="preserve"> стандарта.</w:t>
      </w:r>
      <w:r>
        <w:br/>
      </w:r>
      <w:r>
        <w:rPr>
          <w:rFonts w:ascii="Times New Roman"/>
          <w:b w:val="false"/>
          <w:i w:val="false"/>
          <w:color w:val="000000"/>
          <w:sz w:val="28"/>
        </w:rPr>
        <w:t>
</w:t>
      </w:r>
      <w:r>
        <w:rPr>
          <w:rFonts w:ascii="Times New Roman"/>
          <w:b w:val="false"/>
          <w:i w:val="false"/>
          <w:color w:val="000000"/>
          <w:sz w:val="28"/>
        </w:rPr>
        <w:t>
      15. При оказании услуги через услугодателя получателю государственной услуги выдается расписка о приеме соответствующих документов с указанием:</w:t>
      </w:r>
      <w:r>
        <w:br/>
      </w:r>
      <w:r>
        <w:rPr>
          <w:rFonts w:ascii="Times New Roman"/>
          <w:b w:val="false"/>
          <w:i w:val="false"/>
          <w:color w:val="000000"/>
          <w:sz w:val="28"/>
        </w:rPr>
        <w:t>
      1) номера и даты приема документов;</w:t>
      </w:r>
      <w:r>
        <w:br/>
      </w:r>
      <w:r>
        <w:rPr>
          <w:rFonts w:ascii="Times New Roman"/>
          <w:b w:val="false"/>
          <w:i w:val="false"/>
          <w:color w:val="000000"/>
          <w:sz w:val="28"/>
        </w:rPr>
        <w:t>
      2) вида запрашиваемой государственной услуги;</w:t>
      </w:r>
      <w:r>
        <w:br/>
      </w:r>
      <w:r>
        <w:rPr>
          <w:rFonts w:ascii="Times New Roman"/>
          <w:b w:val="false"/>
          <w:i w:val="false"/>
          <w:color w:val="000000"/>
          <w:sz w:val="28"/>
        </w:rPr>
        <w:t>
      3) количества и названий приложенных документов;</w:t>
      </w:r>
      <w:r>
        <w:br/>
      </w:r>
      <w:r>
        <w:rPr>
          <w:rFonts w:ascii="Times New Roman"/>
          <w:b w:val="false"/>
          <w:i w:val="false"/>
          <w:color w:val="000000"/>
          <w:sz w:val="28"/>
        </w:rPr>
        <w:t>
      4) даты (времени) получения государственной услуги и места выдачи документов;</w:t>
      </w:r>
      <w:r>
        <w:br/>
      </w:r>
      <w:r>
        <w:rPr>
          <w:rFonts w:ascii="Times New Roman"/>
          <w:b w:val="false"/>
          <w:i w:val="false"/>
          <w:color w:val="000000"/>
          <w:sz w:val="28"/>
        </w:rPr>
        <w:t>
      5) фамилии, имени, отчества ответственного лица экспертной организации, принявшего документы;</w:t>
      </w:r>
      <w:r>
        <w:br/>
      </w:r>
      <w:r>
        <w:rPr>
          <w:rFonts w:ascii="Times New Roman"/>
          <w:b w:val="false"/>
          <w:i w:val="false"/>
          <w:color w:val="000000"/>
          <w:sz w:val="28"/>
        </w:rPr>
        <w:t>
      6) фамилии, имени, отчества (для физических лиц) или наименования (для юридических лиц), контактных данных получателя.</w:t>
      </w:r>
      <w:r>
        <w:br/>
      </w:r>
      <w:r>
        <w:rPr>
          <w:rFonts w:ascii="Times New Roman"/>
          <w:b w:val="false"/>
          <w:i w:val="false"/>
          <w:color w:val="000000"/>
          <w:sz w:val="28"/>
        </w:rPr>
        <w:t>
      При обращении через портал получателю в "личный кабинет" на портале направляется уведомление – отчет о принятии запроса для оказания услуги с указанием даты и времени получения результата услуги получателем.</w:t>
      </w:r>
      <w:r>
        <w:br/>
      </w:r>
      <w:r>
        <w:rPr>
          <w:rFonts w:ascii="Times New Roman"/>
          <w:b w:val="false"/>
          <w:i w:val="false"/>
          <w:color w:val="000000"/>
          <w:sz w:val="28"/>
        </w:rPr>
        <w:t>
</w:t>
      </w:r>
      <w:r>
        <w:rPr>
          <w:rFonts w:ascii="Times New Roman"/>
          <w:b w:val="false"/>
          <w:i w:val="false"/>
          <w:color w:val="000000"/>
          <w:sz w:val="28"/>
        </w:rPr>
        <w:t>
      16. Текстовое табличное описание последовательности действий СФЕ (процедур, функций, операций) приведены в </w:t>
      </w:r>
      <w:r>
        <w:rPr>
          <w:rFonts w:ascii="Times New Roman"/>
          <w:b w:val="false"/>
          <w:i w:val="false"/>
          <w:color w:val="000000"/>
          <w:sz w:val="28"/>
        </w:rPr>
        <w:t>приложении 1</w:t>
      </w:r>
      <w:r>
        <w:rPr>
          <w:rFonts w:ascii="Times New Roman"/>
          <w:b w:val="false"/>
          <w:i w:val="false"/>
          <w:color w:val="000000"/>
          <w:sz w:val="28"/>
        </w:rPr>
        <w:t xml:space="preserve"> к настоящему регламенту с указанием срока выполнения каждого действия.</w:t>
      </w:r>
      <w:r>
        <w:br/>
      </w:r>
      <w:r>
        <w:rPr>
          <w:rFonts w:ascii="Times New Roman"/>
          <w:b w:val="false"/>
          <w:i w:val="false"/>
          <w:color w:val="000000"/>
          <w:sz w:val="28"/>
        </w:rPr>
        <w:t>
</w:t>
      </w:r>
      <w:r>
        <w:rPr>
          <w:rFonts w:ascii="Times New Roman"/>
          <w:b w:val="false"/>
          <w:i w:val="false"/>
          <w:color w:val="000000"/>
          <w:sz w:val="28"/>
        </w:rPr>
        <w:t>
      17. Диаграмма функционального взаимодействия (рисунки </w:t>
      </w:r>
      <w:r>
        <w:rPr>
          <w:rFonts w:ascii="Times New Roman"/>
          <w:b w:val="false"/>
          <w:i w:val="false"/>
          <w:color w:val="000000"/>
          <w:sz w:val="28"/>
        </w:rPr>
        <w:t>1</w:t>
      </w:r>
      <w:r>
        <w:rPr>
          <w:rFonts w:ascii="Times New Roman"/>
          <w:b w:val="false"/>
          <w:i w:val="false"/>
          <w:color w:val="000000"/>
          <w:sz w:val="28"/>
        </w:rPr>
        <w:t>, </w:t>
      </w:r>
      <w:r>
        <w:rPr>
          <w:rFonts w:ascii="Times New Roman"/>
          <w:b w:val="false"/>
          <w:i w:val="false"/>
          <w:color w:val="000000"/>
          <w:sz w:val="28"/>
        </w:rPr>
        <w:t>2</w:t>
      </w:r>
      <w:r>
        <w:rPr>
          <w:rFonts w:ascii="Times New Roman"/>
          <w:b w:val="false"/>
          <w:i w:val="false"/>
          <w:color w:val="000000"/>
          <w:sz w:val="28"/>
        </w:rPr>
        <w:t>) приведена в </w:t>
      </w:r>
      <w:r>
        <w:rPr>
          <w:rFonts w:ascii="Times New Roman"/>
          <w:b w:val="false"/>
          <w:i w:val="false"/>
          <w:color w:val="000000"/>
          <w:sz w:val="28"/>
        </w:rPr>
        <w:t>приложении 2</w:t>
      </w:r>
      <w:r>
        <w:rPr>
          <w:rFonts w:ascii="Times New Roman"/>
          <w:b w:val="false"/>
          <w:i w:val="false"/>
          <w:color w:val="000000"/>
          <w:sz w:val="28"/>
        </w:rPr>
        <w:t xml:space="preserve"> настоящему регламенту и отражают взаимосвязь между логической последовательностью действий (в процессе оказания услуги) СФЕ в соответствии с их описаниями.</w:t>
      </w:r>
      <w:r>
        <w:br/>
      </w:r>
      <w:r>
        <w:rPr>
          <w:rFonts w:ascii="Times New Roman"/>
          <w:b w:val="false"/>
          <w:i w:val="false"/>
          <w:color w:val="000000"/>
          <w:sz w:val="28"/>
        </w:rPr>
        <w:t>
</w:t>
      </w:r>
      <w:r>
        <w:rPr>
          <w:rFonts w:ascii="Times New Roman"/>
          <w:b w:val="false"/>
          <w:i w:val="false"/>
          <w:color w:val="000000"/>
          <w:sz w:val="28"/>
        </w:rPr>
        <w:t>
      18. Результаты оказания услуги получателям измеряются показателями качества и доступности в соответствии с </w:t>
      </w:r>
      <w:r>
        <w:rPr>
          <w:rFonts w:ascii="Times New Roman"/>
          <w:b w:val="false"/>
          <w:i w:val="false"/>
          <w:color w:val="000000"/>
          <w:sz w:val="28"/>
        </w:rPr>
        <w:t>приложением 3</w:t>
      </w:r>
      <w:r>
        <w:rPr>
          <w:rFonts w:ascii="Times New Roman"/>
          <w:b w:val="false"/>
          <w:i w:val="false"/>
          <w:color w:val="000000"/>
          <w:sz w:val="28"/>
        </w:rPr>
        <w:t xml:space="preserve"> к настоящему регламенту.</w:t>
      </w:r>
      <w:r>
        <w:br/>
      </w:r>
      <w:r>
        <w:rPr>
          <w:rFonts w:ascii="Times New Roman"/>
          <w:b w:val="false"/>
          <w:i w:val="false"/>
          <w:color w:val="000000"/>
          <w:sz w:val="28"/>
        </w:rPr>
        <w:t>
</w:t>
      </w:r>
      <w:r>
        <w:rPr>
          <w:rFonts w:ascii="Times New Roman"/>
          <w:b w:val="false"/>
          <w:i w:val="false"/>
          <w:color w:val="000000"/>
          <w:sz w:val="28"/>
        </w:rPr>
        <w:t>
      19. Требования, предъявляемые к процессу оказания электронной государственной услуги получателям:</w:t>
      </w:r>
      <w:r>
        <w:br/>
      </w:r>
      <w:r>
        <w:rPr>
          <w:rFonts w:ascii="Times New Roman"/>
          <w:b w:val="false"/>
          <w:i w:val="false"/>
          <w:color w:val="000000"/>
          <w:sz w:val="28"/>
        </w:rPr>
        <w:t>
      1) обеспечение сохранности, защиты и конфиденциальности информации, содержащейся в документах получателя;</w:t>
      </w:r>
      <w:r>
        <w:br/>
      </w:r>
      <w:r>
        <w:rPr>
          <w:rFonts w:ascii="Times New Roman"/>
          <w:b w:val="false"/>
          <w:i w:val="false"/>
          <w:color w:val="000000"/>
          <w:sz w:val="28"/>
        </w:rPr>
        <w:t>
      2) иные требования, необходимые для защиты прав получателя.</w:t>
      </w:r>
      <w:r>
        <w:br/>
      </w:r>
      <w:r>
        <w:rPr>
          <w:rFonts w:ascii="Times New Roman"/>
          <w:b w:val="false"/>
          <w:i w:val="false"/>
          <w:color w:val="000000"/>
          <w:sz w:val="28"/>
        </w:rPr>
        <w:t>
</w:t>
      </w:r>
      <w:r>
        <w:rPr>
          <w:rFonts w:ascii="Times New Roman"/>
          <w:b w:val="false"/>
          <w:i w:val="false"/>
          <w:color w:val="000000"/>
          <w:sz w:val="28"/>
        </w:rPr>
        <w:t>
      20. Обжалование действий (бездействий) по вопросам оказания услуги производится в соответствии с </w:t>
      </w:r>
      <w:r>
        <w:rPr>
          <w:rFonts w:ascii="Times New Roman"/>
          <w:b w:val="false"/>
          <w:i w:val="false"/>
          <w:color w:val="000000"/>
          <w:sz w:val="28"/>
        </w:rPr>
        <w:t>разделом 5</w:t>
      </w:r>
      <w:r>
        <w:rPr>
          <w:rFonts w:ascii="Times New Roman"/>
          <w:b w:val="false"/>
          <w:i w:val="false"/>
          <w:color w:val="000000"/>
          <w:sz w:val="28"/>
        </w:rPr>
        <w:t xml:space="preserve"> стандарта. </w:t>
      </w:r>
    </w:p>
    <w:bookmarkEnd w:id="59"/>
    <w:p>
      <w:pPr>
        <w:spacing w:after="0"/>
        <w:ind w:left="0"/>
        <w:jc w:val="both"/>
      </w:pPr>
      <w:r>
        <w:rPr>
          <w:rFonts w:ascii="Times New Roman"/>
          <w:b w:val="false"/>
          <w:i w:val="false"/>
          <w:color w:val="000000"/>
          <w:sz w:val="28"/>
        </w:rPr>
        <w:t>      Приложение 1</w:t>
      </w:r>
      <w:r>
        <w:br/>
      </w:r>
      <w:r>
        <w:rPr>
          <w:rFonts w:ascii="Times New Roman"/>
          <w:b w:val="false"/>
          <w:i w:val="false"/>
          <w:color w:val="000000"/>
          <w:sz w:val="28"/>
        </w:rPr>
        <w:t>
      к регламенту электронной государственной услуги</w:t>
      </w:r>
      <w:r>
        <w:br/>
      </w:r>
      <w:r>
        <w:rPr>
          <w:rFonts w:ascii="Times New Roman"/>
          <w:b w:val="false"/>
          <w:i w:val="false"/>
          <w:color w:val="000000"/>
          <w:sz w:val="28"/>
        </w:rPr>
        <w:t>
      "Выдача лицензии, переоформление, выдача дубликатов</w:t>
      </w:r>
      <w:r>
        <w:br/>
      </w:r>
      <w:r>
        <w:rPr>
          <w:rFonts w:ascii="Times New Roman"/>
          <w:b w:val="false"/>
          <w:i w:val="false"/>
          <w:color w:val="000000"/>
          <w:sz w:val="28"/>
        </w:rPr>
        <w:t>
      лицензии на оказание услуг по складской</w:t>
      </w:r>
      <w:r>
        <w:br/>
      </w:r>
      <w:r>
        <w:rPr>
          <w:rFonts w:ascii="Times New Roman"/>
          <w:b w:val="false"/>
          <w:i w:val="false"/>
          <w:color w:val="000000"/>
          <w:sz w:val="28"/>
        </w:rPr>
        <w:t>
      деятельности с выдачей зерновых расписок"</w:t>
      </w:r>
    </w:p>
    <w:bookmarkStart w:name="z148" w:id="60"/>
    <w:p>
      <w:pPr>
        <w:spacing w:after="0"/>
        <w:ind w:left="0"/>
        <w:jc w:val="left"/>
      </w:pPr>
      <w:r>
        <w:rPr>
          <w:rFonts w:ascii="Times New Roman"/>
          <w:b/>
          <w:i w:val="false"/>
          <w:color w:val="000000"/>
        </w:rPr>
        <w:t xml:space="preserve">        
Текстовое табличное описание последовательности действий СФЕ (процессов, услуг, операций)</w:t>
      </w:r>
    </w:p>
    <w:bookmarkEnd w:id="60"/>
    <w:bookmarkStart w:name="z149" w:id="61"/>
    <w:p>
      <w:pPr>
        <w:spacing w:after="0"/>
        <w:ind w:left="0"/>
        <w:jc w:val="both"/>
      </w:pPr>
      <w:r>
        <w:rPr>
          <w:rFonts w:ascii="Times New Roman"/>
          <w:b w:val="false"/>
          <w:i w:val="false"/>
          <w:color w:val="000000"/>
          <w:sz w:val="28"/>
        </w:rPr>
        <w:t>
      </w:t>
      </w:r>
      <w:r>
        <w:rPr>
          <w:rFonts w:ascii="Times New Roman"/>
          <w:b/>
          <w:i w:val="false"/>
          <w:color w:val="000000"/>
          <w:sz w:val="28"/>
        </w:rPr>
        <w:t>Таблица 1. Описание действий через ПЭП</w:t>
      </w:r>
      <w:r>
        <w:rPr>
          <w:rFonts w:ascii="Times New Roman"/>
          <w:b w:val="false"/>
          <w:i w:val="false"/>
          <w:color w:val="000000"/>
          <w:sz w:val="28"/>
        </w:rPr>
        <w:t> </w:t>
      </w:r>
    </w:p>
    <w:bookmarkEnd w:id="61"/>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269"/>
        <w:gridCol w:w="2429"/>
        <w:gridCol w:w="2294"/>
        <w:gridCol w:w="1754"/>
        <w:gridCol w:w="2968"/>
        <w:gridCol w:w="1484"/>
        <w:gridCol w:w="1620"/>
      </w:tblGrid>
      <w:tr>
        <w:trPr>
          <w:trHeight w:val="360" w:hRule="atLeast"/>
        </w:trPr>
        <w:tc>
          <w:tcPr>
            <w:tcW w:w="2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w:t>
            </w:r>
          </w:p>
        </w:tc>
        <w:tc>
          <w:tcPr>
            <w:tcW w:w="242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Номер действия</w:t>
            </w:r>
          </w:p>
          <w:p>
            <w:pPr>
              <w:spacing w:after="20"/>
              <w:ind w:left="20"/>
              <w:jc w:val="both"/>
            </w:pPr>
            <w:r>
              <w:rPr>
                <w:rFonts w:ascii="Times New Roman"/>
                <w:b w:val="false"/>
                <w:i w:val="false"/>
                <w:color w:val="000000"/>
                <w:sz w:val="20"/>
              </w:rPr>
              <w:t>(хода, потока работ)</w:t>
            </w:r>
          </w:p>
        </w:tc>
        <w:tc>
          <w:tcPr>
            <w:tcW w:w="229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w:t>
            </w:r>
          </w:p>
        </w:tc>
        <w:tc>
          <w:tcPr>
            <w:tcW w:w="17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2</w:t>
            </w:r>
          </w:p>
        </w:tc>
        <w:tc>
          <w:tcPr>
            <w:tcW w:w="29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3</w:t>
            </w:r>
          </w:p>
        </w:tc>
        <w:tc>
          <w:tcPr>
            <w:tcW w:w="14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4</w:t>
            </w:r>
          </w:p>
        </w:tc>
        <w:tc>
          <w:tcPr>
            <w:tcW w:w="16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5 </w:t>
            </w:r>
          </w:p>
        </w:tc>
      </w:tr>
      <w:tr>
        <w:trPr>
          <w:trHeight w:val="210" w:hRule="atLeast"/>
        </w:trPr>
        <w:tc>
          <w:tcPr>
            <w:tcW w:w="2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2</w:t>
            </w:r>
          </w:p>
        </w:tc>
        <w:tc>
          <w:tcPr>
            <w:tcW w:w="242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Наименование СФЕ</w:t>
            </w:r>
          </w:p>
        </w:tc>
        <w:tc>
          <w:tcPr>
            <w:tcW w:w="229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Получатель</w:t>
            </w:r>
          </w:p>
        </w:tc>
        <w:tc>
          <w:tcPr>
            <w:tcW w:w="17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ПЭП</w:t>
            </w:r>
          </w:p>
        </w:tc>
        <w:tc>
          <w:tcPr>
            <w:tcW w:w="29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Получатель</w:t>
            </w:r>
          </w:p>
        </w:tc>
        <w:tc>
          <w:tcPr>
            <w:tcW w:w="14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ПШЭП</w:t>
            </w:r>
          </w:p>
        </w:tc>
        <w:tc>
          <w:tcPr>
            <w:tcW w:w="16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ПЭП</w:t>
            </w:r>
          </w:p>
        </w:tc>
      </w:tr>
      <w:tr>
        <w:trPr>
          <w:trHeight w:val="2115" w:hRule="atLeast"/>
        </w:trPr>
        <w:tc>
          <w:tcPr>
            <w:tcW w:w="2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3</w:t>
            </w:r>
            <w:r>
              <w:br/>
            </w:r>
            <w:r>
              <w:rPr>
                <w:rFonts w:ascii="Times New Roman"/>
                <w:b w:val="false"/>
                <w:i w:val="false"/>
                <w:color w:val="000000"/>
                <w:sz w:val="20"/>
              </w:rPr>
              <w:t>
 </w:t>
            </w:r>
            <w:r>
              <w:br/>
            </w:r>
            <w:r>
              <w:rPr>
                <w:rFonts w:ascii="Times New Roman"/>
                <w:b w:val="false"/>
                <w:i w:val="false"/>
                <w:color w:val="000000"/>
                <w:sz w:val="20"/>
              </w:rPr>
              <w:t>
 </w:t>
            </w:r>
            <w:r>
              <w:br/>
            </w:r>
            <w:r>
              <w:rPr>
                <w:rFonts w:ascii="Times New Roman"/>
                <w:b w:val="false"/>
                <w:i w:val="false"/>
                <w:color w:val="000000"/>
                <w:sz w:val="20"/>
              </w:rPr>
              <w:t>
 </w:t>
            </w:r>
            <w:r>
              <w:br/>
            </w:r>
            <w:r>
              <w:rPr>
                <w:rFonts w:ascii="Times New Roman"/>
                <w:b w:val="false"/>
                <w:i w:val="false"/>
                <w:color w:val="000000"/>
                <w:sz w:val="20"/>
              </w:rPr>
              <w:t>
 </w:t>
            </w:r>
          </w:p>
        </w:tc>
        <w:tc>
          <w:tcPr>
            <w:tcW w:w="242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Наименование</w:t>
            </w:r>
          </w:p>
          <w:p>
            <w:pPr>
              <w:spacing w:after="20"/>
              <w:ind w:left="20"/>
              <w:jc w:val="both"/>
            </w:pPr>
            <w:r>
              <w:rPr>
                <w:rFonts w:ascii="Times New Roman"/>
                <w:b w:val="false"/>
                <w:i w:val="false"/>
                <w:color w:val="000000"/>
                <w:sz w:val="20"/>
              </w:rPr>
              <w:t>действия (процесса, процедуры, операции) и их описание</w:t>
            </w:r>
          </w:p>
        </w:tc>
        <w:tc>
          <w:tcPr>
            <w:tcW w:w="229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Прикрепление в интернет-браузер компьютера получателя регистрационного свидетельства ЭЦП</w:t>
            </w:r>
          </w:p>
        </w:tc>
        <w:tc>
          <w:tcPr>
            <w:tcW w:w="17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Формирование сообщения об отказе в связи с имеющимися нарушениями в данных получателя</w:t>
            </w:r>
          </w:p>
        </w:tc>
        <w:tc>
          <w:tcPr>
            <w:tcW w:w="29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Выбор услуги, указанной в регламенте, выведение на экран формы запроса для оказания услуги и заполнение формы (ввод данных) с учетом ее структуры и форматных требований, прикреплением к форме запроса необходимых копий документов в электронном виде, указанных в пункте 11 стандарта</w:t>
            </w:r>
          </w:p>
        </w:tc>
        <w:tc>
          <w:tcPr>
            <w:tcW w:w="14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Оплата услуги</w:t>
            </w:r>
          </w:p>
        </w:tc>
        <w:tc>
          <w:tcPr>
            <w:tcW w:w="16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Формирование сообщения об отказе в связи с отсутствием оплаты</w:t>
            </w:r>
          </w:p>
        </w:tc>
      </w:tr>
      <w:tr>
        <w:trPr>
          <w:trHeight w:val="1125" w:hRule="atLeast"/>
        </w:trPr>
        <w:tc>
          <w:tcPr>
            <w:tcW w:w="2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4</w:t>
            </w:r>
          </w:p>
        </w:tc>
        <w:tc>
          <w:tcPr>
            <w:tcW w:w="242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Форма завершения (данные, документ организационно-распорядительное решение)</w:t>
            </w:r>
          </w:p>
        </w:tc>
        <w:tc>
          <w:tcPr>
            <w:tcW w:w="229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Отображение уведомления об успешном формировании запроса</w:t>
            </w:r>
          </w:p>
        </w:tc>
        <w:tc>
          <w:tcPr>
            <w:tcW w:w="17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Формирование сообщения об отказе в запрашиваемой услуге</w:t>
            </w:r>
          </w:p>
        </w:tc>
        <w:tc>
          <w:tcPr>
            <w:tcW w:w="29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Отображение уведомления об успешном формировании запроса</w:t>
            </w:r>
          </w:p>
        </w:tc>
        <w:tc>
          <w:tcPr>
            <w:tcW w:w="14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Отображение уведомления об успешном завершении действия</w:t>
            </w:r>
          </w:p>
        </w:tc>
        <w:tc>
          <w:tcPr>
            <w:tcW w:w="16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Формирование сообщения об отказе в запрашиваемой услуге</w:t>
            </w:r>
          </w:p>
        </w:tc>
      </w:tr>
      <w:tr>
        <w:trPr>
          <w:trHeight w:val="135" w:hRule="atLeast"/>
        </w:trPr>
        <w:tc>
          <w:tcPr>
            <w:tcW w:w="2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5</w:t>
            </w:r>
          </w:p>
        </w:tc>
        <w:tc>
          <w:tcPr>
            <w:tcW w:w="242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Сроки исполнения</w:t>
            </w:r>
          </w:p>
        </w:tc>
        <w:tc>
          <w:tcPr>
            <w:tcW w:w="229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10-15 секунд</w:t>
            </w:r>
          </w:p>
        </w:tc>
        <w:tc>
          <w:tcPr>
            <w:tcW w:w="17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20 секунд</w:t>
            </w:r>
          </w:p>
        </w:tc>
        <w:tc>
          <w:tcPr>
            <w:tcW w:w="29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1,5 минуты</w:t>
            </w:r>
          </w:p>
        </w:tc>
        <w:tc>
          <w:tcPr>
            <w:tcW w:w="14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1,5 минуты</w:t>
            </w:r>
          </w:p>
        </w:tc>
        <w:tc>
          <w:tcPr>
            <w:tcW w:w="16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20 секунд</w:t>
            </w:r>
          </w:p>
        </w:tc>
      </w:tr>
      <w:tr>
        <w:trPr>
          <w:trHeight w:val="30" w:hRule="atLeast"/>
        </w:trPr>
        <w:tc>
          <w:tcPr>
            <w:tcW w:w="2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6</w:t>
            </w:r>
          </w:p>
        </w:tc>
        <w:tc>
          <w:tcPr>
            <w:tcW w:w="242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Номер следующего действия</w:t>
            </w:r>
          </w:p>
        </w:tc>
        <w:tc>
          <w:tcPr>
            <w:tcW w:w="229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2 – если есть нарушения в данных получателя государственной услуги; 3 – если авторизация прошла успешно</w:t>
            </w:r>
          </w:p>
        </w:tc>
        <w:tc>
          <w:tcPr>
            <w:tcW w:w="17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w:t>
            </w:r>
          </w:p>
        </w:tc>
        <w:tc>
          <w:tcPr>
            <w:tcW w:w="29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4</w:t>
            </w:r>
          </w:p>
        </w:tc>
        <w:tc>
          <w:tcPr>
            <w:tcW w:w="14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5 – если не оплатил, 6 –если оплатил</w:t>
            </w:r>
          </w:p>
        </w:tc>
        <w:tc>
          <w:tcPr>
            <w:tcW w:w="16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w:t>
            </w:r>
          </w:p>
        </w:tc>
      </w:tr>
    </w:tbl>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271"/>
        <w:gridCol w:w="2317"/>
        <w:gridCol w:w="1499"/>
        <w:gridCol w:w="1635"/>
        <w:gridCol w:w="1636"/>
        <w:gridCol w:w="2318"/>
        <w:gridCol w:w="1909"/>
        <w:gridCol w:w="1364"/>
      </w:tblGrid>
      <w:tr>
        <w:trPr>
          <w:trHeight w:val="555" w:hRule="atLeast"/>
        </w:trPr>
        <w:tc>
          <w:tcPr>
            <w:tcW w:w="27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w:t>
            </w:r>
          </w:p>
        </w:tc>
        <w:tc>
          <w:tcPr>
            <w:tcW w:w="231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Номер действия</w:t>
            </w:r>
          </w:p>
          <w:p>
            <w:pPr>
              <w:spacing w:after="20"/>
              <w:ind w:left="20"/>
              <w:jc w:val="both"/>
            </w:pPr>
            <w:r>
              <w:rPr>
                <w:rFonts w:ascii="Times New Roman"/>
                <w:b w:val="false"/>
                <w:i w:val="false"/>
                <w:color w:val="000000"/>
                <w:sz w:val="20"/>
              </w:rPr>
              <w:t>(хода, потока работ)</w:t>
            </w:r>
          </w:p>
        </w:tc>
        <w:tc>
          <w:tcPr>
            <w:tcW w:w="149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6</w:t>
            </w:r>
          </w:p>
        </w:tc>
        <w:tc>
          <w:tcPr>
            <w:tcW w:w="163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7</w:t>
            </w:r>
          </w:p>
        </w:tc>
        <w:tc>
          <w:tcPr>
            <w:tcW w:w="163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8</w:t>
            </w:r>
          </w:p>
        </w:tc>
        <w:tc>
          <w:tcPr>
            <w:tcW w:w="23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9</w:t>
            </w:r>
          </w:p>
        </w:tc>
        <w:tc>
          <w:tcPr>
            <w:tcW w:w="190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10</w:t>
            </w:r>
          </w:p>
        </w:tc>
        <w:tc>
          <w:tcPr>
            <w:tcW w:w="136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11</w:t>
            </w:r>
          </w:p>
        </w:tc>
      </w:tr>
      <w:tr>
        <w:trPr>
          <w:trHeight w:val="345" w:hRule="atLeast"/>
        </w:trPr>
        <w:tc>
          <w:tcPr>
            <w:tcW w:w="27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2</w:t>
            </w:r>
          </w:p>
        </w:tc>
        <w:tc>
          <w:tcPr>
            <w:tcW w:w="231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Наименование</w:t>
            </w:r>
          </w:p>
          <w:p>
            <w:pPr>
              <w:spacing w:after="20"/>
              <w:ind w:left="20"/>
              <w:jc w:val="both"/>
            </w:pPr>
            <w:r>
              <w:rPr>
                <w:rFonts w:ascii="Times New Roman"/>
                <w:b w:val="false"/>
                <w:i w:val="false"/>
                <w:color w:val="000000"/>
                <w:sz w:val="20"/>
              </w:rPr>
              <w:t>СФЕ</w:t>
            </w:r>
          </w:p>
        </w:tc>
        <w:tc>
          <w:tcPr>
            <w:tcW w:w="149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Получатель</w:t>
            </w:r>
          </w:p>
        </w:tc>
        <w:tc>
          <w:tcPr>
            <w:tcW w:w="163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ПЭП</w:t>
            </w:r>
          </w:p>
        </w:tc>
        <w:tc>
          <w:tcPr>
            <w:tcW w:w="163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Получатель</w:t>
            </w:r>
          </w:p>
        </w:tc>
        <w:tc>
          <w:tcPr>
            <w:tcW w:w="23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ПЭП</w:t>
            </w:r>
          </w:p>
        </w:tc>
        <w:tc>
          <w:tcPr>
            <w:tcW w:w="190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ПЭП</w:t>
            </w:r>
          </w:p>
        </w:tc>
        <w:tc>
          <w:tcPr>
            <w:tcW w:w="136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ПЭП</w:t>
            </w:r>
          </w:p>
        </w:tc>
      </w:tr>
      <w:tr>
        <w:trPr>
          <w:trHeight w:val="795" w:hRule="atLeast"/>
        </w:trPr>
        <w:tc>
          <w:tcPr>
            <w:tcW w:w="27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3</w:t>
            </w:r>
          </w:p>
        </w:tc>
        <w:tc>
          <w:tcPr>
            <w:tcW w:w="231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Наименование</w:t>
            </w:r>
          </w:p>
          <w:p>
            <w:pPr>
              <w:spacing w:after="20"/>
              <w:ind w:left="20"/>
              <w:jc w:val="both"/>
            </w:pPr>
            <w:r>
              <w:rPr>
                <w:rFonts w:ascii="Times New Roman"/>
                <w:b w:val="false"/>
                <w:i w:val="false"/>
                <w:color w:val="000000"/>
                <w:sz w:val="20"/>
              </w:rPr>
              <w:t>действия (процесса, процедуры, операции) и их описание</w:t>
            </w:r>
          </w:p>
        </w:tc>
        <w:tc>
          <w:tcPr>
            <w:tcW w:w="149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Выбор ЭЦП для удостоверения (подписания) запроса</w:t>
            </w:r>
          </w:p>
        </w:tc>
        <w:tc>
          <w:tcPr>
            <w:tcW w:w="163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Формирование сообщения об отказе в связи с не подтверждением подлинности ЭЦП получателя</w:t>
            </w:r>
          </w:p>
        </w:tc>
        <w:tc>
          <w:tcPr>
            <w:tcW w:w="163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Удостоверение (подписание) запроса посредством ЭЦП</w:t>
            </w:r>
          </w:p>
        </w:tc>
        <w:tc>
          <w:tcPr>
            <w:tcW w:w="23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Регистрация электронного документа заявления (запроса получателя) в ИС ГБД "Е-лицензирование" и обработка запроса в ИС ГБД "Е-лицензирование"</w:t>
            </w:r>
          </w:p>
        </w:tc>
        <w:tc>
          <w:tcPr>
            <w:tcW w:w="190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Формирование сообщения об отказе в связи с имеющимися нарушениями в данных получателя услуги в </w:t>
            </w:r>
          </w:p>
          <w:p>
            <w:pPr>
              <w:spacing w:after="20"/>
              <w:ind w:left="20"/>
              <w:jc w:val="both"/>
            </w:pPr>
            <w:r>
              <w:rPr>
                <w:rFonts w:ascii="Times New Roman"/>
                <w:b w:val="false"/>
                <w:i w:val="false"/>
                <w:color w:val="000000"/>
                <w:sz w:val="20"/>
              </w:rPr>
              <w:t>ИС ГБД "Е-лицензирование"</w:t>
            </w:r>
          </w:p>
        </w:tc>
        <w:tc>
          <w:tcPr>
            <w:tcW w:w="136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Электронный документ (электронная форма лицензии)</w:t>
            </w:r>
          </w:p>
        </w:tc>
      </w:tr>
      <w:tr>
        <w:trPr>
          <w:trHeight w:val="1170" w:hRule="atLeast"/>
        </w:trPr>
        <w:tc>
          <w:tcPr>
            <w:tcW w:w="27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4</w:t>
            </w:r>
          </w:p>
        </w:tc>
        <w:tc>
          <w:tcPr>
            <w:tcW w:w="231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Форма завершения (данные, документ организационно-распорядительное решение)</w:t>
            </w:r>
          </w:p>
        </w:tc>
        <w:tc>
          <w:tcPr>
            <w:tcW w:w="149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Маршрутизация запроса</w:t>
            </w:r>
          </w:p>
        </w:tc>
        <w:tc>
          <w:tcPr>
            <w:tcW w:w="163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Формирование сообщения об отказе в запрашиваемой услуге</w:t>
            </w:r>
          </w:p>
        </w:tc>
        <w:tc>
          <w:tcPr>
            <w:tcW w:w="163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Маршрутизация запроса</w:t>
            </w:r>
          </w:p>
        </w:tc>
        <w:tc>
          <w:tcPr>
            <w:tcW w:w="23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Регистрация запроса с присвоением номера заявлению</w:t>
            </w:r>
          </w:p>
        </w:tc>
        <w:tc>
          <w:tcPr>
            <w:tcW w:w="190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Формирование сообщения об отказе в запрашиваемой услуге</w:t>
            </w:r>
          </w:p>
        </w:tc>
        <w:tc>
          <w:tcPr>
            <w:tcW w:w="136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Электронная форма лицензии</w:t>
            </w:r>
          </w:p>
        </w:tc>
      </w:tr>
      <w:tr>
        <w:trPr>
          <w:trHeight w:val="525" w:hRule="atLeast"/>
        </w:trPr>
        <w:tc>
          <w:tcPr>
            <w:tcW w:w="27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5</w:t>
            </w:r>
          </w:p>
        </w:tc>
        <w:tc>
          <w:tcPr>
            <w:tcW w:w="231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Сроки исполнения</w:t>
            </w:r>
          </w:p>
        </w:tc>
        <w:tc>
          <w:tcPr>
            <w:tcW w:w="149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10-15 секунд</w:t>
            </w:r>
          </w:p>
        </w:tc>
        <w:tc>
          <w:tcPr>
            <w:tcW w:w="163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10-15 секунд</w:t>
            </w:r>
          </w:p>
        </w:tc>
        <w:tc>
          <w:tcPr>
            <w:tcW w:w="163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1,5 минуты</w:t>
            </w:r>
          </w:p>
        </w:tc>
        <w:tc>
          <w:tcPr>
            <w:tcW w:w="23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1,5 минуты</w:t>
            </w:r>
          </w:p>
        </w:tc>
        <w:tc>
          <w:tcPr>
            <w:tcW w:w="190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20 секунд</w:t>
            </w:r>
          </w:p>
        </w:tc>
        <w:tc>
          <w:tcPr>
            <w:tcW w:w="136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15 рабочих дней</w:t>
            </w:r>
          </w:p>
        </w:tc>
      </w:tr>
      <w:tr>
        <w:trPr>
          <w:trHeight w:val="825" w:hRule="atLeast"/>
        </w:trPr>
        <w:tc>
          <w:tcPr>
            <w:tcW w:w="27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6</w:t>
            </w:r>
          </w:p>
        </w:tc>
        <w:tc>
          <w:tcPr>
            <w:tcW w:w="231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Номер следующего действия</w:t>
            </w:r>
          </w:p>
        </w:tc>
        <w:tc>
          <w:tcPr>
            <w:tcW w:w="149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7 – если в ЭЦП ошибка, 8 – если ЭЦП без ошибки</w:t>
            </w:r>
          </w:p>
        </w:tc>
        <w:tc>
          <w:tcPr>
            <w:tcW w:w="163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w:t>
            </w:r>
          </w:p>
        </w:tc>
        <w:tc>
          <w:tcPr>
            <w:tcW w:w="163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w:t>
            </w:r>
          </w:p>
        </w:tc>
        <w:tc>
          <w:tcPr>
            <w:tcW w:w="23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10 – проверка услугодателем соответствия получателя квалификационным требованиям и основаниям для выдачи лицензии</w:t>
            </w:r>
          </w:p>
        </w:tc>
        <w:tc>
          <w:tcPr>
            <w:tcW w:w="190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w:t>
            </w:r>
          </w:p>
        </w:tc>
        <w:tc>
          <w:tcPr>
            <w:tcW w:w="136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w:t>
            </w:r>
          </w:p>
        </w:tc>
      </w:tr>
    </w:tbl>
    <w:bookmarkStart w:name="z150" w:id="62"/>
    <w:p>
      <w:pPr>
        <w:spacing w:after="0"/>
        <w:ind w:left="0"/>
        <w:jc w:val="both"/>
      </w:pPr>
      <w:r>
        <w:rPr>
          <w:rFonts w:ascii="Times New Roman"/>
          <w:b w:val="false"/>
          <w:i w:val="false"/>
          <w:color w:val="000000"/>
          <w:sz w:val="28"/>
        </w:rPr>
        <w:t>
      </w:t>
      </w:r>
      <w:r>
        <w:rPr>
          <w:rFonts w:ascii="Times New Roman"/>
          <w:b/>
          <w:i w:val="false"/>
          <w:color w:val="000000"/>
          <w:sz w:val="28"/>
        </w:rPr>
        <w:t>Таблица 2. Описание действий через услугодателя</w:t>
      </w:r>
    </w:p>
    <w:bookmarkEnd w:id="62"/>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266"/>
        <w:gridCol w:w="2803"/>
        <w:gridCol w:w="2537"/>
        <w:gridCol w:w="2670"/>
        <w:gridCol w:w="2403"/>
        <w:gridCol w:w="2270"/>
      </w:tblGrid>
      <w:tr>
        <w:trPr>
          <w:trHeight w:val="555" w:hRule="atLeast"/>
        </w:trPr>
        <w:tc>
          <w:tcPr>
            <w:tcW w:w="2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w:t>
            </w:r>
          </w:p>
        </w:tc>
        <w:tc>
          <w:tcPr>
            <w:tcW w:w="280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Номер действия</w:t>
            </w:r>
          </w:p>
          <w:p>
            <w:pPr>
              <w:spacing w:after="20"/>
              <w:ind w:left="20"/>
              <w:jc w:val="both"/>
            </w:pPr>
            <w:r>
              <w:rPr>
                <w:rFonts w:ascii="Times New Roman"/>
                <w:b w:val="false"/>
                <w:i w:val="false"/>
                <w:color w:val="000000"/>
                <w:sz w:val="20"/>
              </w:rPr>
              <w:t>(хода, потока работ)</w:t>
            </w:r>
          </w:p>
        </w:tc>
        <w:tc>
          <w:tcPr>
            <w:tcW w:w="2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w:t>
            </w:r>
          </w:p>
        </w:tc>
        <w:tc>
          <w:tcPr>
            <w:tcW w:w="267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2</w:t>
            </w:r>
          </w:p>
        </w:tc>
        <w:tc>
          <w:tcPr>
            <w:tcW w:w="240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3</w:t>
            </w:r>
          </w:p>
        </w:tc>
        <w:tc>
          <w:tcPr>
            <w:tcW w:w="227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4</w:t>
            </w:r>
          </w:p>
        </w:tc>
      </w:tr>
      <w:tr>
        <w:trPr>
          <w:trHeight w:val="435" w:hRule="atLeast"/>
        </w:trPr>
        <w:tc>
          <w:tcPr>
            <w:tcW w:w="2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2</w:t>
            </w:r>
          </w:p>
        </w:tc>
        <w:tc>
          <w:tcPr>
            <w:tcW w:w="280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Наименование СФЕ</w:t>
            </w:r>
          </w:p>
        </w:tc>
        <w:tc>
          <w:tcPr>
            <w:tcW w:w="2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Услугодатель</w:t>
            </w:r>
          </w:p>
        </w:tc>
        <w:tc>
          <w:tcPr>
            <w:tcW w:w="267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ИС ГБД "Е-лицензирование"</w:t>
            </w:r>
          </w:p>
        </w:tc>
        <w:tc>
          <w:tcPr>
            <w:tcW w:w="240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Услугодатель</w:t>
            </w:r>
          </w:p>
        </w:tc>
        <w:tc>
          <w:tcPr>
            <w:tcW w:w="227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ГБД ЮЛ</w:t>
            </w:r>
          </w:p>
        </w:tc>
      </w:tr>
      <w:tr>
        <w:trPr>
          <w:trHeight w:val="180" w:hRule="atLeast"/>
        </w:trPr>
        <w:tc>
          <w:tcPr>
            <w:tcW w:w="2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3</w:t>
            </w:r>
          </w:p>
        </w:tc>
        <w:tc>
          <w:tcPr>
            <w:tcW w:w="280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Наименование</w:t>
            </w:r>
          </w:p>
          <w:p>
            <w:pPr>
              <w:spacing w:after="20"/>
              <w:ind w:left="20"/>
              <w:jc w:val="both"/>
            </w:pPr>
            <w:r>
              <w:rPr>
                <w:rFonts w:ascii="Times New Roman"/>
                <w:b w:val="false"/>
                <w:i w:val="false"/>
                <w:color w:val="000000"/>
                <w:sz w:val="20"/>
              </w:rPr>
              <w:t>действия (процесса, процедуры, операции) и их описание</w:t>
            </w:r>
          </w:p>
        </w:tc>
        <w:tc>
          <w:tcPr>
            <w:tcW w:w="2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Авторизация на </w:t>
            </w:r>
          </w:p>
          <w:p>
            <w:pPr>
              <w:spacing w:after="20"/>
              <w:ind w:left="20"/>
              <w:jc w:val="both"/>
            </w:pPr>
            <w:r>
              <w:rPr>
                <w:rFonts w:ascii="Times New Roman"/>
                <w:b w:val="false"/>
                <w:i w:val="false"/>
                <w:color w:val="000000"/>
                <w:sz w:val="20"/>
              </w:rPr>
              <w:t xml:space="preserve">ИС ГБД </w:t>
            </w:r>
          </w:p>
          <w:p>
            <w:pPr>
              <w:spacing w:after="20"/>
              <w:ind w:left="20"/>
              <w:jc w:val="both"/>
            </w:pPr>
            <w:r>
              <w:rPr>
                <w:rFonts w:ascii="Times New Roman"/>
                <w:b w:val="false"/>
                <w:i w:val="false"/>
                <w:color w:val="000000"/>
                <w:sz w:val="20"/>
              </w:rPr>
              <w:t>"Е-лицензирование"</w:t>
            </w:r>
          </w:p>
        </w:tc>
        <w:tc>
          <w:tcPr>
            <w:tcW w:w="267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Формирование сообщения об отказе в связи с имеющимися нарушениями в данных сотрудника услугодателя</w:t>
            </w:r>
          </w:p>
        </w:tc>
        <w:tc>
          <w:tcPr>
            <w:tcW w:w="240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Выбор сотрудником услугодателя услуги</w:t>
            </w:r>
          </w:p>
        </w:tc>
        <w:tc>
          <w:tcPr>
            <w:tcW w:w="227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Направление запроса на проверку данных получателя в</w:t>
            </w:r>
          </w:p>
          <w:p>
            <w:pPr>
              <w:spacing w:after="20"/>
              <w:ind w:left="20"/>
              <w:jc w:val="both"/>
            </w:pPr>
            <w:r>
              <w:rPr>
                <w:rFonts w:ascii="Times New Roman"/>
                <w:b w:val="false"/>
                <w:i w:val="false"/>
                <w:color w:val="000000"/>
                <w:sz w:val="20"/>
              </w:rPr>
              <w:t>ГБД ЮЛ</w:t>
            </w:r>
          </w:p>
        </w:tc>
      </w:tr>
      <w:tr>
        <w:trPr>
          <w:trHeight w:val="705" w:hRule="atLeast"/>
        </w:trPr>
        <w:tc>
          <w:tcPr>
            <w:tcW w:w="2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4</w:t>
            </w:r>
          </w:p>
        </w:tc>
        <w:tc>
          <w:tcPr>
            <w:tcW w:w="280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Форма завершения (данные, документ организационно-распорядительное решение)</w:t>
            </w:r>
          </w:p>
        </w:tc>
        <w:tc>
          <w:tcPr>
            <w:tcW w:w="2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Отображение уведомления об успешном формировании запроса</w:t>
            </w:r>
          </w:p>
        </w:tc>
        <w:tc>
          <w:tcPr>
            <w:tcW w:w="267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Формирование сообщения об отказе в запрашиваемой услуге</w:t>
            </w:r>
          </w:p>
        </w:tc>
        <w:tc>
          <w:tcPr>
            <w:tcW w:w="240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Отображение уведомления об успешном формировании запроса</w:t>
            </w:r>
          </w:p>
        </w:tc>
        <w:tc>
          <w:tcPr>
            <w:tcW w:w="227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Маршрутизация запроса</w:t>
            </w:r>
          </w:p>
        </w:tc>
      </w:tr>
      <w:tr>
        <w:trPr>
          <w:trHeight w:val="255" w:hRule="atLeast"/>
        </w:trPr>
        <w:tc>
          <w:tcPr>
            <w:tcW w:w="2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5</w:t>
            </w:r>
          </w:p>
        </w:tc>
        <w:tc>
          <w:tcPr>
            <w:tcW w:w="280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Сроки исполнения</w:t>
            </w:r>
          </w:p>
        </w:tc>
        <w:tc>
          <w:tcPr>
            <w:tcW w:w="2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10–15 секунд</w:t>
            </w:r>
          </w:p>
        </w:tc>
        <w:tc>
          <w:tcPr>
            <w:tcW w:w="267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20 секунд</w:t>
            </w:r>
          </w:p>
        </w:tc>
        <w:tc>
          <w:tcPr>
            <w:tcW w:w="240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1,5 минуты</w:t>
            </w:r>
          </w:p>
        </w:tc>
        <w:tc>
          <w:tcPr>
            <w:tcW w:w="227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1,5 минуты</w:t>
            </w:r>
          </w:p>
        </w:tc>
      </w:tr>
      <w:tr>
        <w:trPr>
          <w:trHeight w:val="1110" w:hRule="atLeast"/>
        </w:trPr>
        <w:tc>
          <w:tcPr>
            <w:tcW w:w="2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6</w:t>
            </w:r>
          </w:p>
        </w:tc>
        <w:tc>
          <w:tcPr>
            <w:tcW w:w="280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Номер следующего действия</w:t>
            </w:r>
          </w:p>
        </w:tc>
        <w:tc>
          <w:tcPr>
            <w:tcW w:w="2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1 – проверка в ИС ГБД </w:t>
            </w:r>
          </w:p>
          <w:p>
            <w:pPr>
              <w:spacing w:after="20"/>
              <w:ind w:left="20"/>
              <w:jc w:val="both"/>
            </w:pPr>
            <w:r>
              <w:rPr>
                <w:rFonts w:ascii="Times New Roman"/>
                <w:b w:val="false"/>
                <w:i w:val="false"/>
                <w:color w:val="000000"/>
                <w:sz w:val="20"/>
              </w:rPr>
              <w:t>"Е-лицензирование" подлинности данных логина и пароля сотрудника услугодателя</w:t>
            </w:r>
          </w:p>
        </w:tc>
        <w:tc>
          <w:tcPr>
            <w:tcW w:w="267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w:t>
            </w:r>
          </w:p>
        </w:tc>
        <w:tc>
          <w:tcPr>
            <w:tcW w:w="240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4</w:t>
            </w:r>
          </w:p>
        </w:tc>
        <w:tc>
          <w:tcPr>
            <w:tcW w:w="227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5-если есть нарушения в данных получателя; </w:t>
            </w:r>
          </w:p>
          <w:p>
            <w:pPr>
              <w:spacing w:after="20"/>
              <w:ind w:left="20"/>
              <w:jc w:val="both"/>
            </w:pPr>
            <w:r>
              <w:rPr>
                <w:rFonts w:ascii="Times New Roman"/>
                <w:b w:val="false"/>
                <w:i w:val="false"/>
                <w:color w:val="000000"/>
                <w:sz w:val="20"/>
              </w:rPr>
              <w:t>6-если авторизация прошла успешно</w:t>
            </w:r>
          </w:p>
        </w:tc>
      </w:tr>
    </w:tbl>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269"/>
        <w:gridCol w:w="2294"/>
        <w:gridCol w:w="2023"/>
        <w:gridCol w:w="1483"/>
        <w:gridCol w:w="2294"/>
        <w:gridCol w:w="2699"/>
        <w:gridCol w:w="1756"/>
      </w:tblGrid>
      <w:tr>
        <w:trPr>
          <w:trHeight w:val="495" w:hRule="atLeast"/>
        </w:trPr>
        <w:tc>
          <w:tcPr>
            <w:tcW w:w="2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w:t>
            </w:r>
          </w:p>
        </w:tc>
        <w:tc>
          <w:tcPr>
            <w:tcW w:w="229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Номер действия</w:t>
            </w:r>
          </w:p>
          <w:p>
            <w:pPr>
              <w:spacing w:after="20"/>
              <w:ind w:left="20"/>
              <w:jc w:val="both"/>
            </w:pPr>
            <w:r>
              <w:rPr>
                <w:rFonts w:ascii="Times New Roman"/>
                <w:b w:val="false"/>
                <w:i w:val="false"/>
                <w:color w:val="000000"/>
                <w:sz w:val="20"/>
              </w:rPr>
              <w:t>(хода, потока работ)</w:t>
            </w:r>
          </w:p>
        </w:tc>
        <w:tc>
          <w:tcPr>
            <w:tcW w:w="20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5</w:t>
            </w:r>
          </w:p>
        </w:tc>
        <w:tc>
          <w:tcPr>
            <w:tcW w:w="14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6</w:t>
            </w:r>
          </w:p>
        </w:tc>
        <w:tc>
          <w:tcPr>
            <w:tcW w:w="229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7</w:t>
            </w:r>
          </w:p>
        </w:tc>
        <w:tc>
          <w:tcPr>
            <w:tcW w:w="269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8</w:t>
            </w:r>
          </w:p>
        </w:tc>
        <w:tc>
          <w:tcPr>
            <w:tcW w:w="175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9</w:t>
            </w:r>
          </w:p>
        </w:tc>
      </w:tr>
      <w:tr>
        <w:trPr>
          <w:trHeight w:val="345" w:hRule="atLeast"/>
        </w:trPr>
        <w:tc>
          <w:tcPr>
            <w:tcW w:w="2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2</w:t>
            </w:r>
          </w:p>
        </w:tc>
        <w:tc>
          <w:tcPr>
            <w:tcW w:w="229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Наименование СФЕ</w:t>
            </w:r>
          </w:p>
        </w:tc>
        <w:tc>
          <w:tcPr>
            <w:tcW w:w="20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ИС ГБД </w:t>
            </w:r>
          </w:p>
          <w:p>
            <w:pPr>
              <w:spacing w:after="20"/>
              <w:ind w:left="20"/>
              <w:jc w:val="both"/>
            </w:pPr>
            <w:r>
              <w:rPr>
                <w:rFonts w:ascii="Times New Roman"/>
                <w:b w:val="false"/>
                <w:i w:val="false"/>
                <w:color w:val="000000"/>
                <w:sz w:val="20"/>
              </w:rPr>
              <w:t>"Е-лицензирование"</w:t>
            </w:r>
          </w:p>
        </w:tc>
        <w:tc>
          <w:tcPr>
            <w:tcW w:w="14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Услугодатель</w:t>
            </w:r>
          </w:p>
        </w:tc>
        <w:tc>
          <w:tcPr>
            <w:tcW w:w="229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ИС ГБД </w:t>
            </w:r>
          </w:p>
          <w:p>
            <w:pPr>
              <w:spacing w:after="20"/>
              <w:ind w:left="20"/>
              <w:jc w:val="both"/>
            </w:pPr>
            <w:r>
              <w:rPr>
                <w:rFonts w:ascii="Times New Roman"/>
                <w:b w:val="false"/>
                <w:i w:val="false"/>
                <w:color w:val="000000"/>
                <w:sz w:val="20"/>
              </w:rPr>
              <w:t>"Е-лицензирование"</w:t>
            </w:r>
          </w:p>
        </w:tc>
        <w:tc>
          <w:tcPr>
            <w:tcW w:w="269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ИС ГБД </w:t>
            </w:r>
          </w:p>
          <w:p>
            <w:pPr>
              <w:spacing w:after="20"/>
              <w:ind w:left="20"/>
              <w:jc w:val="both"/>
            </w:pPr>
            <w:r>
              <w:rPr>
                <w:rFonts w:ascii="Times New Roman"/>
                <w:b w:val="false"/>
                <w:i w:val="false"/>
                <w:color w:val="000000"/>
                <w:sz w:val="20"/>
              </w:rPr>
              <w:t>"Е-лицензирование"</w:t>
            </w:r>
          </w:p>
        </w:tc>
        <w:tc>
          <w:tcPr>
            <w:tcW w:w="175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ИС ГБД </w:t>
            </w:r>
          </w:p>
          <w:p>
            <w:pPr>
              <w:spacing w:after="20"/>
              <w:ind w:left="20"/>
              <w:jc w:val="both"/>
            </w:pPr>
            <w:r>
              <w:rPr>
                <w:rFonts w:ascii="Times New Roman"/>
                <w:b w:val="false"/>
                <w:i w:val="false"/>
                <w:color w:val="000000"/>
                <w:sz w:val="20"/>
              </w:rPr>
              <w:t>"Е-лицензирование"</w:t>
            </w:r>
          </w:p>
        </w:tc>
      </w:tr>
      <w:tr>
        <w:trPr>
          <w:trHeight w:val="1335" w:hRule="atLeast"/>
        </w:trPr>
        <w:tc>
          <w:tcPr>
            <w:tcW w:w="2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3</w:t>
            </w:r>
          </w:p>
        </w:tc>
        <w:tc>
          <w:tcPr>
            <w:tcW w:w="229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Наименование</w:t>
            </w:r>
          </w:p>
          <w:p>
            <w:pPr>
              <w:spacing w:after="20"/>
              <w:ind w:left="20"/>
              <w:jc w:val="both"/>
            </w:pPr>
            <w:r>
              <w:rPr>
                <w:rFonts w:ascii="Times New Roman"/>
                <w:b w:val="false"/>
                <w:i w:val="false"/>
                <w:color w:val="000000"/>
                <w:sz w:val="20"/>
              </w:rPr>
              <w:t>действия (процесса, процедуры, операции) и их описание</w:t>
            </w:r>
          </w:p>
        </w:tc>
        <w:tc>
          <w:tcPr>
            <w:tcW w:w="20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Формирование сообщения об отказе в связи с имеющимися нарушениями в данных</w:t>
            </w:r>
          </w:p>
        </w:tc>
        <w:tc>
          <w:tcPr>
            <w:tcW w:w="14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Заполнение формы запроса с прикреплением документов</w:t>
            </w:r>
          </w:p>
        </w:tc>
        <w:tc>
          <w:tcPr>
            <w:tcW w:w="229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Регистрация электронного документа в ИС ГБД "Е-лицензирование" и обработка услуги в ИС ГБД "Е-лицензирование"</w:t>
            </w:r>
          </w:p>
        </w:tc>
        <w:tc>
          <w:tcPr>
            <w:tcW w:w="269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Формирование сообщения об отказе в запрашиваемой услуге в связи с имеющимися нарушениями в данных получателя </w:t>
            </w:r>
          </w:p>
          <w:p>
            <w:pPr>
              <w:spacing w:after="20"/>
              <w:ind w:left="20"/>
              <w:jc w:val="both"/>
            </w:pPr>
            <w:r>
              <w:rPr>
                <w:rFonts w:ascii="Times New Roman"/>
                <w:b w:val="false"/>
                <w:i w:val="false"/>
                <w:color w:val="000000"/>
                <w:sz w:val="20"/>
              </w:rPr>
              <w:t>в ИС ГБД</w:t>
            </w:r>
          </w:p>
          <w:p>
            <w:pPr>
              <w:spacing w:after="20"/>
              <w:ind w:left="20"/>
              <w:jc w:val="both"/>
            </w:pPr>
            <w:r>
              <w:rPr>
                <w:rFonts w:ascii="Times New Roman"/>
                <w:b w:val="false"/>
                <w:i w:val="false"/>
                <w:color w:val="000000"/>
                <w:sz w:val="20"/>
              </w:rPr>
              <w:t>"Е-лицензирование"</w:t>
            </w:r>
          </w:p>
        </w:tc>
        <w:tc>
          <w:tcPr>
            <w:tcW w:w="175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Электронный документ (электронная форма лицензии)</w:t>
            </w:r>
            <w:r>
              <w:br/>
            </w:r>
            <w:r>
              <w:rPr>
                <w:rFonts w:ascii="Times New Roman"/>
                <w:b w:val="false"/>
                <w:i w:val="false"/>
                <w:color w:val="000000"/>
                <w:sz w:val="20"/>
              </w:rPr>
              <w:t>
 </w:t>
            </w:r>
          </w:p>
        </w:tc>
      </w:tr>
      <w:tr>
        <w:trPr>
          <w:trHeight w:val="1185" w:hRule="atLeast"/>
        </w:trPr>
        <w:tc>
          <w:tcPr>
            <w:tcW w:w="2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4</w:t>
            </w:r>
          </w:p>
        </w:tc>
        <w:tc>
          <w:tcPr>
            <w:tcW w:w="229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Форма завершения (данные, документ организационно-распорядительное решение)</w:t>
            </w:r>
          </w:p>
        </w:tc>
        <w:tc>
          <w:tcPr>
            <w:tcW w:w="20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Формирование сообщения об отказе в запрашиваемой услуге</w:t>
            </w:r>
          </w:p>
        </w:tc>
        <w:tc>
          <w:tcPr>
            <w:tcW w:w="14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Отображение уведомления об успешном формировании запроса</w:t>
            </w:r>
          </w:p>
        </w:tc>
        <w:tc>
          <w:tcPr>
            <w:tcW w:w="229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Регистрация запроса в системе с присвоением номера заявлению</w:t>
            </w:r>
          </w:p>
        </w:tc>
        <w:tc>
          <w:tcPr>
            <w:tcW w:w="269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Формирование сообщения об отказе в запрашиваемой услуге</w:t>
            </w:r>
          </w:p>
        </w:tc>
        <w:tc>
          <w:tcPr>
            <w:tcW w:w="175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Электронная форма лицензии</w:t>
            </w:r>
          </w:p>
        </w:tc>
      </w:tr>
      <w:tr>
        <w:trPr>
          <w:trHeight w:val="300" w:hRule="atLeast"/>
        </w:trPr>
        <w:tc>
          <w:tcPr>
            <w:tcW w:w="2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5</w:t>
            </w:r>
          </w:p>
        </w:tc>
        <w:tc>
          <w:tcPr>
            <w:tcW w:w="229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Сроки исполнения</w:t>
            </w:r>
          </w:p>
        </w:tc>
        <w:tc>
          <w:tcPr>
            <w:tcW w:w="20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20 секунд</w:t>
            </w:r>
          </w:p>
        </w:tc>
        <w:tc>
          <w:tcPr>
            <w:tcW w:w="14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10-15 секунд</w:t>
            </w:r>
          </w:p>
        </w:tc>
        <w:tc>
          <w:tcPr>
            <w:tcW w:w="229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10-15 секунд</w:t>
            </w:r>
          </w:p>
        </w:tc>
        <w:tc>
          <w:tcPr>
            <w:tcW w:w="269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20 секунд</w:t>
            </w:r>
          </w:p>
        </w:tc>
        <w:tc>
          <w:tcPr>
            <w:tcW w:w="175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15 рабочих дней</w:t>
            </w:r>
          </w:p>
        </w:tc>
      </w:tr>
      <w:tr>
        <w:trPr>
          <w:trHeight w:val="1335" w:hRule="atLeast"/>
        </w:trPr>
        <w:tc>
          <w:tcPr>
            <w:tcW w:w="2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6</w:t>
            </w:r>
          </w:p>
        </w:tc>
        <w:tc>
          <w:tcPr>
            <w:tcW w:w="229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Номер следующего действия</w:t>
            </w:r>
          </w:p>
        </w:tc>
        <w:tc>
          <w:tcPr>
            <w:tcW w:w="20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w:t>
            </w:r>
          </w:p>
        </w:tc>
        <w:tc>
          <w:tcPr>
            <w:tcW w:w="14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w:t>
            </w:r>
          </w:p>
        </w:tc>
        <w:tc>
          <w:tcPr>
            <w:tcW w:w="229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8 – если в ИС ГБД</w:t>
            </w:r>
          </w:p>
          <w:p>
            <w:pPr>
              <w:spacing w:after="20"/>
              <w:ind w:left="20"/>
              <w:jc w:val="both"/>
            </w:pPr>
            <w:r>
              <w:rPr>
                <w:rFonts w:ascii="Times New Roman"/>
                <w:b w:val="false"/>
                <w:i w:val="false"/>
                <w:color w:val="000000"/>
                <w:sz w:val="20"/>
              </w:rPr>
              <w:t>"Е-лицензирование" отсутствуют данные по запросу, 9 –</w:t>
            </w:r>
          </w:p>
          <w:p>
            <w:pPr>
              <w:spacing w:after="20"/>
              <w:ind w:left="20"/>
              <w:jc w:val="both"/>
            </w:pPr>
            <w:r>
              <w:rPr>
                <w:rFonts w:ascii="Times New Roman"/>
                <w:b w:val="false"/>
                <w:i w:val="false"/>
                <w:color w:val="000000"/>
                <w:sz w:val="20"/>
              </w:rPr>
              <w:t>если данные по запросу найдены</w:t>
            </w:r>
          </w:p>
        </w:tc>
        <w:tc>
          <w:tcPr>
            <w:tcW w:w="269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w:t>
            </w:r>
          </w:p>
        </w:tc>
        <w:tc>
          <w:tcPr>
            <w:tcW w:w="175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w:t>
            </w:r>
          </w:p>
        </w:tc>
      </w:tr>
    </w:tbl>
    <w:p>
      <w:pPr>
        <w:spacing w:after="0"/>
        <w:ind w:left="0"/>
        <w:jc w:val="both"/>
      </w:pPr>
      <w:r>
        <w:rPr>
          <w:rFonts w:ascii="Times New Roman"/>
          <w:b w:val="false"/>
          <w:i w:val="false"/>
          <w:color w:val="000000"/>
          <w:sz w:val="28"/>
        </w:rPr>
        <w:t>      Приложение 2</w:t>
      </w:r>
      <w:r>
        <w:br/>
      </w:r>
      <w:r>
        <w:rPr>
          <w:rFonts w:ascii="Times New Roman"/>
          <w:b w:val="false"/>
          <w:i w:val="false"/>
          <w:color w:val="000000"/>
          <w:sz w:val="28"/>
        </w:rPr>
        <w:t>
      к регламенту электронной государственной услуги</w:t>
      </w:r>
      <w:r>
        <w:br/>
      </w:r>
      <w:r>
        <w:rPr>
          <w:rFonts w:ascii="Times New Roman"/>
          <w:b w:val="false"/>
          <w:i w:val="false"/>
          <w:color w:val="000000"/>
          <w:sz w:val="28"/>
        </w:rPr>
        <w:t>
      "Выдача лицензии, переоформление, выдача дубликатов</w:t>
      </w:r>
      <w:r>
        <w:br/>
      </w:r>
      <w:r>
        <w:rPr>
          <w:rFonts w:ascii="Times New Roman"/>
          <w:b w:val="false"/>
          <w:i w:val="false"/>
          <w:color w:val="000000"/>
          <w:sz w:val="28"/>
        </w:rPr>
        <w:t xml:space="preserve">
      лицензии на оказание услуг по складской деятельности </w:t>
      </w:r>
      <w:r>
        <w:br/>
      </w:r>
      <w:r>
        <w:rPr>
          <w:rFonts w:ascii="Times New Roman"/>
          <w:b w:val="false"/>
          <w:i w:val="false"/>
          <w:color w:val="000000"/>
          <w:sz w:val="28"/>
        </w:rPr>
        <w:t>
      с выдачей зерновых расписок"</w:t>
      </w:r>
    </w:p>
    <w:bookmarkStart w:name="z151" w:id="63"/>
    <w:p>
      <w:pPr>
        <w:spacing w:after="0"/>
        <w:ind w:left="0"/>
        <w:jc w:val="left"/>
      </w:pPr>
      <w:r>
        <w:rPr>
          <w:rFonts w:ascii="Times New Roman"/>
          <w:b/>
          <w:i w:val="false"/>
          <w:color w:val="000000"/>
        </w:rPr>
        <w:t xml:space="preserve">        
Диаграмма функционального взаимодействия при оказании услуги через ПЭП</w:t>
      </w:r>
    </w:p>
    <w:bookmarkEnd w:id="63"/>
    <w:p>
      <w:pPr>
        <w:spacing w:after="0"/>
        <w:ind w:left="0"/>
        <w:jc w:val="both"/>
      </w:pPr>
      <w:r>
        <w:rPr>
          <w:rFonts w:ascii="Times New Roman"/>
          <w:b w:val="false"/>
          <w:i w:val="false"/>
          <w:color w:val="000000"/>
          <w:sz w:val="28"/>
        </w:rPr>
        <w:t>      </w:t>
      </w:r>
      <w:r>
        <w:drawing>
          <wp:inline distT="0" distB="0" distL="0" distR="0">
            <wp:extent cx="8801100" cy="4508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
                    <a:stretch>
                      <a:fillRect/>
                    </a:stretch>
                  </pic:blipFill>
                  <pic:spPr>
                    <a:xfrm>
                      <a:off x="0" y="0"/>
                      <a:ext cx="8801100" cy="4508500"/>
                    </a:xfrm>
                    <a:prstGeom prst="rect">
                      <a:avLst/>
                    </a:prstGeom>
                  </pic:spPr>
                </pic:pic>
              </a:graphicData>
            </a:graphic>
          </wp:inline>
        </w:drawing>
      </w:r>
    </w:p>
    <w:bookmarkStart w:name="z152" w:id="64"/>
    <w:p>
      <w:pPr>
        <w:spacing w:after="0"/>
        <w:ind w:left="0"/>
        <w:jc w:val="left"/>
      </w:pPr>
      <w:r>
        <w:rPr>
          <w:rFonts w:ascii="Times New Roman"/>
          <w:b/>
          <w:i w:val="false"/>
          <w:color w:val="000000"/>
        </w:rPr>
        <w:t xml:space="preserve">       
 Диаграмма функционального взаимодействия при оказании услуги через услугодателя</w:t>
      </w:r>
    </w:p>
    <w:bookmarkEnd w:id="64"/>
    <w:p>
      <w:pPr>
        <w:spacing w:after="0"/>
        <w:ind w:left="0"/>
        <w:jc w:val="both"/>
      </w:pPr>
      <w:r>
        <w:rPr>
          <w:rFonts w:ascii="Times New Roman"/>
          <w:b w:val="false"/>
          <w:i w:val="false"/>
          <w:color w:val="000000"/>
          <w:sz w:val="28"/>
        </w:rPr>
        <w:t>      </w:t>
      </w:r>
      <w:r>
        <w:drawing>
          <wp:inline distT="0" distB="0" distL="0" distR="0">
            <wp:extent cx="7594600" cy="4229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
                    <a:stretch>
                      <a:fillRect/>
                    </a:stretch>
                  </pic:blipFill>
                  <pic:spPr>
                    <a:xfrm>
                      <a:off x="0" y="0"/>
                      <a:ext cx="7594600" cy="4229100"/>
                    </a:xfrm>
                    <a:prstGeom prst="rect">
                      <a:avLst/>
                    </a:prstGeom>
                  </pic:spPr>
                </pic:pic>
              </a:graphicData>
            </a:graphic>
          </wp:inline>
        </w:drawing>
      </w:r>
      <w:r>
        <w:br/>
      </w:r>
      <w:r>
        <w:rPr>
          <w:rFonts w:ascii="Times New Roman"/>
          <w:b w:val="false"/>
          <w:i w:val="false"/>
          <w:color w:val="000000"/>
          <w:sz w:val="28"/>
        </w:rPr>
        <w:t>
 </w:t>
      </w:r>
    </w:p>
    <w:bookmarkStart w:name="z153" w:id="65"/>
    <w:p>
      <w:pPr>
        <w:spacing w:after="0"/>
        <w:ind w:left="0"/>
        <w:jc w:val="left"/>
      </w:pPr>
      <w:r>
        <w:rPr>
          <w:rFonts w:ascii="Times New Roman"/>
          <w:b/>
          <w:i w:val="false"/>
          <w:color w:val="000000"/>
        </w:rPr>
        <w:t xml:space="preserve"> 
Условные обозначения:</w:t>
      </w:r>
    </w:p>
    <w:bookmarkEnd w:id="65"/>
    <w:p>
      <w:pPr>
        <w:spacing w:after="0"/>
        <w:ind w:left="0"/>
        <w:jc w:val="both"/>
      </w:pPr>
      <w:r>
        <w:rPr>
          <w:rFonts w:ascii="Times New Roman"/>
          <w:b w:val="false"/>
          <w:i w:val="false"/>
          <w:color w:val="000000"/>
          <w:sz w:val="28"/>
        </w:rPr>
        <w:t>      </w:t>
      </w:r>
      <w:r>
        <w:drawing>
          <wp:inline distT="0" distB="0" distL="0" distR="0">
            <wp:extent cx="6311900" cy="6743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
                    <a:stretch>
                      <a:fillRect/>
                    </a:stretch>
                  </pic:blipFill>
                  <pic:spPr>
                    <a:xfrm>
                      <a:off x="0" y="0"/>
                      <a:ext cx="6311900" cy="6743700"/>
                    </a:xfrm>
                    <a:prstGeom prst="rect">
                      <a:avLst/>
                    </a:prstGeom>
                  </pic:spPr>
                </pic:pic>
              </a:graphicData>
            </a:graphic>
          </wp:inline>
        </w:drawing>
      </w:r>
    </w:p>
    <w:p>
      <w:pPr>
        <w:spacing w:after="0"/>
        <w:ind w:left="0"/>
        <w:jc w:val="both"/>
      </w:pPr>
      <w:r>
        <w:rPr>
          <w:rFonts w:ascii="Times New Roman"/>
          <w:b w:val="false"/>
          <w:i w:val="false"/>
          <w:color w:val="000000"/>
          <w:sz w:val="28"/>
        </w:rPr>
        <w:t>      Приложение 3</w:t>
      </w:r>
      <w:r>
        <w:br/>
      </w:r>
      <w:r>
        <w:rPr>
          <w:rFonts w:ascii="Times New Roman"/>
          <w:b w:val="false"/>
          <w:i w:val="false"/>
          <w:color w:val="000000"/>
          <w:sz w:val="28"/>
        </w:rPr>
        <w:t>
к регламенту электронной государственной услуги</w:t>
      </w:r>
      <w:r>
        <w:br/>
      </w:r>
      <w:r>
        <w:rPr>
          <w:rFonts w:ascii="Times New Roman"/>
          <w:b w:val="false"/>
          <w:i w:val="false"/>
          <w:color w:val="000000"/>
          <w:sz w:val="28"/>
        </w:rPr>
        <w:t>
      "Выдача лицензии, переоформление, выдача дубликатов</w:t>
      </w:r>
      <w:r>
        <w:br/>
      </w:r>
      <w:r>
        <w:rPr>
          <w:rFonts w:ascii="Times New Roman"/>
          <w:b w:val="false"/>
          <w:i w:val="false"/>
          <w:color w:val="000000"/>
          <w:sz w:val="28"/>
        </w:rPr>
        <w:t>
      лицензии на оказание услуг по складской деятельности</w:t>
      </w:r>
      <w:r>
        <w:br/>
      </w:r>
      <w:r>
        <w:rPr>
          <w:rFonts w:ascii="Times New Roman"/>
          <w:b w:val="false"/>
          <w:i w:val="false"/>
          <w:color w:val="000000"/>
          <w:sz w:val="28"/>
        </w:rPr>
        <w:t>
      с выдачей зерновых расписок"</w:t>
      </w:r>
    </w:p>
    <w:bookmarkStart w:name="z154" w:id="66"/>
    <w:p>
      <w:pPr>
        <w:spacing w:after="0"/>
        <w:ind w:left="0"/>
        <w:jc w:val="left"/>
      </w:pPr>
      <w:r>
        <w:rPr>
          <w:rFonts w:ascii="Times New Roman"/>
          <w:b/>
          <w:i w:val="false"/>
          <w:color w:val="000000"/>
        </w:rPr>
        <w:t xml:space="preserve">        
Форма анкеты для определения показателей электронной государственной услуги: "качество" и "доступность"</w:t>
      </w:r>
    </w:p>
    <w:bookmarkEnd w:id="66"/>
    <w:p>
      <w:pPr>
        <w:spacing w:after="0"/>
        <w:ind w:left="0"/>
        <w:jc w:val="both"/>
      </w:pPr>
      <w:r>
        <w:rPr>
          <w:rFonts w:ascii="Times New Roman"/>
          <w:b w:val="false"/>
          <w:i w:val="false"/>
          <w:color w:val="000000"/>
          <w:sz w:val="28"/>
        </w:rPr>
        <w:t>      ____________________________________________________</w:t>
      </w:r>
      <w:r>
        <w:br/>
      </w:r>
      <w:r>
        <w:rPr>
          <w:rFonts w:ascii="Times New Roman"/>
          <w:b w:val="false"/>
          <w:i w:val="false"/>
          <w:color w:val="000000"/>
          <w:sz w:val="28"/>
        </w:rPr>
        <w:t>
      (наименование услуги)</w:t>
      </w:r>
    </w:p>
    <w:p>
      <w:pPr>
        <w:spacing w:after="0"/>
        <w:ind w:left="0"/>
        <w:jc w:val="both"/>
      </w:pPr>
      <w:r>
        <w:rPr>
          <w:rFonts w:ascii="Times New Roman"/>
          <w:b w:val="false"/>
          <w:i w:val="false"/>
          <w:color w:val="000000"/>
          <w:sz w:val="28"/>
        </w:rPr>
        <w:t>      1. Удовлетворены ли Вы качеством процесса и результатом оказания электронной государственной услуги?</w:t>
      </w:r>
      <w:r>
        <w:br/>
      </w:r>
      <w:r>
        <w:rPr>
          <w:rFonts w:ascii="Times New Roman"/>
          <w:b w:val="false"/>
          <w:i w:val="false"/>
          <w:color w:val="000000"/>
          <w:sz w:val="28"/>
        </w:rPr>
        <w:t>
      1) не удовлетворен;</w:t>
      </w:r>
      <w:r>
        <w:br/>
      </w:r>
      <w:r>
        <w:rPr>
          <w:rFonts w:ascii="Times New Roman"/>
          <w:b w:val="false"/>
          <w:i w:val="false"/>
          <w:color w:val="000000"/>
          <w:sz w:val="28"/>
        </w:rPr>
        <w:t>
      2) частично удовлетворен;</w:t>
      </w:r>
      <w:r>
        <w:br/>
      </w:r>
      <w:r>
        <w:rPr>
          <w:rFonts w:ascii="Times New Roman"/>
          <w:b w:val="false"/>
          <w:i w:val="false"/>
          <w:color w:val="000000"/>
          <w:sz w:val="28"/>
        </w:rPr>
        <w:t>
      3) удовлетворен.</w:t>
      </w:r>
      <w:r>
        <w:br/>
      </w:r>
      <w:r>
        <w:rPr>
          <w:rFonts w:ascii="Times New Roman"/>
          <w:b w:val="false"/>
          <w:i w:val="false"/>
          <w:color w:val="000000"/>
          <w:sz w:val="28"/>
        </w:rPr>
        <w:t>
      2. Удовлетворены ли Вы качеством информации о порядке оказания электронной государственной услуги?</w:t>
      </w:r>
      <w:r>
        <w:br/>
      </w:r>
      <w:r>
        <w:rPr>
          <w:rFonts w:ascii="Times New Roman"/>
          <w:b w:val="false"/>
          <w:i w:val="false"/>
          <w:color w:val="000000"/>
          <w:sz w:val="28"/>
        </w:rPr>
        <w:t>
      1) не удовлетворен;</w:t>
      </w:r>
      <w:r>
        <w:br/>
      </w:r>
      <w:r>
        <w:rPr>
          <w:rFonts w:ascii="Times New Roman"/>
          <w:b w:val="false"/>
          <w:i w:val="false"/>
          <w:color w:val="000000"/>
          <w:sz w:val="28"/>
        </w:rPr>
        <w:t>
      2) частично удовлетворен;</w:t>
      </w:r>
      <w:r>
        <w:br/>
      </w:r>
      <w:r>
        <w:rPr>
          <w:rFonts w:ascii="Times New Roman"/>
          <w:b w:val="false"/>
          <w:i w:val="false"/>
          <w:color w:val="000000"/>
          <w:sz w:val="28"/>
        </w:rPr>
        <w:t>
      3) удовлетворен.</w:t>
      </w:r>
    </w:p>
    <w:p>
      <w:pPr>
        <w:spacing w:after="0"/>
        <w:ind w:left="0"/>
        <w:jc w:val="both"/>
      </w:pPr>
      <w:r>
        <w:rPr>
          <w:rFonts w:ascii="Times New Roman"/>
          <w:b w:val="false"/>
          <w:i w:val="false"/>
          <w:color w:val="000000"/>
          <w:sz w:val="28"/>
        </w:rPr>
        <w:t>      Приложение 6</w:t>
      </w:r>
      <w:r>
        <w:br/>
      </w:r>
      <w:r>
        <w:rPr>
          <w:rFonts w:ascii="Times New Roman"/>
          <w:b w:val="false"/>
          <w:i w:val="false"/>
          <w:color w:val="000000"/>
          <w:sz w:val="28"/>
        </w:rPr>
        <w:t>
      к постановлению акимата Кызылординской области</w:t>
      </w:r>
      <w:r>
        <w:br/>
      </w:r>
      <w:r>
        <w:rPr>
          <w:rFonts w:ascii="Times New Roman"/>
          <w:b w:val="false"/>
          <w:i w:val="false"/>
          <w:color w:val="000000"/>
          <w:sz w:val="28"/>
        </w:rPr>
        <w:t>
      от "29" декабря 2012 года N 722</w:t>
      </w:r>
    </w:p>
    <w:bookmarkStart w:name="z155" w:id="67"/>
    <w:p>
      <w:pPr>
        <w:spacing w:after="0"/>
        <w:ind w:left="0"/>
        <w:jc w:val="left"/>
      </w:pPr>
      <w:r>
        <w:rPr>
          <w:rFonts w:ascii="Times New Roman"/>
          <w:b/>
          <w:i w:val="false"/>
          <w:color w:val="000000"/>
        </w:rPr>
        <w:t xml:space="preserve">        
Регламент электронной государственной услуги "Выдача справок в пенсионные фонды, банки для распоряжения вкладами несовершеннолетних детей, в территориальные подразделения Комитета дорожной полиции Министерства внутренних дел Республики Казахстан для оформления наследства несовершеннолетним детям"</w:t>
      </w:r>
    </w:p>
    <w:bookmarkEnd w:id="67"/>
    <w:bookmarkStart w:name="z156" w:id="68"/>
    <w:p>
      <w:pPr>
        <w:spacing w:after="0"/>
        <w:ind w:left="0"/>
        <w:jc w:val="left"/>
      </w:pPr>
      <w:r>
        <w:rPr>
          <w:rFonts w:ascii="Times New Roman"/>
          <w:b/>
          <w:i w:val="false"/>
          <w:color w:val="000000"/>
        </w:rPr>
        <w:t xml:space="preserve">        
1. Общие положения</w:t>
      </w:r>
    </w:p>
    <w:bookmarkEnd w:id="68"/>
    <w:bookmarkStart w:name="z157" w:id="69"/>
    <w:p>
      <w:pPr>
        <w:spacing w:after="0"/>
        <w:ind w:left="0"/>
        <w:jc w:val="both"/>
      </w:pPr>
      <w:r>
        <w:rPr>
          <w:rFonts w:ascii="Times New Roman"/>
          <w:b w:val="false"/>
          <w:i w:val="false"/>
          <w:color w:val="000000"/>
          <w:sz w:val="28"/>
        </w:rPr>
        <w:t xml:space="preserve">
      1. Электронная государственная услуга "Выдача справок в пенсионные фонды, банки для распоряжения вкладами несовершеннолетних детей, в территориальные подразделения Комитета дорожной полиции Министерства внутренних дел Республики Казахстан для оформления наследства несовершеннолетним детям" (далее – услуга) оказывается отделами образования районов и города областного значения (далее – услугодатель) через центры обслуживания населения по месту жительства, а также через веб-портал "электронного правительства": </w:t>
      </w:r>
      <w:r>
        <w:rPr>
          <w:rFonts w:ascii="Times New Roman"/>
          <w:b w:val="false"/>
          <w:i w:val="false"/>
          <w:color w:val="000000"/>
          <w:sz w:val="28"/>
          <w:u w:val="single"/>
        </w:rPr>
        <w:t>www.e.gov.kz</w:t>
      </w:r>
      <w:r>
        <w:rPr>
          <w:rFonts w:ascii="Times New Roman"/>
          <w:b w:val="false"/>
          <w:i w:val="false"/>
          <w:color w:val="000000"/>
          <w:sz w:val="28"/>
        </w:rPr>
        <w:t xml:space="preserve"> при условии наличия у получателя государственной услуги электронной цифровой подписи.</w:t>
      </w:r>
      <w:r>
        <w:br/>
      </w:r>
      <w:r>
        <w:rPr>
          <w:rFonts w:ascii="Times New Roman"/>
          <w:b w:val="false"/>
          <w:i w:val="false"/>
          <w:color w:val="000000"/>
          <w:sz w:val="28"/>
        </w:rPr>
        <w:t>
</w:t>
      </w:r>
      <w:r>
        <w:rPr>
          <w:rFonts w:ascii="Times New Roman"/>
          <w:b w:val="false"/>
          <w:i w:val="false"/>
          <w:color w:val="000000"/>
          <w:sz w:val="28"/>
        </w:rPr>
        <w:t xml:space="preserve">
      2. Услуга оказывается на основании стандарта государственной услуги "Выдача справок в пенсионные фонды, банки для распоряжения вкладами несовершеннолетних детей, в территориальные подразделения Комитета дорожной полиции Министерства внутренних дел Республики Казахстан для оформления наследства несовершеннолетним детям", утвержденного постановлением Правительства Республики Казахстан от </w:t>
      </w:r>
      <w:r>
        <w:br/>
      </w:r>
      <w:r>
        <w:rPr>
          <w:rFonts w:ascii="Times New Roman"/>
          <w:b w:val="false"/>
          <w:i w:val="false"/>
          <w:color w:val="000000"/>
          <w:sz w:val="28"/>
        </w:rPr>
        <w:t>
31 августа 2012 года </w:t>
      </w:r>
      <w:r>
        <w:rPr>
          <w:rFonts w:ascii="Times New Roman"/>
          <w:b w:val="false"/>
          <w:i w:val="false"/>
          <w:color w:val="000000"/>
          <w:sz w:val="28"/>
        </w:rPr>
        <w:t>N 1119</w:t>
      </w:r>
      <w:r>
        <w:rPr>
          <w:rFonts w:ascii="Times New Roman"/>
          <w:b w:val="false"/>
          <w:i w:val="false"/>
          <w:color w:val="000000"/>
          <w:sz w:val="28"/>
        </w:rPr>
        <w:t xml:space="preserve"> (далее – стандарт).</w:t>
      </w:r>
      <w:r>
        <w:br/>
      </w:r>
      <w:r>
        <w:rPr>
          <w:rFonts w:ascii="Times New Roman"/>
          <w:b w:val="false"/>
          <w:i w:val="false"/>
          <w:color w:val="000000"/>
          <w:sz w:val="28"/>
        </w:rPr>
        <w:t>
</w:t>
      </w:r>
      <w:r>
        <w:rPr>
          <w:rFonts w:ascii="Times New Roman"/>
          <w:b w:val="false"/>
          <w:i w:val="false"/>
          <w:color w:val="000000"/>
          <w:sz w:val="28"/>
        </w:rPr>
        <w:t>
      3. Степень автоматизации услуги: частично автоматизированная (электронная государственная услуга, содержащая в процессе ее оказания последовательность бумажного и электронного документооборота).</w:t>
      </w:r>
      <w:r>
        <w:br/>
      </w:r>
      <w:r>
        <w:rPr>
          <w:rFonts w:ascii="Times New Roman"/>
          <w:b w:val="false"/>
          <w:i w:val="false"/>
          <w:color w:val="000000"/>
          <w:sz w:val="28"/>
        </w:rPr>
        <w:t>
</w:t>
      </w:r>
      <w:r>
        <w:rPr>
          <w:rFonts w:ascii="Times New Roman"/>
          <w:b w:val="false"/>
          <w:i w:val="false"/>
          <w:color w:val="000000"/>
          <w:sz w:val="28"/>
        </w:rPr>
        <w:t>
      4. Вид оказания услуги: транзакционная.</w:t>
      </w:r>
      <w:r>
        <w:br/>
      </w:r>
      <w:r>
        <w:rPr>
          <w:rFonts w:ascii="Times New Roman"/>
          <w:b w:val="false"/>
          <w:i w:val="false"/>
          <w:color w:val="000000"/>
          <w:sz w:val="28"/>
        </w:rPr>
        <w:t>
</w:t>
      </w:r>
      <w:r>
        <w:rPr>
          <w:rFonts w:ascii="Times New Roman"/>
          <w:b w:val="false"/>
          <w:i w:val="false"/>
          <w:color w:val="000000"/>
          <w:sz w:val="28"/>
        </w:rPr>
        <w:t>
      5. Услуга оказывается бесплатно согласно </w:t>
      </w:r>
      <w:r>
        <w:rPr>
          <w:rFonts w:ascii="Times New Roman"/>
          <w:b w:val="false"/>
          <w:i w:val="false"/>
          <w:color w:val="000000"/>
          <w:sz w:val="28"/>
        </w:rPr>
        <w:t>пункта 8</w:t>
      </w:r>
      <w:r>
        <w:rPr>
          <w:rFonts w:ascii="Times New Roman"/>
          <w:b w:val="false"/>
          <w:i w:val="false"/>
          <w:color w:val="000000"/>
          <w:sz w:val="28"/>
        </w:rPr>
        <w:t xml:space="preserve"> стандарта.</w:t>
      </w:r>
      <w:r>
        <w:br/>
      </w:r>
      <w:r>
        <w:rPr>
          <w:rFonts w:ascii="Times New Roman"/>
          <w:b w:val="false"/>
          <w:i w:val="false"/>
          <w:color w:val="000000"/>
          <w:sz w:val="28"/>
        </w:rPr>
        <w:t>
</w:t>
      </w:r>
      <w:r>
        <w:rPr>
          <w:rFonts w:ascii="Times New Roman"/>
          <w:b w:val="false"/>
          <w:i w:val="false"/>
          <w:color w:val="000000"/>
          <w:sz w:val="28"/>
        </w:rPr>
        <w:t>
      6. Сроки оказания услуги предусмотрены в пунктах </w:t>
      </w:r>
      <w:r>
        <w:rPr>
          <w:rFonts w:ascii="Times New Roman"/>
          <w:b w:val="false"/>
          <w:i w:val="false"/>
          <w:color w:val="000000"/>
          <w:sz w:val="28"/>
        </w:rPr>
        <w:t>7</w:t>
      </w:r>
      <w:r>
        <w:rPr>
          <w:rFonts w:ascii="Times New Roman"/>
          <w:b w:val="false"/>
          <w:i w:val="false"/>
          <w:color w:val="000000"/>
          <w:sz w:val="28"/>
        </w:rPr>
        <w:t xml:space="preserve"> и </w:t>
      </w:r>
      <w:r>
        <w:rPr>
          <w:rFonts w:ascii="Times New Roman"/>
          <w:b w:val="false"/>
          <w:i w:val="false"/>
          <w:color w:val="000000"/>
          <w:sz w:val="28"/>
        </w:rPr>
        <w:t>9</w:t>
      </w:r>
      <w:r>
        <w:rPr>
          <w:rFonts w:ascii="Times New Roman"/>
          <w:b w:val="false"/>
          <w:i w:val="false"/>
          <w:color w:val="000000"/>
          <w:sz w:val="28"/>
        </w:rPr>
        <w:t>стандарта.</w:t>
      </w:r>
      <w:r>
        <w:br/>
      </w:r>
      <w:r>
        <w:rPr>
          <w:rFonts w:ascii="Times New Roman"/>
          <w:b w:val="false"/>
          <w:i w:val="false"/>
          <w:color w:val="000000"/>
          <w:sz w:val="28"/>
        </w:rPr>
        <w:t>
</w:t>
      </w:r>
      <w:r>
        <w:rPr>
          <w:rFonts w:ascii="Times New Roman"/>
          <w:b w:val="false"/>
          <w:i w:val="false"/>
          <w:color w:val="000000"/>
          <w:sz w:val="28"/>
        </w:rPr>
        <w:t>
      7. Понятия и сокращения, используемые в настоящем регламенте электронной государственной услуги "Выдача справок в пенсионные фонды, банки для распоряжения вкладами несовершеннолетних детей, в территориальные подразделения Комитета дорожной полиции Министерства внутренних дел Республики Казахстан для оформления наследства несовершеннолетним детям" (далее – регламент):</w:t>
      </w:r>
      <w:r>
        <w:br/>
      </w:r>
      <w:r>
        <w:rPr>
          <w:rFonts w:ascii="Times New Roman"/>
          <w:b w:val="false"/>
          <w:i w:val="false"/>
          <w:color w:val="000000"/>
          <w:sz w:val="28"/>
        </w:rPr>
        <w:t>
      1) АРМ – автоматизированное рабочее место;</w:t>
      </w:r>
      <w:r>
        <w:br/>
      </w:r>
      <w:r>
        <w:rPr>
          <w:rFonts w:ascii="Times New Roman"/>
          <w:b w:val="false"/>
          <w:i w:val="false"/>
          <w:color w:val="000000"/>
          <w:sz w:val="28"/>
        </w:rPr>
        <w:t>
      2) ИС РАГС – информационная система "Регистрации актов гражданского состояния";</w:t>
      </w:r>
      <w:r>
        <w:br/>
      </w:r>
      <w:r>
        <w:rPr>
          <w:rFonts w:ascii="Times New Roman"/>
          <w:b w:val="false"/>
          <w:i w:val="false"/>
          <w:color w:val="000000"/>
          <w:sz w:val="28"/>
        </w:rPr>
        <w:t>
      3) информационная система – система, предназначенная для хранения, обработки, поиска, распространения, передачи и предоставления информации с применением аппаратно-программного комплекса (далее – ИС);</w:t>
      </w:r>
      <w:r>
        <w:br/>
      </w:r>
      <w:r>
        <w:rPr>
          <w:rFonts w:ascii="Times New Roman"/>
          <w:b w:val="false"/>
          <w:i w:val="false"/>
          <w:color w:val="000000"/>
          <w:sz w:val="28"/>
        </w:rPr>
        <w:t>
      4) единая нотариальная информационная система – аппаратно-программный комплекс, предназначенный для автоматизации нотариальной деятельности и взаимодействия органов юстиции и нотариальных палат (далее – ЕНИС);</w:t>
      </w:r>
      <w:r>
        <w:br/>
      </w:r>
      <w:r>
        <w:rPr>
          <w:rFonts w:ascii="Times New Roman"/>
          <w:b w:val="false"/>
          <w:i w:val="false"/>
          <w:color w:val="000000"/>
          <w:sz w:val="28"/>
        </w:rPr>
        <w:t>
      5) индивидуальный идентификационный номер – уникальный номер, формируемый для физического лица, в том числе индивидуального предпринимателя, осуществляющего деятельность в виде личного предпринимательства (далее – ИИН);</w:t>
      </w:r>
      <w:r>
        <w:br/>
      </w:r>
      <w:r>
        <w:rPr>
          <w:rFonts w:ascii="Times New Roman"/>
          <w:b w:val="false"/>
          <w:i w:val="false"/>
          <w:color w:val="000000"/>
          <w:sz w:val="28"/>
        </w:rPr>
        <w:t>
      6) государственная база данных "Физические лица" – информационная система, предназначенная для автоматизированного сбора, хранения и обработки информации, создания Национального реестра индивидуальных идентификационных номеров с целью внедрения единой идентификации физических лиц в Республике Казахстан и предоставления о них актуальных и достоверных сведений органам государственного управления и прочим субъектам в рамках их полномочий и в соответствии с законодательством Республики Казахстан (далее – ГБД ФЛ);</w:t>
      </w:r>
      <w:r>
        <w:br/>
      </w:r>
      <w:r>
        <w:rPr>
          <w:rFonts w:ascii="Times New Roman"/>
          <w:b w:val="false"/>
          <w:i w:val="false"/>
          <w:color w:val="000000"/>
          <w:sz w:val="28"/>
        </w:rPr>
        <w:t>
      7) информационная система центров обслуживания населения Республики Казахстан – информационная система, предназначенная для автоматизации процесса предоставления услуг населению (физическим и юридическим лицам) через центры обслуживания населения Республики Казахстан, а также соответствующими министерствами и ведомствами (далее – ИС ЦОН);</w:t>
      </w:r>
      <w:r>
        <w:br/>
      </w:r>
      <w:r>
        <w:rPr>
          <w:rFonts w:ascii="Times New Roman"/>
          <w:b w:val="false"/>
          <w:i w:val="false"/>
          <w:color w:val="000000"/>
          <w:sz w:val="28"/>
        </w:rPr>
        <w:t>
      8) получатель государственной услуги – физическое лицо (далее – получатель);</w:t>
      </w:r>
      <w:r>
        <w:br/>
      </w:r>
      <w:r>
        <w:rPr>
          <w:rFonts w:ascii="Times New Roman"/>
          <w:b w:val="false"/>
          <w:i w:val="false"/>
          <w:color w:val="000000"/>
          <w:sz w:val="28"/>
        </w:rPr>
        <w:t>
      9) пользователь – субъект, обращающийся к информационной системе за получением необходимых ему электронных информационных ресурсов и пользующийся ими;</w:t>
      </w:r>
      <w:r>
        <w:br/>
      </w:r>
      <w:r>
        <w:rPr>
          <w:rFonts w:ascii="Times New Roman"/>
          <w:b w:val="false"/>
          <w:i w:val="false"/>
          <w:color w:val="000000"/>
          <w:sz w:val="28"/>
        </w:rPr>
        <w:t>
      10) транзакционная услуга – услуга по предоставлению пользователям электронных информационных ресурсов, требующая взаимного обмена информацией с применением электронной цифровой подписи;</w:t>
      </w:r>
      <w:r>
        <w:br/>
      </w:r>
      <w:r>
        <w:rPr>
          <w:rFonts w:ascii="Times New Roman"/>
          <w:b w:val="false"/>
          <w:i w:val="false"/>
          <w:color w:val="000000"/>
          <w:sz w:val="28"/>
        </w:rPr>
        <w:t>
      11) ИС НУЦ – информационная система национального удостоверяющего центра Республики Казахстан;</w:t>
      </w:r>
      <w:r>
        <w:br/>
      </w:r>
      <w:r>
        <w:rPr>
          <w:rFonts w:ascii="Times New Roman"/>
          <w:b w:val="false"/>
          <w:i w:val="false"/>
          <w:color w:val="000000"/>
          <w:sz w:val="28"/>
        </w:rPr>
        <w:t>
      12) центры обслуживания населения – филиал Республиканского государственного предприятия "Центр обслуживания населения" по Кызылординской области и его отделы (далее – центр);</w:t>
      </w:r>
      <w:r>
        <w:br/>
      </w:r>
      <w:r>
        <w:rPr>
          <w:rFonts w:ascii="Times New Roman"/>
          <w:b w:val="false"/>
          <w:i w:val="false"/>
          <w:color w:val="000000"/>
          <w:sz w:val="28"/>
        </w:rPr>
        <w:t>
      13) электронный документ – документ, в котором информация представлена в электронно-цифровой форме и удостоверена посредством электронной цифровой подписи;</w:t>
      </w:r>
      <w:r>
        <w:br/>
      </w:r>
      <w:r>
        <w:rPr>
          <w:rFonts w:ascii="Times New Roman"/>
          <w:b w:val="false"/>
          <w:i w:val="false"/>
          <w:color w:val="000000"/>
          <w:sz w:val="28"/>
        </w:rPr>
        <w:t>
      14) электронные государственные услуги – государственные услуги, оказываемые в электронной форме с применением информационных технологий;</w:t>
      </w:r>
      <w:r>
        <w:br/>
      </w:r>
      <w:r>
        <w:rPr>
          <w:rFonts w:ascii="Times New Roman"/>
          <w:b w:val="false"/>
          <w:i w:val="false"/>
          <w:color w:val="000000"/>
          <w:sz w:val="28"/>
        </w:rPr>
        <w:t>
      15) веб-портал "электронного правительства" – информационная система, представляющая собой единое окно доступа ко всей консолидированной правительственной информации, включая нормативную правовую базу, и к электронным государственным услугам (далее – ПЭП);</w:t>
      </w:r>
      <w:r>
        <w:br/>
      </w:r>
      <w:r>
        <w:rPr>
          <w:rFonts w:ascii="Times New Roman"/>
          <w:b w:val="false"/>
          <w:i w:val="false"/>
          <w:color w:val="000000"/>
          <w:sz w:val="28"/>
        </w:rPr>
        <w:t>
      16) РШЭП – региональный шлюз "электронного правительства";</w:t>
      </w:r>
      <w:r>
        <w:br/>
      </w:r>
      <w:r>
        <w:rPr>
          <w:rFonts w:ascii="Times New Roman"/>
          <w:b w:val="false"/>
          <w:i w:val="false"/>
          <w:color w:val="000000"/>
          <w:sz w:val="28"/>
        </w:rPr>
        <w:t>
      17) шлюз "электронного правительства" – информационная система, предназначенная для интеграции информационных систем "электронного правительства" в рамках реализации электронных услуг (далее – ШЭП);</w:t>
      </w:r>
      <w:r>
        <w:br/>
      </w:r>
      <w:r>
        <w:rPr>
          <w:rFonts w:ascii="Times New Roman"/>
          <w:b w:val="false"/>
          <w:i w:val="false"/>
          <w:color w:val="000000"/>
          <w:sz w:val="28"/>
        </w:rPr>
        <w:t>
      18) электронная цифровая подпись – набор электронных цифровых символов, созданный средствами электронной цифровой подписи и подтверждающий достоверность электронного документа, его принадлежность и неизменность содержания (далее – ЭЦП).</w:t>
      </w:r>
    </w:p>
    <w:bookmarkEnd w:id="69"/>
    <w:bookmarkStart w:name="z164" w:id="70"/>
    <w:p>
      <w:pPr>
        <w:spacing w:after="0"/>
        <w:ind w:left="0"/>
        <w:jc w:val="left"/>
      </w:pPr>
      <w:r>
        <w:rPr>
          <w:rFonts w:ascii="Times New Roman"/>
          <w:b/>
          <w:i w:val="false"/>
          <w:color w:val="000000"/>
        </w:rPr>
        <w:t xml:space="preserve">        
2. Порядок деятельности услугодателя по оказанию электронной государственной услуги</w:t>
      </w:r>
    </w:p>
    <w:bookmarkEnd w:id="70"/>
    <w:bookmarkStart w:name="z165" w:id="71"/>
    <w:p>
      <w:pPr>
        <w:spacing w:after="0"/>
        <w:ind w:left="0"/>
        <w:jc w:val="both"/>
      </w:pPr>
      <w:r>
        <w:rPr>
          <w:rFonts w:ascii="Times New Roman"/>
          <w:b w:val="false"/>
          <w:i w:val="false"/>
          <w:color w:val="000000"/>
          <w:sz w:val="28"/>
        </w:rPr>
        <w:t>
      8. Пошаговые действия и решения услугодателя при оказании услуги через центр приведены в диаграмме функционального взаимодействия (рисунок 1) согласно </w:t>
      </w:r>
      <w:r>
        <w:rPr>
          <w:rFonts w:ascii="Times New Roman"/>
          <w:b w:val="false"/>
          <w:i w:val="false"/>
          <w:color w:val="000000"/>
          <w:sz w:val="28"/>
        </w:rPr>
        <w:t>приложению 2</w:t>
      </w:r>
      <w:r>
        <w:rPr>
          <w:rFonts w:ascii="Times New Roman"/>
          <w:b w:val="false"/>
          <w:i w:val="false"/>
          <w:color w:val="000000"/>
          <w:sz w:val="28"/>
        </w:rPr>
        <w:t xml:space="preserve"> к настоящему регламенту:</w:t>
      </w:r>
      <w:r>
        <w:br/>
      </w:r>
      <w:r>
        <w:rPr>
          <w:rFonts w:ascii="Times New Roman"/>
          <w:b w:val="false"/>
          <w:i w:val="false"/>
          <w:color w:val="000000"/>
          <w:sz w:val="28"/>
        </w:rPr>
        <w:t>
      1) процесс 1 – ввод работником центра в АРМ ИС ЦОН логина и пароля (процесс авторизации) для оказания услуги;</w:t>
      </w:r>
      <w:r>
        <w:br/>
      </w:r>
      <w:r>
        <w:rPr>
          <w:rFonts w:ascii="Times New Roman"/>
          <w:b w:val="false"/>
          <w:i w:val="false"/>
          <w:color w:val="000000"/>
          <w:sz w:val="28"/>
        </w:rPr>
        <w:t>
      2) процесс 2 – выбор работником центра услуги, указанной в настоящем регламенте, вывод на экран формы запроса для оказания услуги и ввод работником центра данных получателя, а также данных по доверенности представителя получателя (при нотариально удостоверенной доверенности, при ином удостоверении доверенности – данные доверенности не заполняются);</w:t>
      </w:r>
      <w:r>
        <w:br/>
      </w:r>
      <w:r>
        <w:rPr>
          <w:rFonts w:ascii="Times New Roman"/>
          <w:b w:val="false"/>
          <w:i w:val="false"/>
          <w:color w:val="000000"/>
          <w:sz w:val="28"/>
        </w:rPr>
        <w:t>
      3) процесс 3 – направление запроса через ШЭП в ГБД ФЛ о данных получателя, а также в ЕНИС – о данных доверенности представителя получателя;</w:t>
      </w:r>
      <w:r>
        <w:br/>
      </w:r>
      <w:r>
        <w:rPr>
          <w:rFonts w:ascii="Times New Roman"/>
          <w:b w:val="false"/>
          <w:i w:val="false"/>
          <w:color w:val="000000"/>
          <w:sz w:val="28"/>
        </w:rPr>
        <w:t>
      4) условие 1 – проверка наличия данных получателя в ГБД ФЛ, данных доверенности в ЕНИС;</w:t>
      </w:r>
      <w:r>
        <w:br/>
      </w:r>
      <w:r>
        <w:rPr>
          <w:rFonts w:ascii="Times New Roman"/>
          <w:b w:val="false"/>
          <w:i w:val="false"/>
          <w:color w:val="000000"/>
          <w:sz w:val="28"/>
        </w:rPr>
        <w:t>
      5) процесс 4 – формирование сообщения о невозможности получения данных в связи с отсутствием данных получателя в ГБД ФЛ, данных доверенности в ЕНИС;</w:t>
      </w:r>
      <w:r>
        <w:br/>
      </w:r>
      <w:r>
        <w:rPr>
          <w:rFonts w:ascii="Times New Roman"/>
          <w:b w:val="false"/>
          <w:i w:val="false"/>
          <w:color w:val="000000"/>
          <w:sz w:val="28"/>
        </w:rPr>
        <w:t>
      6) процесс 5 – заполнение работником центра формы запроса в части отметки о наличии документов в бумажной форме и сканирование документов, предоставленных получателем, прикрепление их к форме запроса и удостоверение посредством ЭЦП заполненной формы (введенных данных) запроса на оказание услуги;</w:t>
      </w:r>
      <w:r>
        <w:br/>
      </w:r>
      <w:r>
        <w:rPr>
          <w:rFonts w:ascii="Times New Roman"/>
          <w:b w:val="false"/>
          <w:i w:val="false"/>
          <w:color w:val="000000"/>
          <w:sz w:val="28"/>
        </w:rPr>
        <w:t>
      7) процесс 6 – направление электронного документа (запроса получателя), удостоверенного (подписанного) ЭЦП работника центра через ШЭП в АРМ РШЭП;</w:t>
      </w:r>
      <w:r>
        <w:br/>
      </w:r>
      <w:r>
        <w:rPr>
          <w:rFonts w:ascii="Times New Roman"/>
          <w:b w:val="false"/>
          <w:i w:val="false"/>
          <w:color w:val="000000"/>
          <w:sz w:val="28"/>
        </w:rPr>
        <w:t>
      8) процесс 7 – регистрация электронного документа в АРМ РШЭП;</w:t>
      </w:r>
      <w:r>
        <w:br/>
      </w:r>
      <w:r>
        <w:rPr>
          <w:rFonts w:ascii="Times New Roman"/>
          <w:b w:val="false"/>
          <w:i w:val="false"/>
          <w:color w:val="000000"/>
          <w:sz w:val="28"/>
        </w:rPr>
        <w:t>
      9) условие 2 – проверка (обработка) услугодателем соответствия приложенных получателем документов, указанных в стандарте;</w:t>
      </w:r>
      <w:r>
        <w:br/>
      </w:r>
      <w:r>
        <w:rPr>
          <w:rFonts w:ascii="Times New Roman"/>
          <w:b w:val="false"/>
          <w:i w:val="false"/>
          <w:color w:val="000000"/>
          <w:sz w:val="28"/>
        </w:rPr>
        <w:t>
      10) процесс 8 – формирование сообщения об отказе в запрашиваемой услуге в связи с имеющимися нарушениями в документах получателя;</w:t>
      </w:r>
      <w:r>
        <w:br/>
      </w:r>
      <w:r>
        <w:rPr>
          <w:rFonts w:ascii="Times New Roman"/>
          <w:b w:val="false"/>
          <w:i w:val="false"/>
          <w:color w:val="000000"/>
          <w:sz w:val="28"/>
        </w:rPr>
        <w:t>
      11) процесс 9 – получение получателем через работника центра результата услуги (справки).</w:t>
      </w:r>
      <w:r>
        <w:br/>
      </w:r>
      <w:r>
        <w:rPr>
          <w:rFonts w:ascii="Times New Roman"/>
          <w:b w:val="false"/>
          <w:i w:val="false"/>
          <w:color w:val="000000"/>
          <w:sz w:val="28"/>
        </w:rPr>
        <w:t>
</w:t>
      </w:r>
      <w:r>
        <w:rPr>
          <w:rFonts w:ascii="Times New Roman"/>
          <w:b w:val="false"/>
          <w:i w:val="false"/>
          <w:color w:val="000000"/>
          <w:sz w:val="28"/>
        </w:rPr>
        <w:t>
      9. Пошаговые действия и решения услугодателя при оказании услуги через ПЭП приведены в диаграмме функционального взаимодействия (рисунок 2) согласно приложению 2 к настоящему регламенту:</w:t>
      </w:r>
      <w:r>
        <w:br/>
      </w:r>
      <w:r>
        <w:rPr>
          <w:rFonts w:ascii="Times New Roman"/>
          <w:b w:val="false"/>
          <w:i w:val="false"/>
          <w:color w:val="000000"/>
          <w:sz w:val="28"/>
        </w:rPr>
        <w:t>
      1) получатель осуществляет регистрацию на ПЭП с помощью ИИН и пароля (осуществляется для незарегистрированных получателей на ПЭП);</w:t>
      </w:r>
      <w:r>
        <w:br/>
      </w:r>
      <w:r>
        <w:rPr>
          <w:rFonts w:ascii="Times New Roman"/>
          <w:b w:val="false"/>
          <w:i w:val="false"/>
          <w:color w:val="000000"/>
          <w:sz w:val="28"/>
        </w:rPr>
        <w:t>
      2) процесс 1 – ввод получателем ИИН и пароля (процесс авторизации) на ПЭП для получения услуги;</w:t>
      </w:r>
      <w:r>
        <w:br/>
      </w:r>
      <w:r>
        <w:rPr>
          <w:rFonts w:ascii="Times New Roman"/>
          <w:b w:val="false"/>
          <w:i w:val="false"/>
          <w:color w:val="000000"/>
          <w:sz w:val="28"/>
        </w:rPr>
        <w:t>
      3) условие 1 – проверка на ПЭП подлинности данных о зарегистрированном получателе через ИИН и пароль;</w:t>
      </w:r>
      <w:r>
        <w:br/>
      </w:r>
      <w:r>
        <w:rPr>
          <w:rFonts w:ascii="Times New Roman"/>
          <w:b w:val="false"/>
          <w:i w:val="false"/>
          <w:color w:val="000000"/>
          <w:sz w:val="28"/>
        </w:rPr>
        <w:t>
      4) процесс 2 – формирование ПЭП сообщения об отказе в авторизации в связи с имеющимися нарушениями в данных получателя;</w:t>
      </w:r>
      <w:r>
        <w:br/>
      </w:r>
      <w:r>
        <w:rPr>
          <w:rFonts w:ascii="Times New Roman"/>
          <w:b w:val="false"/>
          <w:i w:val="false"/>
          <w:color w:val="000000"/>
          <w:sz w:val="28"/>
        </w:rPr>
        <w:t>
      5) процесс 3 – выбор получателем услуги, указанной в настоящем регламенте, вывод на экран формы запроса для оказания услуги и заполнение получателем формы (ввод данных) с учетом ее структуры и форматных требований, прикрепление к форме запроса необходимых копий документов в электронном виде, указанных в пункте 11 стандарта, а также выбор получателем регистрационного свидетельства ЭЦП для удостоверения (подписания) запроса;</w:t>
      </w:r>
      <w:r>
        <w:br/>
      </w:r>
      <w:r>
        <w:rPr>
          <w:rFonts w:ascii="Times New Roman"/>
          <w:b w:val="false"/>
          <w:i w:val="false"/>
          <w:color w:val="000000"/>
          <w:sz w:val="28"/>
        </w:rPr>
        <w:t>
      6) условие 2 – проверка на ПЭП срока действия регистрационного свидетельства ЭЦП и отсутствия в списке отозванных (аннулированных) регистрационных свидетельств, а также соответствия идентификационных данных (между ИИН указанным в запросе, и ИИН указанным в регистрационном свидетельстве ЭЦП);</w:t>
      </w:r>
      <w:r>
        <w:br/>
      </w:r>
      <w:r>
        <w:rPr>
          <w:rFonts w:ascii="Times New Roman"/>
          <w:b w:val="false"/>
          <w:i w:val="false"/>
          <w:color w:val="000000"/>
          <w:sz w:val="28"/>
        </w:rPr>
        <w:t>
      7) процесс 4 – формирование сообщения об отказе в запрашиваемой услуге в связи с не подтверждением подлинности ЭЦП получателя;</w:t>
      </w:r>
      <w:r>
        <w:br/>
      </w:r>
      <w:r>
        <w:rPr>
          <w:rFonts w:ascii="Times New Roman"/>
          <w:b w:val="false"/>
          <w:i w:val="false"/>
          <w:color w:val="000000"/>
          <w:sz w:val="28"/>
        </w:rPr>
        <w:t>
      8) процесс 5 – удостоверение запроса для оказания услуги посредством ЭЦП получателя и направление электронного документа (запроса) через ШЭП в АРМ РШЭП для обработки услугодателем;</w:t>
      </w:r>
      <w:r>
        <w:br/>
      </w:r>
      <w:r>
        <w:rPr>
          <w:rFonts w:ascii="Times New Roman"/>
          <w:b w:val="false"/>
          <w:i w:val="false"/>
          <w:color w:val="000000"/>
          <w:sz w:val="28"/>
        </w:rPr>
        <w:t>
      9) процесс 6 – регистрация электронного документа в АРМ РШЭП;</w:t>
      </w:r>
      <w:r>
        <w:br/>
      </w:r>
      <w:r>
        <w:rPr>
          <w:rFonts w:ascii="Times New Roman"/>
          <w:b w:val="false"/>
          <w:i w:val="false"/>
          <w:color w:val="000000"/>
          <w:sz w:val="28"/>
        </w:rPr>
        <w:t>
      10) условие 3 – проверка (обработка) услугодателем соответствия приложенных получателем документов, указанных в стандарте и основаниям для оказания услуги;</w:t>
      </w:r>
      <w:r>
        <w:br/>
      </w:r>
      <w:r>
        <w:rPr>
          <w:rFonts w:ascii="Times New Roman"/>
          <w:b w:val="false"/>
          <w:i w:val="false"/>
          <w:color w:val="000000"/>
          <w:sz w:val="28"/>
        </w:rPr>
        <w:t>
      11) процесс 7 – формирование сообщения об отказе в запрашиваемой услуге в связи с имеющимися нарушениями в документах получателя;</w:t>
      </w:r>
      <w:r>
        <w:br/>
      </w:r>
      <w:r>
        <w:rPr>
          <w:rFonts w:ascii="Times New Roman"/>
          <w:b w:val="false"/>
          <w:i w:val="false"/>
          <w:color w:val="000000"/>
          <w:sz w:val="28"/>
        </w:rPr>
        <w:t>
      12) процесс 8 – получение получателем результата услуги (справки в форме электронного документа), сформированной АРМ РШЭП. Электронный документ формируется с использованием ЭЦП руководителя услугодателя.</w:t>
      </w:r>
      <w:r>
        <w:br/>
      </w:r>
      <w:r>
        <w:rPr>
          <w:rFonts w:ascii="Times New Roman"/>
          <w:b w:val="false"/>
          <w:i w:val="false"/>
          <w:color w:val="000000"/>
          <w:sz w:val="28"/>
        </w:rPr>
        <w:t>
</w:t>
      </w:r>
      <w:r>
        <w:rPr>
          <w:rFonts w:ascii="Times New Roman"/>
          <w:b w:val="false"/>
          <w:i w:val="false"/>
          <w:color w:val="000000"/>
          <w:sz w:val="28"/>
        </w:rPr>
        <w:t xml:space="preserve">
      10. Экранные формы заполнения запроса и форма заявления на услугу, предоставляемые получателю в случае получения услуги посредством ПЭП представлены на веб-портале "электронного правительства" </w:t>
      </w:r>
      <w:r>
        <w:rPr>
          <w:rFonts w:ascii="Times New Roman"/>
          <w:b w:val="false"/>
          <w:i w:val="false"/>
          <w:color w:val="000000"/>
          <w:sz w:val="28"/>
          <w:u w:val="single"/>
        </w:rPr>
        <w:t>www.e.gov.kz</w:t>
      </w:r>
      <w:r>
        <w:rPr>
          <w:rFonts w:ascii="Times New Roman"/>
          <w:b w:val="false"/>
          <w:i w:val="false"/>
          <w:color w:val="000000"/>
          <w:sz w:val="28"/>
        </w:rPr>
        <w:t>.</w:t>
      </w:r>
      <w:r>
        <w:br/>
      </w:r>
      <w:r>
        <w:rPr>
          <w:rFonts w:ascii="Times New Roman"/>
          <w:b w:val="false"/>
          <w:i w:val="false"/>
          <w:color w:val="000000"/>
          <w:sz w:val="28"/>
        </w:rPr>
        <w:t>
</w:t>
      </w:r>
      <w:r>
        <w:rPr>
          <w:rFonts w:ascii="Times New Roman"/>
          <w:b w:val="false"/>
          <w:i w:val="false"/>
          <w:color w:val="000000"/>
          <w:sz w:val="28"/>
        </w:rPr>
        <w:t>
      11. Способ проверки получателем статуса исполнения запроса по услуге: на ПЭП в разделе "История получения услуг", а также при обращении в центр.</w:t>
      </w:r>
      <w:r>
        <w:br/>
      </w:r>
      <w:r>
        <w:rPr>
          <w:rFonts w:ascii="Times New Roman"/>
          <w:b w:val="false"/>
          <w:i w:val="false"/>
          <w:color w:val="000000"/>
          <w:sz w:val="28"/>
        </w:rPr>
        <w:t>
</w:t>
      </w:r>
      <w:r>
        <w:rPr>
          <w:rFonts w:ascii="Times New Roman"/>
          <w:b w:val="false"/>
          <w:i w:val="false"/>
          <w:color w:val="000000"/>
          <w:sz w:val="28"/>
        </w:rPr>
        <w:t xml:space="preserve">
      12. Номер контактного телефона для получения информации об услуге, также в случае необходимости оценки (в том числе обжалования) их качества: call-центра: (1414). </w:t>
      </w:r>
    </w:p>
    <w:bookmarkEnd w:id="71"/>
    <w:bookmarkStart w:name="z170" w:id="72"/>
    <w:p>
      <w:pPr>
        <w:spacing w:after="0"/>
        <w:ind w:left="0"/>
        <w:jc w:val="left"/>
      </w:pPr>
      <w:r>
        <w:rPr>
          <w:rFonts w:ascii="Times New Roman"/>
          <w:b/>
          <w:i w:val="false"/>
          <w:color w:val="000000"/>
        </w:rPr>
        <w:t xml:space="preserve">        
3. Описание порядка взаимодействия в процессе оказания электронной государственной услуги</w:t>
      </w:r>
    </w:p>
    <w:bookmarkEnd w:id="72"/>
    <w:bookmarkStart w:name="z171" w:id="73"/>
    <w:p>
      <w:pPr>
        <w:spacing w:after="0"/>
        <w:ind w:left="0"/>
        <w:jc w:val="both"/>
      </w:pPr>
      <w:r>
        <w:rPr>
          <w:rFonts w:ascii="Times New Roman"/>
          <w:b w:val="false"/>
          <w:i w:val="false"/>
          <w:color w:val="000000"/>
          <w:sz w:val="28"/>
        </w:rPr>
        <w:t>
      13. Перечень структурных подразделений государственных органов, государственных учреждений или иных организаций (структурно-функциональных единиц – далее СФЕ), которые участвуют в процессе оказании услуги:</w:t>
      </w:r>
      <w:r>
        <w:br/>
      </w:r>
      <w:r>
        <w:rPr>
          <w:rFonts w:ascii="Times New Roman"/>
          <w:b w:val="false"/>
          <w:i w:val="false"/>
          <w:color w:val="000000"/>
          <w:sz w:val="28"/>
        </w:rPr>
        <w:t>
      АРМ ИС ЦОН;</w:t>
      </w:r>
      <w:r>
        <w:br/>
      </w:r>
      <w:r>
        <w:rPr>
          <w:rFonts w:ascii="Times New Roman"/>
          <w:b w:val="false"/>
          <w:i w:val="false"/>
          <w:color w:val="000000"/>
          <w:sz w:val="28"/>
        </w:rPr>
        <w:t>
      работник центра;</w:t>
      </w:r>
      <w:r>
        <w:br/>
      </w:r>
      <w:r>
        <w:rPr>
          <w:rFonts w:ascii="Times New Roman"/>
          <w:b w:val="false"/>
          <w:i w:val="false"/>
          <w:color w:val="000000"/>
          <w:sz w:val="28"/>
        </w:rPr>
        <w:t>
      ГБД ФЛ;</w:t>
      </w:r>
      <w:r>
        <w:br/>
      </w:r>
      <w:r>
        <w:rPr>
          <w:rFonts w:ascii="Times New Roman"/>
          <w:b w:val="false"/>
          <w:i w:val="false"/>
          <w:color w:val="000000"/>
          <w:sz w:val="28"/>
        </w:rPr>
        <w:t>
      ЕНИС;</w:t>
      </w:r>
      <w:r>
        <w:br/>
      </w:r>
      <w:r>
        <w:rPr>
          <w:rFonts w:ascii="Times New Roman"/>
          <w:b w:val="false"/>
          <w:i w:val="false"/>
          <w:color w:val="000000"/>
          <w:sz w:val="28"/>
        </w:rPr>
        <w:t>
      АРМ РШЭП;</w:t>
      </w:r>
      <w:r>
        <w:br/>
      </w:r>
      <w:r>
        <w:rPr>
          <w:rFonts w:ascii="Times New Roman"/>
          <w:b w:val="false"/>
          <w:i w:val="false"/>
          <w:color w:val="000000"/>
          <w:sz w:val="28"/>
        </w:rPr>
        <w:t>
      ПЭП.</w:t>
      </w:r>
      <w:r>
        <w:br/>
      </w:r>
      <w:r>
        <w:rPr>
          <w:rFonts w:ascii="Times New Roman"/>
          <w:b w:val="false"/>
          <w:i w:val="false"/>
          <w:color w:val="000000"/>
          <w:sz w:val="28"/>
        </w:rPr>
        <w:t>
</w:t>
      </w:r>
      <w:r>
        <w:rPr>
          <w:rFonts w:ascii="Times New Roman"/>
          <w:b w:val="false"/>
          <w:i w:val="false"/>
          <w:color w:val="000000"/>
          <w:sz w:val="28"/>
        </w:rPr>
        <w:t>
      14. Для получения услуги получатель предоставляет документы, предусмотренные </w:t>
      </w:r>
      <w:r>
        <w:rPr>
          <w:rFonts w:ascii="Times New Roman"/>
          <w:b w:val="false"/>
          <w:i w:val="false"/>
          <w:color w:val="000000"/>
          <w:sz w:val="28"/>
        </w:rPr>
        <w:t>пунктом 11</w:t>
      </w:r>
      <w:r>
        <w:rPr>
          <w:rFonts w:ascii="Times New Roman"/>
          <w:b w:val="false"/>
          <w:i w:val="false"/>
          <w:color w:val="000000"/>
          <w:sz w:val="28"/>
        </w:rPr>
        <w:t xml:space="preserve"> стандарта.</w:t>
      </w:r>
      <w:r>
        <w:br/>
      </w:r>
      <w:r>
        <w:rPr>
          <w:rFonts w:ascii="Times New Roman"/>
          <w:b w:val="false"/>
          <w:i w:val="false"/>
          <w:color w:val="000000"/>
          <w:sz w:val="28"/>
        </w:rPr>
        <w:t>
</w:t>
      </w:r>
      <w:r>
        <w:rPr>
          <w:rFonts w:ascii="Times New Roman"/>
          <w:b w:val="false"/>
          <w:i w:val="false"/>
          <w:color w:val="000000"/>
          <w:sz w:val="28"/>
        </w:rPr>
        <w:t>
      15. Получателю:</w:t>
      </w:r>
      <w:r>
        <w:br/>
      </w:r>
      <w:r>
        <w:rPr>
          <w:rFonts w:ascii="Times New Roman"/>
          <w:b w:val="false"/>
          <w:i w:val="false"/>
          <w:color w:val="000000"/>
          <w:sz w:val="28"/>
        </w:rPr>
        <w:t>
      1) при обращении в центр выдается расписка о приеме соответствующих документов с указанием:</w:t>
      </w:r>
      <w:r>
        <w:br/>
      </w:r>
      <w:r>
        <w:rPr>
          <w:rFonts w:ascii="Times New Roman"/>
          <w:b w:val="false"/>
          <w:i w:val="false"/>
          <w:color w:val="000000"/>
          <w:sz w:val="28"/>
        </w:rPr>
        <w:t>
      номера и даты приема запроса;</w:t>
      </w:r>
      <w:r>
        <w:br/>
      </w:r>
      <w:r>
        <w:rPr>
          <w:rFonts w:ascii="Times New Roman"/>
          <w:b w:val="false"/>
          <w:i w:val="false"/>
          <w:color w:val="000000"/>
          <w:sz w:val="28"/>
        </w:rPr>
        <w:t>
      вида запрашиваемой государственной услуги;</w:t>
      </w:r>
      <w:r>
        <w:br/>
      </w:r>
      <w:r>
        <w:rPr>
          <w:rFonts w:ascii="Times New Roman"/>
          <w:b w:val="false"/>
          <w:i w:val="false"/>
          <w:color w:val="000000"/>
          <w:sz w:val="28"/>
        </w:rPr>
        <w:t>
      количества и названий приложенных документов;</w:t>
      </w:r>
      <w:r>
        <w:br/>
      </w:r>
      <w:r>
        <w:rPr>
          <w:rFonts w:ascii="Times New Roman"/>
          <w:b w:val="false"/>
          <w:i w:val="false"/>
          <w:color w:val="000000"/>
          <w:sz w:val="28"/>
        </w:rPr>
        <w:t>
      даты (времени) и места выдачи документов;</w:t>
      </w:r>
      <w:r>
        <w:br/>
      </w:r>
      <w:r>
        <w:rPr>
          <w:rFonts w:ascii="Times New Roman"/>
          <w:b w:val="false"/>
          <w:i w:val="false"/>
          <w:color w:val="000000"/>
          <w:sz w:val="28"/>
        </w:rPr>
        <w:t>
      фамилии, имени, отчества работника центра, принявшего заявление на оформление документов;</w:t>
      </w:r>
      <w:r>
        <w:br/>
      </w:r>
      <w:r>
        <w:rPr>
          <w:rFonts w:ascii="Times New Roman"/>
          <w:b w:val="false"/>
          <w:i w:val="false"/>
          <w:color w:val="000000"/>
          <w:sz w:val="28"/>
        </w:rPr>
        <w:t>
      фамилии, имени, отчества получателя, его (ее) контактные данные.</w:t>
      </w:r>
      <w:r>
        <w:br/>
      </w:r>
      <w:r>
        <w:rPr>
          <w:rFonts w:ascii="Times New Roman"/>
          <w:b w:val="false"/>
          <w:i w:val="false"/>
          <w:color w:val="000000"/>
          <w:sz w:val="28"/>
        </w:rPr>
        <w:t>
      2) при обращении через портал – получателю в "личный кабинет" или на электронную почту направляется уведомление-отчет о принятии запроса на предоставление услуги с указанием даты и времени получения результата услуги.</w:t>
      </w:r>
      <w:r>
        <w:br/>
      </w:r>
      <w:r>
        <w:rPr>
          <w:rFonts w:ascii="Times New Roman"/>
          <w:b w:val="false"/>
          <w:i w:val="false"/>
          <w:color w:val="000000"/>
          <w:sz w:val="28"/>
        </w:rPr>
        <w:t>
</w:t>
      </w:r>
      <w:r>
        <w:rPr>
          <w:rFonts w:ascii="Times New Roman"/>
          <w:b w:val="false"/>
          <w:i w:val="false"/>
          <w:color w:val="000000"/>
          <w:sz w:val="28"/>
        </w:rPr>
        <w:t>
      16. Текстовое табличное описание последовательности действий СФЕ (процедур, функций, операций) приведены в </w:t>
      </w:r>
      <w:r>
        <w:rPr>
          <w:rFonts w:ascii="Times New Roman"/>
          <w:b w:val="false"/>
          <w:i w:val="false"/>
          <w:color w:val="000000"/>
          <w:sz w:val="28"/>
        </w:rPr>
        <w:t>приложении 1</w:t>
      </w:r>
      <w:r>
        <w:rPr>
          <w:rFonts w:ascii="Times New Roman"/>
          <w:b w:val="false"/>
          <w:i w:val="false"/>
          <w:color w:val="000000"/>
          <w:sz w:val="28"/>
        </w:rPr>
        <w:t xml:space="preserve"> к настоящему регламенту с указанием срока выполнения каждого действия.</w:t>
      </w:r>
      <w:r>
        <w:br/>
      </w:r>
      <w:r>
        <w:rPr>
          <w:rFonts w:ascii="Times New Roman"/>
          <w:b w:val="false"/>
          <w:i w:val="false"/>
          <w:color w:val="000000"/>
          <w:sz w:val="28"/>
        </w:rPr>
        <w:t>
</w:t>
      </w:r>
      <w:r>
        <w:rPr>
          <w:rFonts w:ascii="Times New Roman"/>
          <w:b w:val="false"/>
          <w:i w:val="false"/>
          <w:color w:val="000000"/>
          <w:sz w:val="28"/>
        </w:rPr>
        <w:t>
      17. Диаграмма функционального взаимодействия (рисунки </w:t>
      </w:r>
      <w:r>
        <w:rPr>
          <w:rFonts w:ascii="Times New Roman"/>
          <w:b w:val="false"/>
          <w:i w:val="false"/>
          <w:color w:val="000000"/>
          <w:sz w:val="28"/>
        </w:rPr>
        <w:t>1</w:t>
      </w:r>
      <w:r>
        <w:rPr>
          <w:rFonts w:ascii="Times New Roman"/>
          <w:b w:val="false"/>
          <w:i w:val="false"/>
          <w:color w:val="000000"/>
          <w:sz w:val="28"/>
        </w:rPr>
        <w:t>, </w:t>
      </w:r>
      <w:r>
        <w:rPr>
          <w:rFonts w:ascii="Times New Roman"/>
          <w:b w:val="false"/>
          <w:i w:val="false"/>
          <w:color w:val="000000"/>
          <w:sz w:val="28"/>
        </w:rPr>
        <w:t>2</w:t>
      </w:r>
      <w:r>
        <w:rPr>
          <w:rFonts w:ascii="Times New Roman"/>
          <w:b w:val="false"/>
          <w:i w:val="false"/>
          <w:color w:val="000000"/>
          <w:sz w:val="28"/>
        </w:rPr>
        <w:t>) приведена в </w:t>
      </w:r>
      <w:r>
        <w:rPr>
          <w:rFonts w:ascii="Times New Roman"/>
          <w:b w:val="false"/>
          <w:i w:val="false"/>
          <w:color w:val="000000"/>
          <w:sz w:val="28"/>
        </w:rPr>
        <w:t>приложении 2</w:t>
      </w:r>
      <w:r>
        <w:rPr>
          <w:rFonts w:ascii="Times New Roman"/>
          <w:b w:val="false"/>
          <w:i w:val="false"/>
          <w:color w:val="000000"/>
          <w:sz w:val="28"/>
        </w:rPr>
        <w:t xml:space="preserve"> к настоящему регламенту и отражают взаимосвязь между логической последовательностью действий (в процессе оказания услуги) СФЕ в соответствии с их описаниями.</w:t>
      </w:r>
      <w:r>
        <w:br/>
      </w:r>
      <w:r>
        <w:rPr>
          <w:rFonts w:ascii="Times New Roman"/>
          <w:b w:val="false"/>
          <w:i w:val="false"/>
          <w:color w:val="000000"/>
          <w:sz w:val="28"/>
        </w:rPr>
        <w:t>
</w:t>
      </w:r>
      <w:r>
        <w:rPr>
          <w:rFonts w:ascii="Times New Roman"/>
          <w:b w:val="false"/>
          <w:i w:val="false"/>
          <w:color w:val="000000"/>
          <w:sz w:val="28"/>
        </w:rPr>
        <w:t>
      18. Формы, шаблоны бланков в соответствии с которыми должен быть представлен результат оказания услуги, в том числе с указанием правил форматно-логического контроля, включая формы уведомлений, писем и напоминаний приведены в </w:t>
      </w:r>
      <w:r>
        <w:rPr>
          <w:rFonts w:ascii="Times New Roman"/>
          <w:b w:val="false"/>
          <w:i w:val="false"/>
          <w:color w:val="000000"/>
          <w:sz w:val="28"/>
        </w:rPr>
        <w:t>приложении 3</w:t>
      </w:r>
      <w:r>
        <w:rPr>
          <w:rFonts w:ascii="Times New Roman"/>
          <w:b w:val="false"/>
          <w:i w:val="false"/>
          <w:color w:val="000000"/>
          <w:sz w:val="28"/>
        </w:rPr>
        <w:t xml:space="preserve"> к настоящему регламенту.</w:t>
      </w:r>
      <w:r>
        <w:br/>
      </w:r>
      <w:r>
        <w:rPr>
          <w:rFonts w:ascii="Times New Roman"/>
          <w:b w:val="false"/>
          <w:i w:val="false"/>
          <w:color w:val="000000"/>
          <w:sz w:val="28"/>
        </w:rPr>
        <w:t>
</w:t>
      </w:r>
      <w:r>
        <w:rPr>
          <w:rFonts w:ascii="Times New Roman"/>
          <w:b w:val="false"/>
          <w:i w:val="false"/>
          <w:color w:val="000000"/>
          <w:sz w:val="28"/>
        </w:rPr>
        <w:t>
      19. Результаты оказания услуги получателям измеряются показателями качества и доступности в соответствии с </w:t>
      </w:r>
      <w:r>
        <w:rPr>
          <w:rFonts w:ascii="Times New Roman"/>
          <w:b w:val="false"/>
          <w:i w:val="false"/>
          <w:color w:val="000000"/>
          <w:sz w:val="28"/>
        </w:rPr>
        <w:t>приложением 4</w:t>
      </w:r>
      <w:r>
        <w:rPr>
          <w:rFonts w:ascii="Times New Roman"/>
          <w:b w:val="false"/>
          <w:i w:val="false"/>
          <w:color w:val="000000"/>
          <w:sz w:val="28"/>
        </w:rPr>
        <w:t xml:space="preserve"> к настоящему регламенту.</w:t>
      </w:r>
      <w:r>
        <w:br/>
      </w:r>
      <w:r>
        <w:rPr>
          <w:rFonts w:ascii="Times New Roman"/>
          <w:b w:val="false"/>
          <w:i w:val="false"/>
          <w:color w:val="000000"/>
          <w:sz w:val="28"/>
        </w:rPr>
        <w:t>
</w:t>
      </w:r>
      <w:r>
        <w:rPr>
          <w:rFonts w:ascii="Times New Roman"/>
          <w:b w:val="false"/>
          <w:i w:val="false"/>
          <w:color w:val="000000"/>
          <w:sz w:val="28"/>
        </w:rPr>
        <w:t>
      20. Требования, предъявляемые к процессу оказания электронной государственной услуги получателям:</w:t>
      </w:r>
      <w:r>
        <w:br/>
      </w:r>
      <w:r>
        <w:rPr>
          <w:rFonts w:ascii="Times New Roman"/>
          <w:b w:val="false"/>
          <w:i w:val="false"/>
          <w:color w:val="000000"/>
          <w:sz w:val="28"/>
        </w:rPr>
        <w:t>
      1) обеспечение сохранности, защиты и конфиденциальности информации, содержащейся в документах получателя;</w:t>
      </w:r>
      <w:r>
        <w:br/>
      </w:r>
      <w:r>
        <w:rPr>
          <w:rFonts w:ascii="Times New Roman"/>
          <w:b w:val="false"/>
          <w:i w:val="false"/>
          <w:color w:val="000000"/>
          <w:sz w:val="28"/>
        </w:rPr>
        <w:t>
      2) иные требования, необходимые для защиты прав получателя.</w:t>
      </w:r>
      <w:r>
        <w:br/>
      </w:r>
      <w:r>
        <w:rPr>
          <w:rFonts w:ascii="Times New Roman"/>
          <w:b w:val="false"/>
          <w:i w:val="false"/>
          <w:color w:val="000000"/>
          <w:sz w:val="28"/>
        </w:rPr>
        <w:t>
</w:t>
      </w:r>
      <w:r>
        <w:rPr>
          <w:rFonts w:ascii="Times New Roman"/>
          <w:b w:val="false"/>
          <w:i w:val="false"/>
          <w:color w:val="000000"/>
          <w:sz w:val="28"/>
        </w:rPr>
        <w:t>
      21. Обжалование действий (бездействий) по вопросам оказания услуги производится в соответствии с </w:t>
      </w:r>
      <w:r>
        <w:rPr>
          <w:rFonts w:ascii="Times New Roman"/>
          <w:b w:val="false"/>
          <w:i w:val="false"/>
          <w:color w:val="000000"/>
          <w:sz w:val="28"/>
        </w:rPr>
        <w:t>разделом 5</w:t>
      </w:r>
      <w:r>
        <w:rPr>
          <w:rFonts w:ascii="Times New Roman"/>
          <w:b w:val="false"/>
          <w:i w:val="false"/>
          <w:color w:val="000000"/>
          <w:sz w:val="28"/>
        </w:rPr>
        <w:t xml:space="preserve"> стандарта. </w:t>
      </w:r>
    </w:p>
    <w:bookmarkEnd w:id="73"/>
    <w:p>
      <w:pPr>
        <w:spacing w:after="0"/>
        <w:ind w:left="0"/>
        <w:jc w:val="both"/>
      </w:pPr>
      <w:r>
        <w:rPr>
          <w:rFonts w:ascii="Times New Roman"/>
          <w:b w:val="false"/>
          <w:i w:val="false"/>
          <w:color w:val="000000"/>
          <w:sz w:val="28"/>
        </w:rPr>
        <w:t>      Приложение 1</w:t>
      </w:r>
      <w:r>
        <w:br/>
      </w:r>
      <w:r>
        <w:rPr>
          <w:rFonts w:ascii="Times New Roman"/>
          <w:b w:val="false"/>
          <w:i w:val="false"/>
          <w:color w:val="000000"/>
          <w:sz w:val="28"/>
        </w:rPr>
        <w:t>
      к регламенту электронной государственной услуги</w:t>
      </w:r>
      <w:r>
        <w:br/>
      </w:r>
      <w:r>
        <w:rPr>
          <w:rFonts w:ascii="Times New Roman"/>
          <w:b w:val="false"/>
          <w:i w:val="false"/>
          <w:color w:val="000000"/>
          <w:sz w:val="28"/>
        </w:rPr>
        <w:t>
      "Выдача справок в пенсионные фонды, банки для</w:t>
      </w:r>
      <w:r>
        <w:br/>
      </w:r>
      <w:r>
        <w:rPr>
          <w:rFonts w:ascii="Times New Roman"/>
          <w:b w:val="false"/>
          <w:i w:val="false"/>
          <w:color w:val="000000"/>
          <w:sz w:val="28"/>
        </w:rPr>
        <w:t>
      распоряжения вкладами несовершеннолетних детей, в территориальные подразделения Комитета дорожной</w:t>
      </w:r>
      <w:r>
        <w:br/>
      </w:r>
      <w:r>
        <w:rPr>
          <w:rFonts w:ascii="Times New Roman"/>
          <w:b w:val="false"/>
          <w:i w:val="false"/>
          <w:color w:val="000000"/>
          <w:sz w:val="28"/>
        </w:rPr>
        <w:t>
      полиции Министерства внутренних дел Республики Казахстан</w:t>
      </w:r>
      <w:r>
        <w:br/>
      </w:r>
      <w:r>
        <w:rPr>
          <w:rFonts w:ascii="Times New Roman"/>
          <w:b w:val="false"/>
          <w:i w:val="false"/>
          <w:color w:val="000000"/>
          <w:sz w:val="28"/>
        </w:rPr>
        <w:t>
      для оформления наследства несовершеннолетним детям"</w:t>
      </w:r>
    </w:p>
    <w:bookmarkStart w:name="z180" w:id="74"/>
    <w:p>
      <w:pPr>
        <w:spacing w:after="0"/>
        <w:ind w:left="0"/>
        <w:jc w:val="left"/>
      </w:pPr>
      <w:r>
        <w:rPr>
          <w:rFonts w:ascii="Times New Roman"/>
          <w:b/>
          <w:i w:val="false"/>
          <w:color w:val="000000"/>
        </w:rPr>
        <w:t xml:space="preserve">        
Текстовое табличное описание последовательности действий СФЕ (процедур, функций, операций)</w:t>
      </w:r>
    </w:p>
    <w:bookmarkEnd w:id="74"/>
    <w:bookmarkStart w:name="z181" w:id="75"/>
    <w:p>
      <w:pPr>
        <w:spacing w:after="0"/>
        <w:ind w:left="0"/>
        <w:jc w:val="both"/>
      </w:pPr>
      <w:r>
        <w:rPr>
          <w:rFonts w:ascii="Times New Roman"/>
          <w:b w:val="false"/>
          <w:i w:val="false"/>
          <w:color w:val="000000"/>
          <w:sz w:val="28"/>
        </w:rPr>
        <w:t>
      </w:t>
      </w:r>
      <w:r>
        <w:rPr>
          <w:rFonts w:ascii="Times New Roman"/>
          <w:b/>
          <w:i w:val="false"/>
          <w:color w:val="000000"/>
          <w:sz w:val="28"/>
        </w:rPr>
        <w:t>Таблица 1. Описание действий через центр</w:t>
      </w:r>
    </w:p>
    <w:bookmarkEnd w:id="75"/>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269"/>
        <w:gridCol w:w="1887"/>
        <w:gridCol w:w="1888"/>
        <w:gridCol w:w="2023"/>
        <w:gridCol w:w="1888"/>
        <w:gridCol w:w="2562"/>
        <w:gridCol w:w="2563"/>
      </w:tblGrid>
      <w:tr>
        <w:trPr>
          <w:trHeight w:val="465" w:hRule="atLeast"/>
        </w:trPr>
        <w:tc>
          <w:tcPr>
            <w:tcW w:w="2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w:t>
            </w:r>
          </w:p>
        </w:tc>
        <w:tc>
          <w:tcPr>
            <w:tcW w:w="188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Номер действия</w:t>
            </w:r>
          </w:p>
          <w:p>
            <w:pPr>
              <w:spacing w:after="20"/>
              <w:ind w:left="20"/>
              <w:jc w:val="both"/>
            </w:pPr>
            <w:r>
              <w:rPr>
                <w:rFonts w:ascii="Times New Roman"/>
                <w:b w:val="false"/>
                <w:i w:val="false"/>
                <w:color w:val="000000"/>
                <w:sz w:val="20"/>
              </w:rPr>
              <w:t>(хода, потока работ)</w:t>
            </w:r>
          </w:p>
        </w:tc>
        <w:tc>
          <w:tcPr>
            <w:tcW w:w="188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w:t>
            </w:r>
          </w:p>
        </w:tc>
        <w:tc>
          <w:tcPr>
            <w:tcW w:w="20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2</w:t>
            </w:r>
          </w:p>
        </w:tc>
        <w:tc>
          <w:tcPr>
            <w:tcW w:w="188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3</w:t>
            </w:r>
          </w:p>
        </w:tc>
        <w:tc>
          <w:tcPr>
            <w:tcW w:w="256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4</w:t>
            </w:r>
          </w:p>
        </w:tc>
        <w:tc>
          <w:tcPr>
            <w:tcW w:w="256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5</w:t>
            </w:r>
          </w:p>
        </w:tc>
      </w:tr>
      <w:tr>
        <w:trPr>
          <w:trHeight w:val="345" w:hRule="atLeast"/>
        </w:trPr>
        <w:tc>
          <w:tcPr>
            <w:tcW w:w="2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2</w:t>
            </w:r>
          </w:p>
        </w:tc>
        <w:tc>
          <w:tcPr>
            <w:tcW w:w="188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Наименование СФЕ</w:t>
            </w:r>
          </w:p>
        </w:tc>
        <w:tc>
          <w:tcPr>
            <w:tcW w:w="188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АРМ ИС ЦОН</w:t>
            </w:r>
          </w:p>
        </w:tc>
        <w:tc>
          <w:tcPr>
            <w:tcW w:w="20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Работник центра</w:t>
            </w:r>
          </w:p>
        </w:tc>
        <w:tc>
          <w:tcPr>
            <w:tcW w:w="188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Работник центра</w:t>
            </w:r>
          </w:p>
        </w:tc>
        <w:tc>
          <w:tcPr>
            <w:tcW w:w="256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ГБД ФЛ, ЕНИС</w:t>
            </w:r>
          </w:p>
        </w:tc>
        <w:tc>
          <w:tcPr>
            <w:tcW w:w="256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Работник центра</w:t>
            </w:r>
          </w:p>
        </w:tc>
      </w:tr>
      <w:tr>
        <w:trPr>
          <w:trHeight w:val="795" w:hRule="atLeast"/>
        </w:trPr>
        <w:tc>
          <w:tcPr>
            <w:tcW w:w="2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3</w:t>
            </w:r>
          </w:p>
        </w:tc>
        <w:tc>
          <w:tcPr>
            <w:tcW w:w="188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Наименование</w:t>
            </w:r>
          </w:p>
          <w:p>
            <w:pPr>
              <w:spacing w:after="20"/>
              <w:ind w:left="20"/>
              <w:jc w:val="both"/>
            </w:pPr>
            <w:r>
              <w:rPr>
                <w:rFonts w:ascii="Times New Roman"/>
                <w:b w:val="false"/>
                <w:i w:val="false"/>
                <w:color w:val="000000"/>
                <w:sz w:val="20"/>
              </w:rPr>
              <w:t>действий (процесса, процедуры, операции) и их описание</w:t>
            </w:r>
          </w:p>
        </w:tc>
        <w:tc>
          <w:tcPr>
            <w:tcW w:w="188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Авторизация работником центра по логину и паролю</w:t>
            </w:r>
          </w:p>
        </w:tc>
        <w:tc>
          <w:tcPr>
            <w:tcW w:w="20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Выбор услуги и формирование данных запроса</w:t>
            </w:r>
          </w:p>
        </w:tc>
        <w:tc>
          <w:tcPr>
            <w:tcW w:w="188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Направление запроса </w:t>
            </w:r>
          </w:p>
          <w:p>
            <w:pPr>
              <w:spacing w:after="20"/>
              <w:ind w:left="20"/>
              <w:jc w:val="both"/>
            </w:pPr>
            <w:r>
              <w:rPr>
                <w:rFonts w:ascii="Times New Roman"/>
                <w:b w:val="false"/>
                <w:i w:val="false"/>
                <w:color w:val="000000"/>
                <w:sz w:val="20"/>
              </w:rPr>
              <w:t>в ГБД ФЛ, ЕНИС</w:t>
            </w:r>
          </w:p>
        </w:tc>
        <w:tc>
          <w:tcPr>
            <w:tcW w:w="256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Формирование сообщения о невозможности получения данных в связи с отсутствием данных получателя</w:t>
            </w:r>
          </w:p>
        </w:tc>
        <w:tc>
          <w:tcPr>
            <w:tcW w:w="256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Заполнение запроса с прикреплением к форме запроса необходимых документов и удостоверение ЭЦП</w:t>
            </w:r>
          </w:p>
        </w:tc>
      </w:tr>
      <w:tr>
        <w:trPr>
          <w:trHeight w:val="120" w:hRule="atLeast"/>
        </w:trPr>
        <w:tc>
          <w:tcPr>
            <w:tcW w:w="2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4</w:t>
            </w:r>
          </w:p>
        </w:tc>
        <w:tc>
          <w:tcPr>
            <w:tcW w:w="188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Форма </w:t>
            </w:r>
          </w:p>
          <w:p>
            <w:pPr>
              <w:spacing w:after="20"/>
              <w:ind w:left="20"/>
              <w:jc w:val="both"/>
            </w:pPr>
            <w:r>
              <w:rPr>
                <w:rFonts w:ascii="Times New Roman"/>
                <w:b w:val="false"/>
                <w:i w:val="false"/>
                <w:color w:val="000000"/>
                <w:sz w:val="20"/>
              </w:rPr>
              <w:t>завершения (данные, документ, организационно-распорядительное решение)</w:t>
            </w:r>
          </w:p>
        </w:tc>
        <w:tc>
          <w:tcPr>
            <w:tcW w:w="188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Регистрация запроса в системе</w:t>
            </w:r>
          </w:p>
          <w:p>
            <w:pPr>
              <w:spacing w:after="20"/>
              <w:ind w:left="20"/>
              <w:jc w:val="both"/>
            </w:pPr>
            <w:r>
              <w:rPr>
                <w:rFonts w:ascii="Times New Roman"/>
                <w:b w:val="false"/>
                <w:i w:val="false"/>
                <w:color w:val="000000"/>
                <w:sz w:val="20"/>
              </w:rPr>
              <w:t>с присвоением номера заявлению</w:t>
            </w:r>
          </w:p>
        </w:tc>
        <w:tc>
          <w:tcPr>
            <w:tcW w:w="20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Отображение уведомления об успешном формировании запроса</w:t>
            </w:r>
          </w:p>
        </w:tc>
        <w:tc>
          <w:tcPr>
            <w:tcW w:w="188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Маршрутизация запроса</w:t>
            </w:r>
          </w:p>
        </w:tc>
        <w:tc>
          <w:tcPr>
            <w:tcW w:w="256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Формирование мотивированного ответа об отказе </w:t>
            </w:r>
          </w:p>
          <w:p>
            <w:pPr>
              <w:spacing w:after="20"/>
              <w:ind w:left="20"/>
              <w:jc w:val="both"/>
            </w:pPr>
            <w:r>
              <w:rPr>
                <w:rFonts w:ascii="Times New Roman"/>
                <w:b w:val="false"/>
                <w:i w:val="false"/>
                <w:color w:val="000000"/>
                <w:sz w:val="20"/>
              </w:rPr>
              <w:t>в предоставлении услуги</w:t>
            </w:r>
          </w:p>
        </w:tc>
        <w:tc>
          <w:tcPr>
            <w:tcW w:w="256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Отображение уведомления об успешном формировании запроса</w:t>
            </w:r>
          </w:p>
        </w:tc>
      </w:tr>
      <w:tr>
        <w:trPr>
          <w:trHeight w:val="300" w:hRule="atLeast"/>
        </w:trPr>
        <w:tc>
          <w:tcPr>
            <w:tcW w:w="2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5</w:t>
            </w:r>
          </w:p>
        </w:tc>
        <w:tc>
          <w:tcPr>
            <w:tcW w:w="188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Сроки </w:t>
            </w:r>
          </w:p>
          <w:p>
            <w:pPr>
              <w:spacing w:after="20"/>
              <w:ind w:left="20"/>
              <w:jc w:val="both"/>
            </w:pPr>
            <w:r>
              <w:rPr>
                <w:rFonts w:ascii="Times New Roman"/>
                <w:b w:val="false"/>
                <w:i w:val="false"/>
                <w:color w:val="000000"/>
                <w:sz w:val="20"/>
              </w:rPr>
              <w:t>исполнения</w:t>
            </w:r>
          </w:p>
        </w:tc>
        <w:tc>
          <w:tcPr>
            <w:tcW w:w="188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30 секунд – </w:t>
            </w:r>
          </w:p>
          <w:p>
            <w:pPr>
              <w:spacing w:after="20"/>
              <w:ind w:left="20"/>
              <w:jc w:val="both"/>
            </w:pPr>
            <w:r>
              <w:rPr>
                <w:rFonts w:ascii="Times New Roman"/>
                <w:b w:val="false"/>
                <w:i w:val="false"/>
                <w:color w:val="000000"/>
                <w:sz w:val="20"/>
              </w:rPr>
              <w:t>1 минута</w:t>
            </w:r>
          </w:p>
        </w:tc>
        <w:tc>
          <w:tcPr>
            <w:tcW w:w="20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30 секунд</w:t>
            </w:r>
          </w:p>
        </w:tc>
        <w:tc>
          <w:tcPr>
            <w:tcW w:w="188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1,5 минуты</w:t>
            </w:r>
          </w:p>
        </w:tc>
        <w:tc>
          <w:tcPr>
            <w:tcW w:w="256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1,5 минуты</w:t>
            </w:r>
          </w:p>
        </w:tc>
        <w:tc>
          <w:tcPr>
            <w:tcW w:w="256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30 секунд – </w:t>
            </w:r>
          </w:p>
          <w:p>
            <w:pPr>
              <w:spacing w:after="20"/>
              <w:ind w:left="20"/>
              <w:jc w:val="both"/>
            </w:pPr>
            <w:r>
              <w:rPr>
                <w:rFonts w:ascii="Times New Roman"/>
                <w:b w:val="false"/>
                <w:i w:val="false"/>
                <w:color w:val="000000"/>
                <w:sz w:val="20"/>
              </w:rPr>
              <w:t>1 минута</w:t>
            </w:r>
          </w:p>
        </w:tc>
      </w:tr>
      <w:tr>
        <w:trPr>
          <w:trHeight w:val="465" w:hRule="atLeast"/>
        </w:trPr>
        <w:tc>
          <w:tcPr>
            <w:tcW w:w="2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6</w:t>
            </w:r>
          </w:p>
        </w:tc>
        <w:tc>
          <w:tcPr>
            <w:tcW w:w="188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Номер следующего действия</w:t>
            </w:r>
          </w:p>
        </w:tc>
        <w:tc>
          <w:tcPr>
            <w:tcW w:w="188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2</w:t>
            </w:r>
          </w:p>
        </w:tc>
        <w:tc>
          <w:tcPr>
            <w:tcW w:w="20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3</w:t>
            </w:r>
          </w:p>
        </w:tc>
        <w:tc>
          <w:tcPr>
            <w:tcW w:w="188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4 – если есть нарушения в данных получателя; </w:t>
            </w:r>
          </w:p>
          <w:p>
            <w:pPr>
              <w:spacing w:after="20"/>
              <w:ind w:left="20"/>
              <w:jc w:val="both"/>
            </w:pPr>
            <w:r>
              <w:rPr>
                <w:rFonts w:ascii="Times New Roman"/>
                <w:b w:val="false"/>
                <w:i w:val="false"/>
                <w:color w:val="000000"/>
                <w:sz w:val="20"/>
              </w:rPr>
              <w:t>5 – если нарушений нет</w:t>
            </w:r>
          </w:p>
        </w:tc>
        <w:tc>
          <w:tcPr>
            <w:tcW w:w="256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w:t>
            </w:r>
          </w:p>
        </w:tc>
        <w:tc>
          <w:tcPr>
            <w:tcW w:w="256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w:t>
            </w:r>
          </w:p>
        </w:tc>
      </w:tr>
    </w:tbl>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269"/>
        <w:gridCol w:w="2831"/>
        <w:gridCol w:w="2427"/>
        <w:gridCol w:w="2292"/>
        <w:gridCol w:w="2698"/>
        <w:gridCol w:w="2563"/>
      </w:tblGrid>
      <w:tr>
        <w:trPr>
          <w:trHeight w:val="465" w:hRule="atLeast"/>
        </w:trPr>
        <w:tc>
          <w:tcPr>
            <w:tcW w:w="2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w:t>
            </w:r>
          </w:p>
        </w:tc>
        <w:tc>
          <w:tcPr>
            <w:tcW w:w="283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Номер действия</w:t>
            </w:r>
          </w:p>
          <w:p>
            <w:pPr>
              <w:spacing w:after="20"/>
              <w:ind w:left="20"/>
              <w:jc w:val="both"/>
            </w:pPr>
            <w:r>
              <w:rPr>
                <w:rFonts w:ascii="Times New Roman"/>
                <w:b w:val="false"/>
                <w:i w:val="false"/>
                <w:color w:val="000000"/>
                <w:sz w:val="20"/>
              </w:rPr>
              <w:t>(хода, потока работ)</w:t>
            </w:r>
          </w:p>
        </w:tc>
        <w:tc>
          <w:tcPr>
            <w:tcW w:w="242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6</w:t>
            </w:r>
          </w:p>
        </w:tc>
        <w:tc>
          <w:tcPr>
            <w:tcW w:w="229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7</w:t>
            </w:r>
          </w:p>
        </w:tc>
        <w:tc>
          <w:tcPr>
            <w:tcW w:w="269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8</w:t>
            </w:r>
          </w:p>
        </w:tc>
        <w:tc>
          <w:tcPr>
            <w:tcW w:w="256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9</w:t>
            </w:r>
          </w:p>
        </w:tc>
      </w:tr>
      <w:tr>
        <w:trPr>
          <w:trHeight w:val="345" w:hRule="atLeast"/>
        </w:trPr>
        <w:tc>
          <w:tcPr>
            <w:tcW w:w="2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2</w:t>
            </w:r>
          </w:p>
        </w:tc>
        <w:tc>
          <w:tcPr>
            <w:tcW w:w="283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Наименование СФЕ</w:t>
            </w:r>
          </w:p>
        </w:tc>
        <w:tc>
          <w:tcPr>
            <w:tcW w:w="242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Работник центра</w:t>
            </w:r>
          </w:p>
        </w:tc>
        <w:tc>
          <w:tcPr>
            <w:tcW w:w="229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АРМ РШЭП</w:t>
            </w:r>
          </w:p>
        </w:tc>
        <w:tc>
          <w:tcPr>
            <w:tcW w:w="269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АРМ РШЭП</w:t>
            </w:r>
          </w:p>
        </w:tc>
        <w:tc>
          <w:tcPr>
            <w:tcW w:w="256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АРМ РШЭП</w:t>
            </w:r>
          </w:p>
        </w:tc>
      </w:tr>
      <w:tr>
        <w:trPr>
          <w:trHeight w:val="795" w:hRule="atLeast"/>
        </w:trPr>
        <w:tc>
          <w:tcPr>
            <w:tcW w:w="2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3</w:t>
            </w:r>
          </w:p>
        </w:tc>
        <w:tc>
          <w:tcPr>
            <w:tcW w:w="283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Наименование</w:t>
            </w:r>
          </w:p>
          <w:p>
            <w:pPr>
              <w:spacing w:after="20"/>
              <w:ind w:left="20"/>
              <w:jc w:val="both"/>
            </w:pPr>
            <w:r>
              <w:rPr>
                <w:rFonts w:ascii="Times New Roman"/>
                <w:b w:val="false"/>
                <w:i w:val="false"/>
                <w:color w:val="000000"/>
                <w:sz w:val="20"/>
              </w:rPr>
              <w:t>действий (процесса, процедуры, операции) и их описание</w:t>
            </w:r>
          </w:p>
        </w:tc>
        <w:tc>
          <w:tcPr>
            <w:tcW w:w="242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Направление документа удостоверенного (подписанного) ЭЦП </w:t>
            </w:r>
          </w:p>
          <w:p>
            <w:pPr>
              <w:spacing w:after="20"/>
              <w:ind w:left="20"/>
              <w:jc w:val="both"/>
            </w:pPr>
            <w:r>
              <w:rPr>
                <w:rFonts w:ascii="Times New Roman"/>
                <w:b w:val="false"/>
                <w:i w:val="false"/>
                <w:color w:val="000000"/>
                <w:sz w:val="20"/>
              </w:rPr>
              <w:t>в АРМ РШЭП</w:t>
            </w:r>
          </w:p>
        </w:tc>
        <w:tc>
          <w:tcPr>
            <w:tcW w:w="229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Регистрация документа</w:t>
            </w:r>
          </w:p>
        </w:tc>
        <w:tc>
          <w:tcPr>
            <w:tcW w:w="269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Формирование сообщения об отказе в услуге в связи </w:t>
            </w:r>
          </w:p>
          <w:p>
            <w:pPr>
              <w:spacing w:after="20"/>
              <w:ind w:left="20"/>
              <w:jc w:val="both"/>
            </w:pPr>
            <w:r>
              <w:rPr>
                <w:rFonts w:ascii="Times New Roman"/>
                <w:b w:val="false"/>
                <w:i w:val="false"/>
                <w:color w:val="000000"/>
                <w:sz w:val="20"/>
              </w:rPr>
              <w:t>с имеющимися нарушениями в документах получателя</w:t>
            </w:r>
          </w:p>
        </w:tc>
        <w:tc>
          <w:tcPr>
            <w:tcW w:w="256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Получение результата услуги получателем</w:t>
            </w:r>
          </w:p>
        </w:tc>
      </w:tr>
      <w:tr>
        <w:trPr>
          <w:trHeight w:val="120" w:hRule="atLeast"/>
        </w:trPr>
        <w:tc>
          <w:tcPr>
            <w:tcW w:w="2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4</w:t>
            </w:r>
          </w:p>
        </w:tc>
        <w:tc>
          <w:tcPr>
            <w:tcW w:w="283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Форма </w:t>
            </w:r>
          </w:p>
          <w:p>
            <w:pPr>
              <w:spacing w:after="20"/>
              <w:ind w:left="20"/>
              <w:jc w:val="both"/>
            </w:pPr>
            <w:r>
              <w:rPr>
                <w:rFonts w:ascii="Times New Roman"/>
                <w:b w:val="false"/>
                <w:i w:val="false"/>
                <w:color w:val="000000"/>
                <w:sz w:val="20"/>
              </w:rPr>
              <w:t>завершения (данные, документ, организационно-распорядительное решение)</w:t>
            </w:r>
          </w:p>
        </w:tc>
        <w:tc>
          <w:tcPr>
            <w:tcW w:w="242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Маршрутизация запроса</w:t>
            </w:r>
          </w:p>
        </w:tc>
        <w:tc>
          <w:tcPr>
            <w:tcW w:w="229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Регистрация запроса с присвоением номера заявлению</w:t>
            </w:r>
          </w:p>
        </w:tc>
        <w:tc>
          <w:tcPr>
            <w:tcW w:w="269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Формирование мотивированного ответа об отказе в предоставлении услуги</w:t>
            </w:r>
          </w:p>
        </w:tc>
        <w:tc>
          <w:tcPr>
            <w:tcW w:w="256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Отображение выходного документа</w:t>
            </w:r>
          </w:p>
        </w:tc>
      </w:tr>
      <w:tr>
        <w:trPr>
          <w:trHeight w:val="300" w:hRule="atLeast"/>
        </w:trPr>
        <w:tc>
          <w:tcPr>
            <w:tcW w:w="2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5</w:t>
            </w:r>
          </w:p>
        </w:tc>
        <w:tc>
          <w:tcPr>
            <w:tcW w:w="283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Сроки </w:t>
            </w:r>
          </w:p>
          <w:p>
            <w:pPr>
              <w:spacing w:after="20"/>
              <w:ind w:left="20"/>
              <w:jc w:val="both"/>
            </w:pPr>
            <w:r>
              <w:rPr>
                <w:rFonts w:ascii="Times New Roman"/>
                <w:b w:val="false"/>
                <w:i w:val="false"/>
                <w:color w:val="000000"/>
                <w:sz w:val="20"/>
              </w:rPr>
              <w:t>исполнения</w:t>
            </w:r>
          </w:p>
        </w:tc>
        <w:tc>
          <w:tcPr>
            <w:tcW w:w="242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 минута</w:t>
            </w:r>
          </w:p>
        </w:tc>
        <w:tc>
          <w:tcPr>
            <w:tcW w:w="229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3 дня</w:t>
            </w:r>
          </w:p>
        </w:tc>
        <w:tc>
          <w:tcPr>
            <w:tcW w:w="269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w:t>
            </w:r>
          </w:p>
        </w:tc>
        <w:tc>
          <w:tcPr>
            <w:tcW w:w="256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w:t>
            </w:r>
          </w:p>
        </w:tc>
      </w:tr>
      <w:tr>
        <w:trPr>
          <w:trHeight w:val="465" w:hRule="atLeast"/>
        </w:trPr>
        <w:tc>
          <w:tcPr>
            <w:tcW w:w="2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6</w:t>
            </w:r>
          </w:p>
        </w:tc>
        <w:tc>
          <w:tcPr>
            <w:tcW w:w="283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Номер следующего действия</w:t>
            </w:r>
          </w:p>
        </w:tc>
        <w:tc>
          <w:tcPr>
            <w:tcW w:w="242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w:t>
            </w:r>
          </w:p>
        </w:tc>
        <w:tc>
          <w:tcPr>
            <w:tcW w:w="229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8 – если есть нарушения; </w:t>
            </w:r>
          </w:p>
          <w:p>
            <w:pPr>
              <w:spacing w:after="20"/>
              <w:ind w:left="20"/>
              <w:jc w:val="both"/>
            </w:pPr>
            <w:r>
              <w:rPr>
                <w:rFonts w:ascii="Times New Roman"/>
                <w:b w:val="false"/>
                <w:i w:val="false"/>
                <w:color w:val="000000"/>
                <w:sz w:val="20"/>
              </w:rPr>
              <w:t>9 – если нарушений нет</w:t>
            </w:r>
          </w:p>
        </w:tc>
        <w:tc>
          <w:tcPr>
            <w:tcW w:w="269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w:t>
            </w:r>
          </w:p>
        </w:tc>
        <w:tc>
          <w:tcPr>
            <w:tcW w:w="256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w:t>
            </w:r>
          </w:p>
        </w:tc>
      </w:tr>
    </w:tbl>
    <w:bookmarkStart w:name="z182" w:id="76"/>
    <w:p>
      <w:pPr>
        <w:spacing w:after="0"/>
        <w:ind w:left="0"/>
        <w:jc w:val="both"/>
      </w:pPr>
      <w:r>
        <w:rPr>
          <w:rFonts w:ascii="Times New Roman"/>
          <w:b w:val="false"/>
          <w:i w:val="false"/>
          <w:color w:val="000000"/>
          <w:sz w:val="28"/>
        </w:rPr>
        <w:t>
      </w:t>
      </w:r>
      <w:r>
        <w:rPr>
          <w:rFonts w:ascii="Times New Roman"/>
          <w:b/>
          <w:i w:val="false"/>
          <w:color w:val="000000"/>
          <w:sz w:val="28"/>
        </w:rPr>
        <w:t>Таблица 2. Описание действий через ПЭП</w:t>
      </w:r>
    </w:p>
    <w:bookmarkEnd w:id="76"/>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266"/>
        <w:gridCol w:w="2402"/>
        <w:gridCol w:w="2403"/>
        <w:gridCol w:w="2403"/>
        <w:gridCol w:w="2937"/>
        <w:gridCol w:w="2538"/>
      </w:tblGrid>
      <w:tr>
        <w:trPr>
          <w:trHeight w:val="645" w:hRule="atLeast"/>
        </w:trPr>
        <w:tc>
          <w:tcPr>
            <w:tcW w:w="2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w:t>
            </w:r>
          </w:p>
        </w:tc>
        <w:tc>
          <w:tcPr>
            <w:tcW w:w="240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Номер действия</w:t>
            </w:r>
          </w:p>
          <w:p>
            <w:pPr>
              <w:spacing w:after="20"/>
              <w:ind w:left="20"/>
              <w:jc w:val="both"/>
            </w:pPr>
            <w:r>
              <w:rPr>
                <w:rFonts w:ascii="Times New Roman"/>
                <w:b w:val="false"/>
                <w:i w:val="false"/>
                <w:color w:val="000000"/>
                <w:sz w:val="20"/>
              </w:rPr>
              <w:t>(хода, потока работ)</w:t>
            </w:r>
          </w:p>
        </w:tc>
        <w:tc>
          <w:tcPr>
            <w:tcW w:w="240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w:t>
            </w:r>
          </w:p>
        </w:tc>
        <w:tc>
          <w:tcPr>
            <w:tcW w:w="240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2</w:t>
            </w:r>
          </w:p>
        </w:tc>
        <w:tc>
          <w:tcPr>
            <w:tcW w:w="29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3</w:t>
            </w:r>
          </w:p>
        </w:tc>
        <w:tc>
          <w:tcPr>
            <w:tcW w:w="2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4</w:t>
            </w:r>
          </w:p>
        </w:tc>
      </w:tr>
      <w:tr>
        <w:trPr>
          <w:trHeight w:val="345" w:hRule="atLeast"/>
        </w:trPr>
        <w:tc>
          <w:tcPr>
            <w:tcW w:w="2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2</w:t>
            </w:r>
          </w:p>
        </w:tc>
        <w:tc>
          <w:tcPr>
            <w:tcW w:w="240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Наименование СФЕ</w:t>
            </w:r>
          </w:p>
        </w:tc>
        <w:tc>
          <w:tcPr>
            <w:tcW w:w="240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Получатель</w:t>
            </w:r>
          </w:p>
        </w:tc>
        <w:tc>
          <w:tcPr>
            <w:tcW w:w="240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ПЭП</w:t>
            </w:r>
          </w:p>
        </w:tc>
        <w:tc>
          <w:tcPr>
            <w:tcW w:w="29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Получатель</w:t>
            </w:r>
          </w:p>
        </w:tc>
        <w:tc>
          <w:tcPr>
            <w:tcW w:w="2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ПЭП</w:t>
            </w:r>
          </w:p>
        </w:tc>
      </w:tr>
      <w:tr>
        <w:trPr>
          <w:trHeight w:val="480" w:hRule="atLeast"/>
        </w:trPr>
        <w:tc>
          <w:tcPr>
            <w:tcW w:w="2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3</w:t>
            </w:r>
          </w:p>
        </w:tc>
        <w:tc>
          <w:tcPr>
            <w:tcW w:w="240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Наименование</w:t>
            </w:r>
          </w:p>
          <w:p>
            <w:pPr>
              <w:spacing w:after="20"/>
              <w:ind w:left="20"/>
              <w:jc w:val="both"/>
            </w:pPr>
            <w:r>
              <w:rPr>
                <w:rFonts w:ascii="Times New Roman"/>
                <w:b w:val="false"/>
                <w:i w:val="false"/>
                <w:color w:val="000000"/>
                <w:sz w:val="20"/>
              </w:rPr>
              <w:t>действий (процесса, процедуры, операции) и их описание</w:t>
            </w:r>
          </w:p>
        </w:tc>
        <w:tc>
          <w:tcPr>
            <w:tcW w:w="240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Авторизация на ПЭП по ИИН и паролю</w:t>
            </w:r>
          </w:p>
        </w:tc>
        <w:tc>
          <w:tcPr>
            <w:tcW w:w="240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Формирование сообщения об отказе в связи с имеющимися нарушениями в данных получателя </w:t>
            </w:r>
          </w:p>
        </w:tc>
        <w:tc>
          <w:tcPr>
            <w:tcW w:w="29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Выбор услуги и формирование данных запроса, выбором получателя ЭЦП</w:t>
            </w:r>
          </w:p>
        </w:tc>
        <w:tc>
          <w:tcPr>
            <w:tcW w:w="2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Формирование сообщения об отказе в связи с имеющимися нарушениями в данных получателя ЭЦП</w:t>
            </w:r>
          </w:p>
        </w:tc>
      </w:tr>
      <w:tr>
        <w:trPr>
          <w:trHeight w:val="660" w:hRule="atLeast"/>
        </w:trPr>
        <w:tc>
          <w:tcPr>
            <w:tcW w:w="2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4</w:t>
            </w:r>
          </w:p>
        </w:tc>
        <w:tc>
          <w:tcPr>
            <w:tcW w:w="240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Форма завершения (данные, документ, организационно-распорядительное решение)</w:t>
            </w:r>
          </w:p>
        </w:tc>
        <w:tc>
          <w:tcPr>
            <w:tcW w:w="240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Отображение уведомления об успешном формировании запроса</w:t>
            </w:r>
          </w:p>
        </w:tc>
        <w:tc>
          <w:tcPr>
            <w:tcW w:w="240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Формирование сообщения об отказе в запрашиваемой услуге</w:t>
            </w:r>
          </w:p>
        </w:tc>
        <w:tc>
          <w:tcPr>
            <w:tcW w:w="29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Маршрутизация запроса</w:t>
            </w:r>
          </w:p>
        </w:tc>
        <w:tc>
          <w:tcPr>
            <w:tcW w:w="2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Формирование сообщения об отказе в запрашиваемой услуге</w:t>
            </w:r>
          </w:p>
        </w:tc>
      </w:tr>
      <w:tr>
        <w:trPr>
          <w:trHeight w:val="300" w:hRule="atLeast"/>
        </w:trPr>
        <w:tc>
          <w:tcPr>
            <w:tcW w:w="2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5</w:t>
            </w:r>
          </w:p>
        </w:tc>
        <w:tc>
          <w:tcPr>
            <w:tcW w:w="240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Сроки исполнения</w:t>
            </w:r>
          </w:p>
        </w:tc>
        <w:tc>
          <w:tcPr>
            <w:tcW w:w="240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30 секунд – 1 минута</w:t>
            </w:r>
          </w:p>
        </w:tc>
        <w:tc>
          <w:tcPr>
            <w:tcW w:w="240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30 секунд</w:t>
            </w:r>
          </w:p>
        </w:tc>
        <w:tc>
          <w:tcPr>
            <w:tcW w:w="29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1,5 минуты</w:t>
            </w:r>
          </w:p>
        </w:tc>
        <w:tc>
          <w:tcPr>
            <w:tcW w:w="2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1,5 минуты</w:t>
            </w:r>
          </w:p>
        </w:tc>
      </w:tr>
      <w:tr>
        <w:trPr>
          <w:trHeight w:val="645" w:hRule="atLeast"/>
        </w:trPr>
        <w:tc>
          <w:tcPr>
            <w:tcW w:w="2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6</w:t>
            </w:r>
          </w:p>
        </w:tc>
        <w:tc>
          <w:tcPr>
            <w:tcW w:w="240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Номер следующего действия</w:t>
            </w:r>
          </w:p>
        </w:tc>
        <w:tc>
          <w:tcPr>
            <w:tcW w:w="240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2 – если есть нарушения в данных получателя; </w:t>
            </w:r>
          </w:p>
          <w:p>
            <w:pPr>
              <w:spacing w:after="20"/>
              <w:ind w:left="20"/>
              <w:jc w:val="both"/>
            </w:pPr>
            <w:r>
              <w:rPr>
                <w:rFonts w:ascii="Times New Roman"/>
                <w:b w:val="false"/>
                <w:i w:val="false"/>
                <w:color w:val="000000"/>
                <w:sz w:val="20"/>
              </w:rPr>
              <w:t>3 – если авторизация прошла успешно</w:t>
            </w:r>
          </w:p>
        </w:tc>
        <w:tc>
          <w:tcPr>
            <w:tcW w:w="240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w:t>
            </w:r>
          </w:p>
        </w:tc>
        <w:tc>
          <w:tcPr>
            <w:tcW w:w="29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4 – если есть нарушения в данных получателя; </w:t>
            </w:r>
          </w:p>
          <w:p>
            <w:pPr>
              <w:spacing w:after="20"/>
              <w:ind w:left="20"/>
              <w:jc w:val="both"/>
            </w:pPr>
            <w:r>
              <w:rPr>
                <w:rFonts w:ascii="Times New Roman"/>
                <w:b w:val="false"/>
                <w:i w:val="false"/>
                <w:color w:val="000000"/>
                <w:sz w:val="20"/>
              </w:rPr>
              <w:t>5 – если нарушений нет</w:t>
            </w:r>
          </w:p>
        </w:tc>
        <w:tc>
          <w:tcPr>
            <w:tcW w:w="2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w:t>
            </w:r>
          </w:p>
        </w:tc>
      </w:tr>
    </w:tbl>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266"/>
        <w:gridCol w:w="2669"/>
        <w:gridCol w:w="2537"/>
        <w:gridCol w:w="2269"/>
        <w:gridCol w:w="2270"/>
        <w:gridCol w:w="2938"/>
      </w:tblGrid>
      <w:tr>
        <w:trPr>
          <w:trHeight w:val="645" w:hRule="atLeast"/>
        </w:trPr>
        <w:tc>
          <w:tcPr>
            <w:tcW w:w="2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w:t>
            </w:r>
          </w:p>
        </w:tc>
        <w:tc>
          <w:tcPr>
            <w:tcW w:w="26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Номер действия</w:t>
            </w:r>
          </w:p>
          <w:p>
            <w:pPr>
              <w:spacing w:after="20"/>
              <w:ind w:left="20"/>
              <w:jc w:val="both"/>
            </w:pPr>
            <w:r>
              <w:rPr>
                <w:rFonts w:ascii="Times New Roman"/>
                <w:b w:val="false"/>
                <w:i w:val="false"/>
                <w:color w:val="000000"/>
                <w:sz w:val="20"/>
              </w:rPr>
              <w:t>(хода, потока работ)</w:t>
            </w:r>
          </w:p>
        </w:tc>
        <w:tc>
          <w:tcPr>
            <w:tcW w:w="2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5</w:t>
            </w:r>
          </w:p>
        </w:tc>
        <w:tc>
          <w:tcPr>
            <w:tcW w:w="22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6</w:t>
            </w:r>
          </w:p>
        </w:tc>
        <w:tc>
          <w:tcPr>
            <w:tcW w:w="227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7</w:t>
            </w:r>
          </w:p>
        </w:tc>
        <w:tc>
          <w:tcPr>
            <w:tcW w:w="29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8</w:t>
            </w:r>
          </w:p>
        </w:tc>
      </w:tr>
      <w:tr>
        <w:trPr>
          <w:trHeight w:val="345" w:hRule="atLeast"/>
        </w:trPr>
        <w:tc>
          <w:tcPr>
            <w:tcW w:w="2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2</w:t>
            </w:r>
          </w:p>
        </w:tc>
        <w:tc>
          <w:tcPr>
            <w:tcW w:w="26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Наименование СФЕ</w:t>
            </w:r>
          </w:p>
        </w:tc>
        <w:tc>
          <w:tcPr>
            <w:tcW w:w="2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Получатель</w:t>
            </w:r>
          </w:p>
        </w:tc>
        <w:tc>
          <w:tcPr>
            <w:tcW w:w="22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АРМ РШЭП</w:t>
            </w:r>
          </w:p>
        </w:tc>
        <w:tc>
          <w:tcPr>
            <w:tcW w:w="227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АРМ РШЭП</w:t>
            </w:r>
          </w:p>
        </w:tc>
        <w:tc>
          <w:tcPr>
            <w:tcW w:w="29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АРМ РШЭП</w:t>
            </w:r>
          </w:p>
        </w:tc>
      </w:tr>
      <w:tr>
        <w:trPr>
          <w:trHeight w:val="480" w:hRule="atLeast"/>
        </w:trPr>
        <w:tc>
          <w:tcPr>
            <w:tcW w:w="2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3</w:t>
            </w:r>
          </w:p>
        </w:tc>
        <w:tc>
          <w:tcPr>
            <w:tcW w:w="26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Наименование</w:t>
            </w:r>
          </w:p>
          <w:p>
            <w:pPr>
              <w:spacing w:after="20"/>
              <w:ind w:left="20"/>
              <w:jc w:val="both"/>
            </w:pPr>
            <w:r>
              <w:rPr>
                <w:rFonts w:ascii="Times New Roman"/>
                <w:b w:val="false"/>
                <w:i w:val="false"/>
                <w:color w:val="000000"/>
                <w:sz w:val="20"/>
              </w:rPr>
              <w:t>действий (процесса, процедуры, операции) и их описание</w:t>
            </w:r>
          </w:p>
        </w:tc>
        <w:tc>
          <w:tcPr>
            <w:tcW w:w="2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Удостоверение (подписание) посредством ЭЦП получателя и направление запроса в АРМ РШЭП</w:t>
            </w:r>
          </w:p>
        </w:tc>
        <w:tc>
          <w:tcPr>
            <w:tcW w:w="22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Регистрация документа</w:t>
            </w:r>
          </w:p>
        </w:tc>
        <w:tc>
          <w:tcPr>
            <w:tcW w:w="227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Формирование сообщения об отказе в связи с имеющимися нарушениями в документах получателя</w:t>
            </w:r>
          </w:p>
        </w:tc>
        <w:tc>
          <w:tcPr>
            <w:tcW w:w="29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Получение получателем результата услуги</w:t>
            </w:r>
          </w:p>
        </w:tc>
      </w:tr>
      <w:tr>
        <w:trPr>
          <w:trHeight w:val="1020" w:hRule="atLeast"/>
        </w:trPr>
        <w:tc>
          <w:tcPr>
            <w:tcW w:w="2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4</w:t>
            </w:r>
          </w:p>
        </w:tc>
        <w:tc>
          <w:tcPr>
            <w:tcW w:w="26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Форма завершения (данные, документ, организационно-распорядительное решение)</w:t>
            </w:r>
          </w:p>
        </w:tc>
        <w:tc>
          <w:tcPr>
            <w:tcW w:w="2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Маршрутизация запроса</w:t>
            </w:r>
          </w:p>
        </w:tc>
        <w:tc>
          <w:tcPr>
            <w:tcW w:w="22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Регистрация запроса с присвоением номера заявлению</w:t>
            </w:r>
          </w:p>
        </w:tc>
        <w:tc>
          <w:tcPr>
            <w:tcW w:w="227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Формирование мотивированного ответа об отказе в предоставлении услуги</w:t>
            </w:r>
          </w:p>
        </w:tc>
        <w:tc>
          <w:tcPr>
            <w:tcW w:w="29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Отображение выходного документа</w:t>
            </w:r>
          </w:p>
        </w:tc>
      </w:tr>
      <w:tr>
        <w:trPr>
          <w:trHeight w:val="300" w:hRule="atLeast"/>
        </w:trPr>
        <w:tc>
          <w:tcPr>
            <w:tcW w:w="2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5</w:t>
            </w:r>
          </w:p>
        </w:tc>
        <w:tc>
          <w:tcPr>
            <w:tcW w:w="26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Сроки исполнения</w:t>
            </w:r>
          </w:p>
        </w:tc>
        <w:tc>
          <w:tcPr>
            <w:tcW w:w="2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30 секунд – </w:t>
            </w:r>
          </w:p>
          <w:p>
            <w:pPr>
              <w:spacing w:after="20"/>
              <w:ind w:left="20"/>
              <w:jc w:val="both"/>
            </w:pPr>
            <w:r>
              <w:rPr>
                <w:rFonts w:ascii="Times New Roman"/>
                <w:b w:val="false"/>
                <w:i w:val="false"/>
                <w:color w:val="000000"/>
                <w:sz w:val="20"/>
              </w:rPr>
              <w:t>1 минута</w:t>
            </w:r>
          </w:p>
        </w:tc>
        <w:tc>
          <w:tcPr>
            <w:tcW w:w="22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3 дня</w:t>
            </w:r>
          </w:p>
        </w:tc>
        <w:tc>
          <w:tcPr>
            <w:tcW w:w="227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w:t>
            </w:r>
          </w:p>
        </w:tc>
        <w:tc>
          <w:tcPr>
            <w:tcW w:w="29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w:t>
            </w:r>
          </w:p>
        </w:tc>
      </w:tr>
      <w:tr>
        <w:trPr>
          <w:trHeight w:val="645" w:hRule="atLeast"/>
        </w:trPr>
        <w:tc>
          <w:tcPr>
            <w:tcW w:w="2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6</w:t>
            </w:r>
          </w:p>
        </w:tc>
        <w:tc>
          <w:tcPr>
            <w:tcW w:w="26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Номер следующего действия</w:t>
            </w:r>
          </w:p>
        </w:tc>
        <w:tc>
          <w:tcPr>
            <w:tcW w:w="2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w:t>
            </w:r>
          </w:p>
        </w:tc>
        <w:tc>
          <w:tcPr>
            <w:tcW w:w="22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7 – если есть нарушения в данных получателя; </w:t>
            </w:r>
          </w:p>
          <w:p>
            <w:pPr>
              <w:spacing w:after="20"/>
              <w:ind w:left="20"/>
              <w:jc w:val="both"/>
            </w:pPr>
            <w:r>
              <w:rPr>
                <w:rFonts w:ascii="Times New Roman"/>
                <w:b w:val="false"/>
                <w:i w:val="false"/>
                <w:color w:val="000000"/>
                <w:sz w:val="20"/>
              </w:rPr>
              <w:t>8 – если нарушений нет</w:t>
            </w:r>
          </w:p>
        </w:tc>
        <w:tc>
          <w:tcPr>
            <w:tcW w:w="227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w:t>
            </w:r>
          </w:p>
        </w:tc>
        <w:tc>
          <w:tcPr>
            <w:tcW w:w="29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w:t>
            </w:r>
          </w:p>
        </w:tc>
      </w:tr>
    </w:tbl>
    <w:p>
      <w:pPr>
        <w:spacing w:after="0"/>
        <w:ind w:left="0"/>
        <w:jc w:val="both"/>
      </w:pPr>
      <w:r>
        <w:rPr>
          <w:rFonts w:ascii="Times New Roman"/>
          <w:b w:val="false"/>
          <w:i w:val="false"/>
          <w:color w:val="000000"/>
          <w:sz w:val="28"/>
        </w:rPr>
        <w:t>      Приложение 2</w:t>
      </w:r>
      <w:r>
        <w:br/>
      </w:r>
      <w:r>
        <w:rPr>
          <w:rFonts w:ascii="Times New Roman"/>
          <w:b w:val="false"/>
          <w:i w:val="false"/>
          <w:color w:val="000000"/>
          <w:sz w:val="28"/>
        </w:rPr>
        <w:t>
      к регламенту электронной государственной услуги</w:t>
      </w:r>
      <w:r>
        <w:br/>
      </w:r>
      <w:r>
        <w:rPr>
          <w:rFonts w:ascii="Times New Roman"/>
          <w:b w:val="false"/>
          <w:i w:val="false"/>
          <w:color w:val="000000"/>
          <w:sz w:val="28"/>
        </w:rPr>
        <w:t>
      "Выдача справок в пенсионные фонды, банки для</w:t>
      </w:r>
      <w:r>
        <w:br/>
      </w:r>
      <w:r>
        <w:rPr>
          <w:rFonts w:ascii="Times New Roman"/>
          <w:b w:val="false"/>
          <w:i w:val="false"/>
          <w:color w:val="000000"/>
          <w:sz w:val="28"/>
        </w:rPr>
        <w:t>
      распоряжения вкладами несовершеннолетних детей, в территориальные подразделения Комитета дорожной полиции</w:t>
      </w:r>
      <w:r>
        <w:br/>
      </w:r>
      <w:r>
        <w:rPr>
          <w:rFonts w:ascii="Times New Roman"/>
          <w:b w:val="false"/>
          <w:i w:val="false"/>
          <w:color w:val="000000"/>
          <w:sz w:val="28"/>
        </w:rPr>
        <w:t>
      Министерства внутренних дел Республики Казахстан</w:t>
      </w:r>
      <w:r>
        <w:br/>
      </w:r>
      <w:r>
        <w:rPr>
          <w:rFonts w:ascii="Times New Roman"/>
          <w:b w:val="false"/>
          <w:i w:val="false"/>
          <w:color w:val="000000"/>
          <w:sz w:val="28"/>
        </w:rPr>
        <w:t>
      для оформления наследства несовершеннолетним детям"</w:t>
      </w:r>
    </w:p>
    <w:bookmarkStart w:name="z183" w:id="77"/>
    <w:p>
      <w:pPr>
        <w:spacing w:after="0"/>
        <w:ind w:left="0"/>
        <w:jc w:val="left"/>
      </w:pPr>
      <w:r>
        <w:rPr>
          <w:rFonts w:ascii="Times New Roman"/>
          <w:b/>
          <w:i w:val="false"/>
          <w:color w:val="000000"/>
        </w:rPr>
        <w:t xml:space="preserve">        
Диаграмма функционального взаимодействия при оказании услуги через центр</w:t>
      </w:r>
    </w:p>
    <w:bookmarkEnd w:id="77"/>
    <w:p>
      <w:pPr>
        <w:spacing w:after="0"/>
        <w:ind w:left="0"/>
        <w:jc w:val="both"/>
      </w:pPr>
      <w:r>
        <w:rPr>
          <w:rFonts w:ascii="Times New Roman"/>
          <w:b w:val="false"/>
          <w:i w:val="false"/>
          <w:color w:val="000000"/>
          <w:sz w:val="28"/>
        </w:rPr>
        <w:t>      </w:t>
      </w:r>
      <w:r>
        <w:drawing>
          <wp:inline distT="0" distB="0" distL="0" distR="0">
            <wp:extent cx="7645400" cy="4787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9"/>
                    <a:stretch>
                      <a:fillRect/>
                    </a:stretch>
                  </pic:blipFill>
                  <pic:spPr>
                    <a:xfrm>
                      <a:off x="0" y="0"/>
                      <a:ext cx="7645400" cy="4787900"/>
                    </a:xfrm>
                    <a:prstGeom prst="rect">
                      <a:avLst/>
                    </a:prstGeom>
                  </pic:spPr>
                </pic:pic>
              </a:graphicData>
            </a:graphic>
          </wp:inline>
        </w:drawing>
      </w:r>
    </w:p>
    <w:bookmarkStart w:name="z184" w:id="78"/>
    <w:p>
      <w:pPr>
        <w:spacing w:after="0"/>
        <w:ind w:left="0"/>
        <w:jc w:val="left"/>
      </w:pPr>
      <w:r>
        <w:rPr>
          <w:rFonts w:ascii="Times New Roman"/>
          <w:b/>
          <w:i w:val="false"/>
          <w:color w:val="000000"/>
        </w:rPr>
        <w:t xml:space="preserve">       
 Диаграмма функционального взаимодействия при оказании услуги через ПЭП</w:t>
      </w:r>
    </w:p>
    <w:bookmarkEnd w:id="78"/>
    <w:p>
      <w:pPr>
        <w:spacing w:after="0"/>
        <w:ind w:left="0"/>
        <w:jc w:val="both"/>
      </w:pPr>
      <w:r>
        <w:rPr>
          <w:rFonts w:ascii="Times New Roman"/>
          <w:b w:val="false"/>
          <w:i w:val="false"/>
          <w:color w:val="000000"/>
          <w:sz w:val="28"/>
        </w:rPr>
        <w:t>      </w:t>
      </w:r>
      <w:r>
        <w:drawing>
          <wp:inline distT="0" distB="0" distL="0" distR="0">
            <wp:extent cx="9080500" cy="4787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0"/>
                    <a:stretch>
                      <a:fillRect/>
                    </a:stretch>
                  </pic:blipFill>
                  <pic:spPr>
                    <a:xfrm>
                      <a:off x="0" y="0"/>
                      <a:ext cx="9080500" cy="4787900"/>
                    </a:xfrm>
                    <a:prstGeom prst="rect">
                      <a:avLst/>
                    </a:prstGeom>
                  </pic:spPr>
                </pic:pic>
              </a:graphicData>
            </a:graphic>
          </wp:inline>
        </w:drawing>
      </w:r>
    </w:p>
    <w:bookmarkStart w:name="z185" w:id="79"/>
    <w:p>
      <w:pPr>
        <w:spacing w:after="0"/>
        <w:ind w:left="0"/>
        <w:jc w:val="left"/>
      </w:pPr>
      <w:r>
        <w:rPr>
          <w:rFonts w:ascii="Times New Roman"/>
          <w:b/>
          <w:i w:val="false"/>
          <w:color w:val="000000"/>
        </w:rPr>
        <w:t xml:space="preserve"> 
Условные обозначения:</w:t>
      </w:r>
    </w:p>
    <w:bookmarkEnd w:id="79"/>
    <w:p>
      <w:pPr>
        <w:spacing w:after="0"/>
        <w:ind w:left="0"/>
        <w:jc w:val="both"/>
      </w:pPr>
      <w:r>
        <w:rPr>
          <w:rFonts w:ascii="Times New Roman"/>
          <w:b w:val="false"/>
          <w:i w:val="false"/>
          <w:color w:val="000000"/>
          <w:sz w:val="28"/>
        </w:rPr>
        <w:t>      </w:t>
      </w:r>
      <w:r>
        <w:drawing>
          <wp:inline distT="0" distB="0" distL="0" distR="0">
            <wp:extent cx="7505700" cy="7543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1"/>
                    <a:stretch>
                      <a:fillRect/>
                    </a:stretch>
                  </pic:blipFill>
                  <pic:spPr>
                    <a:xfrm>
                      <a:off x="0" y="0"/>
                      <a:ext cx="7505700" cy="7543800"/>
                    </a:xfrm>
                    <a:prstGeom prst="rect">
                      <a:avLst/>
                    </a:prstGeom>
                  </pic:spPr>
                </pic:pic>
              </a:graphicData>
            </a:graphic>
          </wp:inline>
        </w:drawing>
      </w:r>
    </w:p>
    <w:p>
      <w:pPr>
        <w:spacing w:after="0"/>
        <w:ind w:left="0"/>
        <w:jc w:val="both"/>
      </w:pPr>
      <w:r>
        <w:rPr>
          <w:rFonts w:ascii="Times New Roman"/>
          <w:b w:val="false"/>
          <w:i w:val="false"/>
          <w:color w:val="000000"/>
          <w:sz w:val="28"/>
        </w:rPr>
        <w:t>      Приложение 3</w:t>
      </w:r>
      <w:r>
        <w:br/>
      </w:r>
      <w:r>
        <w:rPr>
          <w:rFonts w:ascii="Times New Roman"/>
          <w:b w:val="false"/>
          <w:i w:val="false"/>
          <w:color w:val="000000"/>
          <w:sz w:val="28"/>
        </w:rPr>
        <w:t>
      к регламенту электронной государственной услуги</w:t>
      </w:r>
      <w:r>
        <w:br/>
      </w:r>
      <w:r>
        <w:rPr>
          <w:rFonts w:ascii="Times New Roman"/>
          <w:b w:val="false"/>
          <w:i w:val="false"/>
          <w:color w:val="000000"/>
          <w:sz w:val="28"/>
        </w:rPr>
        <w:t>
      "Выдача справок в пенсионные фонды, банки для</w:t>
      </w:r>
      <w:r>
        <w:br/>
      </w:r>
      <w:r>
        <w:rPr>
          <w:rFonts w:ascii="Times New Roman"/>
          <w:b w:val="false"/>
          <w:i w:val="false"/>
          <w:color w:val="000000"/>
          <w:sz w:val="28"/>
        </w:rPr>
        <w:t>
      распоряжения вкладами несовершеннолетних детей,</w:t>
      </w:r>
      <w:r>
        <w:br/>
      </w:r>
      <w:r>
        <w:rPr>
          <w:rFonts w:ascii="Times New Roman"/>
          <w:b w:val="false"/>
          <w:i w:val="false"/>
          <w:color w:val="000000"/>
          <w:sz w:val="28"/>
        </w:rPr>
        <w:t>
      территориальные подразделения Комитета дорожной полиции</w:t>
      </w:r>
      <w:r>
        <w:br/>
      </w:r>
      <w:r>
        <w:rPr>
          <w:rFonts w:ascii="Times New Roman"/>
          <w:b w:val="false"/>
          <w:i w:val="false"/>
          <w:color w:val="000000"/>
          <w:sz w:val="28"/>
        </w:rPr>
        <w:t>
      Министерства внутренних дел Республики Казахстан</w:t>
      </w:r>
      <w:r>
        <w:br/>
      </w:r>
      <w:r>
        <w:rPr>
          <w:rFonts w:ascii="Times New Roman"/>
          <w:b w:val="false"/>
          <w:i w:val="false"/>
          <w:color w:val="000000"/>
          <w:sz w:val="28"/>
        </w:rPr>
        <w:t>
      для оформления наследства несовершеннолетним детям"</w:t>
      </w:r>
    </w:p>
    <w:bookmarkStart w:name="z186" w:id="80"/>
    <w:p>
      <w:pPr>
        <w:spacing w:after="0"/>
        <w:ind w:left="0"/>
        <w:jc w:val="left"/>
      </w:pPr>
      <w:r>
        <w:rPr>
          <w:rFonts w:ascii="Times New Roman"/>
          <w:b/>
          <w:i w:val="false"/>
          <w:color w:val="000000"/>
        </w:rPr>
        <w:t xml:space="preserve">        
Выходная форма положительного ответа на электронную государственную услугу</w:t>
      </w:r>
    </w:p>
    <w:bookmarkEnd w:id="80"/>
    <w:p>
      <w:pPr>
        <w:spacing w:after="0"/>
        <w:ind w:left="0"/>
        <w:jc w:val="both"/>
      </w:pPr>
      <w:r>
        <w:rPr>
          <w:rFonts w:ascii="Times New Roman"/>
          <w:b w:val="false"/>
          <w:i w:val="false"/>
          <w:color w:val="000000"/>
          <w:sz w:val="28"/>
        </w:rPr>
        <w:t> </w:t>
      </w:r>
      <w:r>
        <w:drawing>
          <wp:inline distT="0" distB="0" distL="0" distR="0">
            <wp:extent cx="10198100" cy="1371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2"/>
                    <a:stretch>
                      <a:fillRect/>
                    </a:stretch>
                  </pic:blipFill>
                  <pic:spPr>
                    <a:xfrm>
                      <a:off x="0" y="0"/>
                      <a:ext cx="10198100" cy="1371600"/>
                    </a:xfrm>
                    <a:prstGeom prst="rect">
                      <a:avLst/>
                    </a:prstGeom>
                  </pic:spPr>
                </pic:pic>
              </a:graphicData>
            </a:graphic>
          </wp:inline>
        </w:drawing>
      </w:r>
    </w:p>
    <w:p>
      <w:pPr>
        <w:spacing w:after="0"/>
        <w:ind w:left="0"/>
        <w:jc w:val="both"/>
      </w:pPr>
      <w:r>
        <w:rPr>
          <w:rFonts w:ascii="Times New Roman"/>
          <w:b w:val="false"/>
          <w:i w:val="false"/>
          <w:color w:val="000000"/>
          <w:sz w:val="28"/>
        </w:rPr>
        <w:t>Образец</w:t>
      </w:r>
    </w:p>
    <w:p>
      <w:pPr>
        <w:spacing w:after="0"/>
        <w:ind w:left="0"/>
        <w:jc w:val="both"/>
      </w:pPr>
      <w:r>
        <w:rPr>
          <w:rFonts w:ascii="Times New Roman"/>
          <w:b w:val="false"/>
          <w:i w:val="false"/>
          <w:color w:val="000000"/>
          <w:sz w:val="28"/>
        </w:rPr>
        <w:t>      Наименование накопительного</w:t>
      </w:r>
      <w:r>
        <w:br/>
      </w:r>
      <w:r>
        <w:rPr>
          <w:rFonts w:ascii="Times New Roman"/>
          <w:b w:val="false"/>
          <w:i w:val="false"/>
          <w:color w:val="000000"/>
          <w:sz w:val="28"/>
        </w:rPr>
        <w:t>
      пенсионного фонда_____________</w:t>
      </w:r>
    </w:p>
    <w:p>
      <w:pPr>
        <w:spacing w:after="0"/>
        <w:ind w:left="0"/>
        <w:jc w:val="both"/>
      </w:pPr>
      <w:r>
        <w:rPr>
          <w:rFonts w:ascii="Times New Roman"/>
          <w:b w:val="false"/>
          <w:i w:val="false"/>
          <w:color w:val="000000"/>
          <w:sz w:val="28"/>
        </w:rPr>
        <w:t>      Районный (городской) отдел образования разрешает (Ф.И.О. заявителя)________________________,_______года рождения, (удостоверение личности N___________ от ________ года, выдано___________), законному (ым) представителю(ям) (родителям (родителю), опекуну или попечителю, патронатному воспитателю и другим заменяющим их лицам) несовершеннолетнего _________________________(Ф.И.О. ребенка, года рождения), получить наследуемые пенсионные накопления в________________(наименование накопительного пенсионного фонда), с причитающимся инвестиционным доходом, пеней и иными поступлениями в соответствии с законодательством, согласно свидетельству о праве на наследство по закону/завещанию от ______________ года, выданного нотариусом (государственная лицензия N ___________ от __________ года, выдана_________), в связи со смертью вкладчика (Ф.И.О. наследодателя), _______________(свидетельство о смерти от _______года, N________).</w:t>
      </w:r>
    </w:p>
    <w:p>
      <w:pPr>
        <w:spacing w:after="0"/>
        <w:ind w:left="0"/>
        <w:jc w:val="both"/>
      </w:pPr>
      <w:r>
        <w:rPr>
          <w:rFonts w:ascii="Times New Roman"/>
          <w:b w:val="false"/>
          <w:i w:val="false"/>
          <w:color w:val="000000"/>
          <w:sz w:val="28"/>
        </w:rPr>
        <w:t>      Справка действительна в течение 1 (одного) месяца со дня выдачи.</w:t>
      </w:r>
    </w:p>
    <w:p>
      <w:pPr>
        <w:spacing w:after="0"/>
        <w:ind w:left="0"/>
        <w:jc w:val="both"/>
      </w:pPr>
      <w:r>
        <w:rPr>
          <w:rFonts w:ascii="Times New Roman"/>
          <w:b w:val="false"/>
          <w:i w:val="false"/>
          <w:color w:val="000000"/>
          <w:sz w:val="28"/>
        </w:rPr>
        <w:t>      </w:t>
      </w:r>
      <w:r>
        <w:drawing>
          <wp:inline distT="0" distB="0" distL="0" distR="0">
            <wp:extent cx="9525000" cy="2501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3"/>
                    <a:stretch>
                      <a:fillRect/>
                    </a:stretch>
                  </pic:blipFill>
                  <pic:spPr>
                    <a:xfrm>
                      <a:off x="0" y="0"/>
                      <a:ext cx="9525000" cy="2501900"/>
                    </a:xfrm>
                    <a:prstGeom prst="rect">
                      <a:avLst/>
                    </a:prstGeom>
                  </pic:spPr>
                </pic:pic>
              </a:graphicData>
            </a:graphic>
          </wp:inline>
        </w:drawing>
      </w:r>
    </w:p>
    <w:bookmarkStart w:name="z187" w:id="81"/>
    <w:p>
      <w:pPr>
        <w:spacing w:after="0"/>
        <w:ind w:left="0"/>
        <w:jc w:val="left"/>
      </w:pPr>
      <w:r>
        <w:rPr>
          <w:rFonts w:ascii="Times New Roman"/>
          <w:b/>
          <w:i w:val="false"/>
          <w:color w:val="000000"/>
        </w:rPr>
        <w:t xml:space="preserve">        
Выходная форма положительного ответа на электронную государственную услугу</w:t>
      </w:r>
    </w:p>
    <w:bookmarkEnd w:id="81"/>
    <w:p>
      <w:pPr>
        <w:spacing w:after="0"/>
        <w:ind w:left="0"/>
        <w:jc w:val="both"/>
      </w:pPr>
      <w:r>
        <w:rPr>
          <w:rFonts w:ascii="Times New Roman"/>
          <w:b w:val="false"/>
          <w:i w:val="false"/>
          <w:color w:val="000000"/>
          <w:sz w:val="28"/>
        </w:rPr>
        <w:t>      </w:t>
      </w:r>
      <w:r>
        <w:br/>
      </w:r>
      <w:r>
        <w:rPr>
          <w:rFonts w:ascii="Times New Roman"/>
          <w:b w:val="false"/>
          <w:i w:val="false"/>
          <w:color w:val="000000"/>
          <w:sz w:val="28"/>
        </w:rPr>
        <w:t>
 </w:t>
      </w:r>
      <w:r>
        <w:br/>
      </w:r>
      <w:r>
        <w:rPr>
          <w:rFonts w:ascii="Times New Roman"/>
          <w:b w:val="false"/>
          <w:i w:val="false"/>
          <w:color w:val="000000"/>
          <w:sz w:val="28"/>
        </w:rPr>
        <w:t>
 </w:t>
      </w:r>
      <w:r>
        <w:drawing>
          <wp:inline distT="0" distB="0" distL="0" distR="0">
            <wp:extent cx="9194800" cy="1803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4"/>
                    <a:stretch>
                      <a:fillRect/>
                    </a:stretch>
                  </pic:blipFill>
                  <pic:spPr>
                    <a:xfrm>
                      <a:off x="0" y="0"/>
                      <a:ext cx="9194800" cy="1803400"/>
                    </a:xfrm>
                    <a:prstGeom prst="rect">
                      <a:avLst/>
                    </a:prstGeom>
                  </pic:spPr>
                </pic:pic>
              </a:graphicData>
            </a:graphic>
          </wp:inline>
        </w:drawing>
      </w:r>
    </w:p>
    <w:p>
      <w:pPr>
        <w:spacing w:after="0"/>
        <w:ind w:left="0"/>
        <w:jc w:val="both"/>
      </w:pPr>
      <w:r>
        <w:rPr>
          <w:rFonts w:ascii="Times New Roman"/>
          <w:b w:val="false"/>
          <w:i w:val="false"/>
          <w:color w:val="000000"/>
          <w:sz w:val="28"/>
        </w:rPr>
        <w:t>Образец</w:t>
      </w:r>
    </w:p>
    <w:p>
      <w:pPr>
        <w:spacing w:after="0"/>
        <w:ind w:left="0"/>
        <w:jc w:val="both"/>
      </w:pPr>
      <w:r>
        <w:rPr>
          <w:rFonts w:ascii="Times New Roman"/>
          <w:b w:val="false"/>
          <w:i w:val="false"/>
          <w:color w:val="000000"/>
          <w:sz w:val="28"/>
        </w:rPr>
        <w:t>      Наименование банка</w:t>
      </w:r>
      <w:r>
        <w:br/>
      </w:r>
      <w:r>
        <w:rPr>
          <w:rFonts w:ascii="Times New Roman"/>
          <w:b w:val="false"/>
          <w:i w:val="false"/>
          <w:color w:val="000000"/>
          <w:sz w:val="28"/>
        </w:rPr>
        <w:t>
      _______________________</w:t>
      </w:r>
    </w:p>
    <w:p>
      <w:pPr>
        <w:spacing w:after="0"/>
        <w:ind w:left="0"/>
        <w:jc w:val="both"/>
      </w:pPr>
      <w:r>
        <w:rPr>
          <w:rFonts w:ascii="Times New Roman"/>
          <w:b w:val="false"/>
          <w:i w:val="false"/>
          <w:color w:val="000000"/>
          <w:sz w:val="28"/>
        </w:rPr>
        <w:t>      Районный (городской) отдел образования разрешает (Ф.И.О. заявителя) _____________________________,_______года рождения, (удостоверение личности N___________ от ________ года, выдано___________), законному (ым) представителю (ям) (родители (родитель), опекуну (ам) или попечителю, патронатному воспитателю и другим заменяющим их лицам)несовершеннолетнего ребенка (детей) _________________________ _________________________(Ф.И.О. ребенка, года рождения), распорядиться вкладами несовершеннолетнего ребенка (детей)_____________________ (наименование банка), с причитающимися инвестиционным доходом, пеней и иными поступлениями в соответствии с законодательством.</w:t>
      </w:r>
    </w:p>
    <w:p>
      <w:pPr>
        <w:spacing w:after="0"/>
        <w:ind w:left="0"/>
        <w:jc w:val="both"/>
      </w:pPr>
      <w:r>
        <w:rPr>
          <w:rFonts w:ascii="Times New Roman"/>
          <w:b w:val="false"/>
          <w:i w:val="false"/>
          <w:color w:val="000000"/>
          <w:sz w:val="28"/>
        </w:rPr>
        <w:t>      Справка действительна в течение 1 (одного) месяца со дня выдачи.</w:t>
      </w:r>
    </w:p>
    <w:p>
      <w:pPr>
        <w:spacing w:after="0"/>
        <w:ind w:left="0"/>
        <w:jc w:val="both"/>
      </w:pPr>
      <w:r>
        <w:rPr>
          <w:rFonts w:ascii="Times New Roman"/>
          <w:b w:val="false"/>
          <w:i w:val="false"/>
          <w:color w:val="000000"/>
          <w:sz w:val="28"/>
        </w:rPr>
        <w:t>      __________________________</w:t>
      </w:r>
    </w:p>
    <w:p>
      <w:pPr>
        <w:spacing w:after="0"/>
        <w:ind w:left="0"/>
        <w:jc w:val="both"/>
      </w:pPr>
      <w:r>
        <w:rPr>
          <w:rFonts w:ascii="Times New Roman"/>
          <w:b w:val="false"/>
          <w:i w:val="false"/>
          <w:color w:val="000000"/>
          <w:sz w:val="28"/>
        </w:rPr>
        <w:t>      </w:t>
      </w:r>
      <w:r>
        <w:drawing>
          <wp:inline distT="0" distB="0" distL="0" distR="0">
            <wp:extent cx="9359900" cy="2781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5"/>
                    <a:stretch>
                      <a:fillRect/>
                    </a:stretch>
                  </pic:blipFill>
                  <pic:spPr>
                    <a:xfrm>
                      <a:off x="0" y="0"/>
                      <a:ext cx="9359900" cy="2781300"/>
                    </a:xfrm>
                    <a:prstGeom prst="rect">
                      <a:avLst/>
                    </a:prstGeom>
                  </pic:spPr>
                </pic:pic>
              </a:graphicData>
            </a:graphic>
          </wp:inline>
        </w:drawing>
      </w:r>
    </w:p>
    <w:bookmarkStart w:name="z188" w:id="82"/>
    <w:p>
      <w:pPr>
        <w:spacing w:after="0"/>
        <w:ind w:left="0"/>
        <w:jc w:val="left"/>
      </w:pPr>
      <w:r>
        <w:rPr>
          <w:rFonts w:ascii="Times New Roman"/>
          <w:b/>
          <w:i w:val="false"/>
          <w:color w:val="000000"/>
        </w:rPr>
        <w:t xml:space="preserve">        
Выходная форма положительного ответа на электронную государственную услугу</w:t>
      </w:r>
    </w:p>
    <w:bookmarkEnd w:id="82"/>
    <w:p>
      <w:pPr>
        <w:spacing w:after="0"/>
        <w:ind w:left="0"/>
        <w:jc w:val="both"/>
      </w:pPr>
      <w:r>
        <w:rPr>
          <w:rFonts w:ascii="Times New Roman"/>
          <w:b w:val="false"/>
          <w:i w:val="false"/>
          <w:color w:val="000000"/>
          <w:sz w:val="28"/>
        </w:rPr>
        <w:t>      </w:t>
      </w:r>
      <w:r>
        <w:drawing>
          <wp:inline distT="0" distB="0" distL="0" distR="0">
            <wp:extent cx="9499600" cy="1460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6"/>
                    <a:stretch>
                      <a:fillRect/>
                    </a:stretch>
                  </pic:blipFill>
                  <pic:spPr>
                    <a:xfrm>
                      <a:off x="0" y="0"/>
                      <a:ext cx="9499600" cy="1460500"/>
                    </a:xfrm>
                    <a:prstGeom prst="rect">
                      <a:avLst/>
                    </a:prstGeom>
                  </pic:spPr>
                </pic:pic>
              </a:graphicData>
            </a:graphic>
          </wp:inline>
        </w:drawing>
      </w:r>
    </w:p>
    <w:p>
      <w:pPr>
        <w:spacing w:after="0"/>
        <w:ind w:left="0"/>
        <w:jc w:val="both"/>
      </w:pPr>
      <w:r>
        <w:rPr>
          <w:rFonts w:ascii="Times New Roman"/>
          <w:b w:val="false"/>
          <w:i w:val="false"/>
          <w:color w:val="000000"/>
          <w:sz w:val="28"/>
        </w:rPr>
        <w:t>      Образец</w:t>
      </w:r>
    </w:p>
    <w:p>
      <w:pPr>
        <w:spacing w:after="0"/>
        <w:ind w:left="0"/>
        <w:jc w:val="both"/>
      </w:pPr>
      <w:r>
        <w:rPr>
          <w:rFonts w:ascii="Times New Roman"/>
          <w:b w:val="false"/>
          <w:i w:val="false"/>
          <w:color w:val="000000"/>
          <w:sz w:val="28"/>
        </w:rPr>
        <w:t>      Республика Казахстан</w:t>
      </w:r>
      <w:r>
        <w:br/>
      </w:r>
      <w:r>
        <w:rPr>
          <w:rFonts w:ascii="Times New Roman"/>
          <w:b w:val="false"/>
          <w:i w:val="false"/>
          <w:color w:val="000000"/>
          <w:sz w:val="28"/>
        </w:rPr>
        <w:t>
      районный (городской)</w:t>
      </w:r>
      <w:r>
        <w:br/>
      </w:r>
      <w:r>
        <w:rPr>
          <w:rFonts w:ascii="Times New Roman"/>
          <w:b w:val="false"/>
          <w:i w:val="false"/>
          <w:color w:val="000000"/>
          <w:sz w:val="28"/>
        </w:rPr>
        <w:t>
      отдел образования</w:t>
      </w:r>
    </w:p>
    <w:p>
      <w:pPr>
        <w:spacing w:after="0"/>
        <w:ind w:left="0"/>
        <w:jc w:val="both"/>
      </w:pPr>
      <w:r>
        <w:rPr>
          <w:rFonts w:ascii="Times New Roman"/>
          <w:b w:val="false"/>
          <w:i w:val="false"/>
          <w:color w:val="000000"/>
          <w:sz w:val="28"/>
        </w:rPr>
        <w:t>      Районный (городской) отдел образования, действующий в интересах несовершеннолетнего (-ей, - их) 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разрешает на_____________________________________________</w:t>
      </w:r>
      <w:r>
        <w:br/>
      </w:r>
      <w:r>
        <w:rPr>
          <w:rFonts w:ascii="Times New Roman"/>
          <w:b w:val="false"/>
          <w:i w:val="false"/>
          <w:color w:val="000000"/>
          <w:sz w:val="28"/>
        </w:rPr>
        <w:t>
транспортного средства_______________________________________________</w:t>
      </w:r>
    </w:p>
    <w:p>
      <w:pPr>
        <w:spacing w:after="0"/>
        <w:ind w:left="0"/>
        <w:jc w:val="both"/>
      </w:pPr>
      <w:r>
        <w:rPr>
          <w:rFonts w:ascii="Times New Roman"/>
          <w:b w:val="false"/>
          <w:i w:val="false"/>
          <w:color w:val="000000"/>
          <w:sz w:val="28"/>
        </w:rPr>
        <w:t>      Справка действительна в течение 1 (одного) месяца со дня выдачи.</w:t>
      </w:r>
    </w:p>
    <w:p>
      <w:pPr>
        <w:spacing w:after="0"/>
        <w:ind w:left="0"/>
        <w:jc w:val="both"/>
      </w:pPr>
      <w:r>
        <w:rPr>
          <w:rFonts w:ascii="Times New Roman"/>
          <w:b w:val="false"/>
          <w:i w:val="false"/>
          <w:color w:val="000000"/>
          <w:sz w:val="28"/>
        </w:rPr>
        <w:t>      </w:t>
      </w:r>
      <w:r>
        <w:drawing>
          <wp:inline distT="0" distB="0" distL="0" distR="0">
            <wp:extent cx="9156700" cy="2451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7"/>
                    <a:stretch>
                      <a:fillRect/>
                    </a:stretch>
                  </pic:blipFill>
                  <pic:spPr>
                    <a:xfrm>
                      <a:off x="0" y="0"/>
                      <a:ext cx="9156700" cy="2451100"/>
                    </a:xfrm>
                    <a:prstGeom prst="rect">
                      <a:avLst/>
                    </a:prstGeom>
                  </pic:spPr>
                </pic:pic>
              </a:graphicData>
            </a:graphic>
          </wp:inline>
        </w:drawing>
      </w:r>
    </w:p>
    <w:p>
      <w:pPr>
        <w:spacing w:after="0"/>
        <w:ind w:left="0"/>
        <w:jc w:val="both"/>
      </w:pPr>
      <w:r>
        <w:rPr>
          <w:rFonts w:ascii="Times New Roman"/>
          <w:b w:val="false"/>
          <w:i w:val="false"/>
          <w:color w:val="000000"/>
          <w:sz w:val="28"/>
        </w:rPr>
        <w:t>      Приложение 4</w:t>
      </w:r>
      <w:r>
        <w:br/>
      </w:r>
      <w:r>
        <w:rPr>
          <w:rFonts w:ascii="Times New Roman"/>
          <w:b w:val="false"/>
          <w:i w:val="false"/>
          <w:color w:val="000000"/>
          <w:sz w:val="28"/>
        </w:rPr>
        <w:t>
      к регламенту электронной государственной услуги</w:t>
      </w:r>
      <w:r>
        <w:br/>
      </w:r>
      <w:r>
        <w:rPr>
          <w:rFonts w:ascii="Times New Roman"/>
          <w:b w:val="false"/>
          <w:i w:val="false"/>
          <w:color w:val="000000"/>
          <w:sz w:val="28"/>
        </w:rPr>
        <w:t>
      "Выдача справок в пенсионные фонды, банки для</w:t>
      </w:r>
      <w:r>
        <w:br/>
      </w:r>
      <w:r>
        <w:rPr>
          <w:rFonts w:ascii="Times New Roman"/>
          <w:b w:val="false"/>
          <w:i w:val="false"/>
          <w:color w:val="000000"/>
          <w:sz w:val="28"/>
        </w:rPr>
        <w:t>
      распоряжения вкладами несовершеннолетних детей,</w:t>
      </w:r>
      <w:r>
        <w:br/>
      </w:r>
      <w:r>
        <w:rPr>
          <w:rFonts w:ascii="Times New Roman"/>
          <w:b w:val="false"/>
          <w:i w:val="false"/>
          <w:color w:val="000000"/>
          <w:sz w:val="28"/>
        </w:rPr>
        <w:t>
      территориальные подразделения Комитета дорожной полиции</w:t>
      </w:r>
      <w:r>
        <w:br/>
      </w:r>
      <w:r>
        <w:rPr>
          <w:rFonts w:ascii="Times New Roman"/>
          <w:b w:val="false"/>
          <w:i w:val="false"/>
          <w:color w:val="000000"/>
          <w:sz w:val="28"/>
        </w:rPr>
        <w:t>
      Министерства внутренних дел Республики Казахстан для</w:t>
      </w:r>
      <w:r>
        <w:br/>
      </w:r>
      <w:r>
        <w:rPr>
          <w:rFonts w:ascii="Times New Roman"/>
          <w:b w:val="false"/>
          <w:i w:val="false"/>
          <w:color w:val="000000"/>
          <w:sz w:val="28"/>
        </w:rPr>
        <w:t>
      оформления наследства несовершеннолетним детям"</w:t>
      </w:r>
    </w:p>
    <w:bookmarkStart w:name="z189" w:id="83"/>
    <w:p>
      <w:pPr>
        <w:spacing w:after="0"/>
        <w:ind w:left="0"/>
        <w:jc w:val="left"/>
      </w:pPr>
      <w:r>
        <w:rPr>
          <w:rFonts w:ascii="Times New Roman"/>
          <w:b/>
          <w:i w:val="false"/>
          <w:color w:val="000000"/>
        </w:rPr>
        <w:t xml:space="preserve">        
Форма анкеты для определения показателей электронной государственной услуги: "качество" и "доступность"________________________________________________________</w:t>
      </w:r>
      <w:r>
        <w:br/>
      </w:r>
      <w:r>
        <w:rPr>
          <w:rFonts w:ascii="Times New Roman"/>
          <w:b/>
          <w:i w:val="false"/>
          <w:color w:val="000000"/>
        </w:rPr>
        <w:t>
      (наименование услуги)</w:t>
      </w:r>
    </w:p>
    <w:bookmarkEnd w:id="83"/>
    <w:p>
      <w:pPr>
        <w:spacing w:after="0"/>
        <w:ind w:left="0"/>
        <w:jc w:val="both"/>
      </w:pPr>
      <w:r>
        <w:rPr>
          <w:rFonts w:ascii="Times New Roman"/>
          <w:b w:val="false"/>
          <w:i w:val="false"/>
          <w:color w:val="000000"/>
          <w:sz w:val="28"/>
        </w:rPr>
        <w:t>      1. Удовлетворены ли Вы качеством процесса и результатом оказания электронной государственной услуги?</w:t>
      </w:r>
      <w:r>
        <w:br/>
      </w:r>
      <w:r>
        <w:rPr>
          <w:rFonts w:ascii="Times New Roman"/>
          <w:b w:val="false"/>
          <w:i w:val="false"/>
          <w:color w:val="000000"/>
          <w:sz w:val="28"/>
        </w:rPr>
        <w:t>
      1) не удовлетворен;</w:t>
      </w:r>
      <w:r>
        <w:br/>
      </w:r>
      <w:r>
        <w:rPr>
          <w:rFonts w:ascii="Times New Roman"/>
          <w:b w:val="false"/>
          <w:i w:val="false"/>
          <w:color w:val="000000"/>
          <w:sz w:val="28"/>
        </w:rPr>
        <w:t>
      2) частично удовлетворен;</w:t>
      </w:r>
      <w:r>
        <w:br/>
      </w:r>
      <w:r>
        <w:rPr>
          <w:rFonts w:ascii="Times New Roman"/>
          <w:b w:val="false"/>
          <w:i w:val="false"/>
          <w:color w:val="000000"/>
          <w:sz w:val="28"/>
        </w:rPr>
        <w:t>
      3) удовлетворен.</w:t>
      </w:r>
      <w:r>
        <w:br/>
      </w:r>
      <w:r>
        <w:rPr>
          <w:rFonts w:ascii="Times New Roman"/>
          <w:b w:val="false"/>
          <w:i w:val="false"/>
          <w:color w:val="000000"/>
          <w:sz w:val="28"/>
        </w:rPr>
        <w:t>
      2. Удовлетворены ли Вы качеством информации о порядке оказания электронной государственной услуги?</w:t>
      </w:r>
      <w:r>
        <w:br/>
      </w:r>
      <w:r>
        <w:rPr>
          <w:rFonts w:ascii="Times New Roman"/>
          <w:b w:val="false"/>
          <w:i w:val="false"/>
          <w:color w:val="000000"/>
          <w:sz w:val="28"/>
        </w:rPr>
        <w:t>
      1) не удовлетворен;</w:t>
      </w:r>
      <w:r>
        <w:br/>
      </w:r>
      <w:r>
        <w:rPr>
          <w:rFonts w:ascii="Times New Roman"/>
          <w:b w:val="false"/>
          <w:i w:val="false"/>
          <w:color w:val="000000"/>
          <w:sz w:val="28"/>
        </w:rPr>
        <w:t>
      2) частично удовлетворен;</w:t>
      </w:r>
      <w:r>
        <w:br/>
      </w:r>
      <w:r>
        <w:rPr>
          <w:rFonts w:ascii="Times New Roman"/>
          <w:b w:val="false"/>
          <w:i w:val="false"/>
          <w:color w:val="000000"/>
          <w:sz w:val="28"/>
        </w:rPr>
        <w:t>
      3) удовлетворен.</w:t>
      </w:r>
    </w:p>
    <w:p>
      <w:pPr>
        <w:spacing w:after="0"/>
        <w:ind w:left="0"/>
        <w:jc w:val="both"/>
      </w:pPr>
      <w:r>
        <w:rPr>
          <w:rFonts w:ascii="Times New Roman"/>
          <w:b w:val="false"/>
          <w:i w:val="false"/>
          <w:color w:val="000000"/>
          <w:sz w:val="28"/>
        </w:rPr>
        <w:t>      Приложение 7</w:t>
      </w:r>
      <w:r>
        <w:br/>
      </w:r>
      <w:r>
        <w:rPr>
          <w:rFonts w:ascii="Times New Roman"/>
          <w:b w:val="false"/>
          <w:i w:val="false"/>
          <w:color w:val="000000"/>
          <w:sz w:val="28"/>
        </w:rPr>
        <w:t>
      к постановлению акимата Кызылординской области</w:t>
      </w:r>
      <w:r>
        <w:br/>
      </w:r>
      <w:r>
        <w:rPr>
          <w:rFonts w:ascii="Times New Roman"/>
          <w:b w:val="false"/>
          <w:i w:val="false"/>
          <w:color w:val="000000"/>
          <w:sz w:val="28"/>
        </w:rPr>
        <w:t>
      от "29" декабря 2012 года N 722</w:t>
      </w:r>
    </w:p>
    <w:bookmarkStart w:name="z190" w:id="84"/>
    <w:p>
      <w:pPr>
        <w:spacing w:after="0"/>
        <w:ind w:left="0"/>
        <w:jc w:val="left"/>
      </w:pPr>
      <w:r>
        <w:rPr>
          <w:rFonts w:ascii="Times New Roman"/>
          <w:b/>
          <w:i w:val="false"/>
          <w:color w:val="000000"/>
        </w:rPr>
        <w:t xml:space="preserve">        
Регламент электронной государственной услуги "Выдача справок по опеке и попечительству"</w:t>
      </w:r>
    </w:p>
    <w:bookmarkEnd w:id="84"/>
    <w:bookmarkStart w:name="z191" w:id="85"/>
    <w:p>
      <w:pPr>
        <w:spacing w:after="0"/>
        <w:ind w:left="0"/>
        <w:jc w:val="left"/>
      </w:pPr>
      <w:r>
        <w:rPr>
          <w:rFonts w:ascii="Times New Roman"/>
          <w:b/>
          <w:i w:val="false"/>
          <w:color w:val="000000"/>
        </w:rPr>
        <w:t xml:space="preserve">        
1. Общие положения</w:t>
      </w:r>
    </w:p>
    <w:bookmarkEnd w:id="85"/>
    <w:bookmarkStart w:name="z192" w:id="86"/>
    <w:p>
      <w:pPr>
        <w:spacing w:after="0"/>
        <w:ind w:left="0"/>
        <w:jc w:val="both"/>
      </w:pPr>
      <w:r>
        <w:rPr>
          <w:rFonts w:ascii="Times New Roman"/>
          <w:b w:val="false"/>
          <w:i w:val="false"/>
          <w:color w:val="000000"/>
          <w:sz w:val="28"/>
        </w:rPr>
        <w:t>
      1. Электронная государственная услуга "Выдача справок по опеке и попечительству" (далее – услуга) оказывается отделами образования районов и города областного значения (далее – услугодатель) на безальтернативной основе через центры обслуживания населения, а также через портал "электронного правительства": www.e.gov.kz, при условии наличия у получателя государственной услуги электронной цифровой подписи.</w:t>
      </w:r>
      <w:r>
        <w:br/>
      </w:r>
      <w:r>
        <w:rPr>
          <w:rFonts w:ascii="Times New Roman"/>
          <w:b w:val="false"/>
          <w:i w:val="false"/>
          <w:color w:val="000000"/>
          <w:sz w:val="28"/>
        </w:rPr>
        <w:t>
      В целях обеспечения доступности государственных услуг жителям отдаленных населенных пунктов допускается оказание государственных услуг через мобильные центры.</w:t>
      </w:r>
      <w:r>
        <w:br/>
      </w:r>
      <w:r>
        <w:rPr>
          <w:rFonts w:ascii="Times New Roman"/>
          <w:b w:val="false"/>
          <w:i w:val="false"/>
          <w:color w:val="000000"/>
          <w:sz w:val="28"/>
        </w:rPr>
        <w:t>
</w:t>
      </w:r>
      <w:r>
        <w:rPr>
          <w:rFonts w:ascii="Times New Roman"/>
          <w:b w:val="false"/>
          <w:i w:val="false"/>
          <w:color w:val="000000"/>
          <w:sz w:val="28"/>
        </w:rPr>
        <w:t>
      2. Услуга оказывается на основании стандарта государственной услуги "Выдача справок по опеке и попечительству", утвержденного постановлением Правительства Республики Казахстан от 31 августа 2012 года </w:t>
      </w:r>
      <w:r>
        <w:rPr>
          <w:rFonts w:ascii="Times New Roman"/>
          <w:b w:val="false"/>
          <w:i w:val="false"/>
          <w:color w:val="000000"/>
          <w:sz w:val="28"/>
        </w:rPr>
        <w:t>N 1119</w:t>
      </w:r>
      <w:r>
        <w:rPr>
          <w:rFonts w:ascii="Times New Roman"/>
          <w:b w:val="false"/>
          <w:i w:val="false"/>
          <w:color w:val="000000"/>
          <w:sz w:val="28"/>
        </w:rPr>
        <w:t xml:space="preserve"> (далее – стандарт).</w:t>
      </w:r>
      <w:r>
        <w:br/>
      </w:r>
      <w:r>
        <w:rPr>
          <w:rFonts w:ascii="Times New Roman"/>
          <w:b w:val="false"/>
          <w:i w:val="false"/>
          <w:color w:val="000000"/>
          <w:sz w:val="28"/>
        </w:rPr>
        <w:t>
</w:t>
      </w:r>
      <w:r>
        <w:rPr>
          <w:rFonts w:ascii="Times New Roman"/>
          <w:b w:val="false"/>
          <w:i w:val="false"/>
          <w:color w:val="000000"/>
          <w:sz w:val="28"/>
        </w:rPr>
        <w:t>
      3. Степень автоматизации услуги: частично автоматизированная (электронная государственная услуга, содержащая в процессе ее оказания последовательность бумажного и электронного документооборота).</w:t>
      </w:r>
      <w:r>
        <w:br/>
      </w:r>
      <w:r>
        <w:rPr>
          <w:rFonts w:ascii="Times New Roman"/>
          <w:b w:val="false"/>
          <w:i w:val="false"/>
          <w:color w:val="000000"/>
          <w:sz w:val="28"/>
        </w:rPr>
        <w:t>
</w:t>
      </w:r>
      <w:r>
        <w:rPr>
          <w:rFonts w:ascii="Times New Roman"/>
          <w:b w:val="false"/>
          <w:i w:val="false"/>
          <w:color w:val="000000"/>
          <w:sz w:val="28"/>
        </w:rPr>
        <w:t>
      4. Вид оказания услуги: транзакционная.</w:t>
      </w:r>
      <w:r>
        <w:br/>
      </w:r>
      <w:r>
        <w:rPr>
          <w:rFonts w:ascii="Times New Roman"/>
          <w:b w:val="false"/>
          <w:i w:val="false"/>
          <w:color w:val="000000"/>
          <w:sz w:val="28"/>
        </w:rPr>
        <w:t>
</w:t>
      </w:r>
      <w:r>
        <w:rPr>
          <w:rFonts w:ascii="Times New Roman"/>
          <w:b w:val="false"/>
          <w:i w:val="false"/>
          <w:color w:val="000000"/>
          <w:sz w:val="28"/>
        </w:rPr>
        <w:t>
      5. Услуга оказывается бесплатно согласно </w:t>
      </w:r>
      <w:r>
        <w:rPr>
          <w:rFonts w:ascii="Times New Roman"/>
          <w:b w:val="false"/>
          <w:i w:val="false"/>
          <w:color w:val="000000"/>
          <w:sz w:val="28"/>
        </w:rPr>
        <w:t>пункта 8</w:t>
      </w:r>
      <w:r>
        <w:rPr>
          <w:rFonts w:ascii="Times New Roman"/>
          <w:b w:val="false"/>
          <w:i w:val="false"/>
          <w:color w:val="000000"/>
          <w:sz w:val="28"/>
        </w:rPr>
        <w:t xml:space="preserve"> стандарта.</w:t>
      </w:r>
      <w:r>
        <w:br/>
      </w:r>
      <w:r>
        <w:rPr>
          <w:rFonts w:ascii="Times New Roman"/>
          <w:b w:val="false"/>
          <w:i w:val="false"/>
          <w:color w:val="000000"/>
          <w:sz w:val="28"/>
        </w:rPr>
        <w:t>
</w:t>
      </w:r>
      <w:r>
        <w:rPr>
          <w:rFonts w:ascii="Times New Roman"/>
          <w:b w:val="false"/>
          <w:i w:val="false"/>
          <w:color w:val="000000"/>
          <w:sz w:val="28"/>
        </w:rPr>
        <w:t>
      6. Сроки оказания услуги предусмотрены в пунктах </w:t>
      </w:r>
      <w:r>
        <w:rPr>
          <w:rFonts w:ascii="Times New Roman"/>
          <w:b w:val="false"/>
          <w:i w:val="false"/>
          <w:color w:val="000000"/>
          <w:sz w:val="28"/>
        </w:rPr>
        <w:t>7</w:t>
      </w:r>
      <w:r>
        <w:rPr>
          <w:rFonts w:ascii="Times New Roman"/>
          <w:b w:val="false"/>
          <w:i w:val="false"/>
          <w:color w:val="000000"/>
          <w:sz w:val="28"/>
        </w:rPr>
        <w:t xml:space="preserve"> и </w:t>
      </w:r>
      <w:r>
        <w:rPr>
          <w:rFonts w:ascii="Times New Roman"/>
          <w:b w:val="false"/>
          <w:i w:val="false"/>
          <w:color w:val="000000"/>
          <w:sz w:val="28"/>
        </w:rPr>
        <w:t>9</w:t>
      </w:r>
      <w:r>
        <w:rPr>
          <w:rFonts w:ascii="Times New Roman"/>
          <w:b w:val="false"/>
          <w:i w:val="false"/>
          <w:color w:val="000000"/>
          <w:sz w:val="28"/>
        </w:rPr>
        <w:t>стандарта.</w:t>
      </w:r>
      <w:r>
        <w:br/>
      </w:r>
      <w:r>
        <w:rPr>
          <w:rFonts w:ascii="Times New Roman"/>
          <w:b w:val="false"/>
          <w:i w:val="false"/>
          <w:color w:val="000000"/>
          <w:sz w:val="28"/>
        </w:rPr>
        <w:t>
</w:t>
      </w:r>
      <w:r>
        <w:rPr>
          <w:rFonts w:ascii="Times New Roman"/>
          <w:b w:val="false"/>
          <w:i w:val="false"/>
          <w:color w:val="000000"/>
          <w:sz w:val="28"/>
        </w:rPr>
        <w:t>
      7. Понятия и сокращения, используемые в настоящем регламенте электронной государственной услуги "Выдача справок по опеке и попечительству" (далее – регламент):</w:t>
      </w:r>
      <w:r>
        <w:br/>
      </w:r>
      <w:r>
        <w:rPr>
          <w:rFonts w:ascii="Times New Roman"/>
          <w:b w:val="false"/>
          <w:i w:val="false"/>
          <w:color w:val="000000"/>
          <w:sz w:val="28"/>
        </w:rPr>
        <w:t>
      1) АРМ – автоматизированное рабочее место;</w:t>
      </w:r>
      <w:r>
        <w:br/>
      </w:r>
      <w:r>
        <w:rPr>
          <w:rFonts w:ascii="Times New Roman"/>
          <w:b w:val="false"/>
          <w:i w:val="false"/>
          <w:color w:val="000000"/>
          <w:sz w:val="28"/>
        </w:rPr>
        <w:t>
      2) информационная система – система, предназначенная для хранения, обработки, поиска, распространения, передачи и предоставления информации с применением аппаратно-программного комплекса (далее – ИС);</w:t>
      </w:r>
      <w:r>
        <w:br/>
      </w:r>
      <w:r>
        <w:rPr>
          <w:rFonts w:ascii="Times New Roman"/>
          <w:b w:val="false"/>
          <w:i w:val="false"/>
          <w:color w:val="000000"/>
          <w:sz w:val="28"/>
        </w:rPr>
        <w:t>
      3) ИС РАГС – информационная система "Регистрации актов гражданского состояния";</w:t>
      </w:r>
      <w:r>
        <w:br/>
      </w:r>
      <w:r>
        <w:rPr>
          <w:rFonts w:ascii="Times New Roman"/>
          <w:b w:val="false"/>
          <w:i w:val="false"/>
          <w:color w:val="000000"/>
          <w:sz w:val="28"/>
        </w:rPr>
        <w:t>
      4) единая нотариальная информационная система – это аппаратно-программный комплекс, предназначенный для автоматизации нотариальной деятельности и взаимодействия органов юстиции и нотариальных палат (далее – ЕНИС);</w:t>
      </w:r>
      <w:r>
        <w:br/>
      </w:r>
      <w:r>
        <w:rPr>
          <w:rFonts w:ascii="Times New Roman"/>
          <w:b w:val="false"/>
          <w:i w:val="false"/>
          <w:color w:val="000000"/>
          <w:sz w:val="28"/>
        </w:rPr>
        <w:t>
      5) индивидуальный идентификационный номер – уникальный номер, формируемый для физического лица, в том числе индивидуального предпринимателя, осуществляющего деятельность в виде личного предпринимательства (далее – ИИН);</w:t>
      </w:r>
      <w:r>
        <w:br/>
      </w:r>
      <w:r>
        <w:rPr>
          <w:rFonts w:ascii="Times New Roman"/>
          <w:b w:val="false"/>
          <w:i w:val="false"/>
          <w:color w:val="000000"/>
          <w:sz w:val="28"/>
        </w:rPr>
        <w:t>
      6) государственная база данных "Физические лица" - информационная система, предназначенная для автоматизированного сбора, хранения и обработки информации, создания Национального реестра индивидуальных идентификационных номеров с целью внедрения единой идентификации физических лиц в Республике Казахстан и предоставления о них актуальных и достоверных сведений органом государственного управления и прочим субъектам в рамках их полномочий и в соответствии с законодательством Республики Казахстан (далее – ГБД ФЛ);</w:t>
      </w:r>
      <w:r>
        <w:br/>
      </w:r>
      <w:r>
        <w:rPr>
          <w:rFonts w:ascii="Times New Roman"/>
          <w:b w:val="false"/>
          <w:i w:val="false"/>
          <w:color w:val="000000"/>
          <w:sz w:val="28"/>
        </w:rPr>
        <w:t>
      7) получатель государственной услуги - физическое лицо (далее – получатель);</w:t>
      </w:r>
      <w:r>
        <w:br/>
      </w:r>
      <w:r>
        <w:rPr>
          <w:rFonts w:ascii="Times New Roman"/>
          <w:b w:val="false"/>
          <w:i w:val="false"/>
          <w:color w:val="000000"/>
          <w:sz w:val="28"/>
        </w:rPr>
        <w:t>
      8) пользователь – субъект, обращающийся к информационной системе за получением необходимых ему электронных информационных ресурсов и пользующийся ими;</w:t>
      </w:r>
      <w:r>
        <w:br/>
      </w:r>
      <w:r>
        <w:rPr>
          <w:rFonts w:ascii="Times New Roman"/>
          <w:b w:val="false"/>
          <w:i w:val="false"/>
          <w:color w:val="000000"/>
          <w:sz w:val="28"/>
        </w:rPr>
        <w:t>
      9) транзакционная услуга – услуга по предоставлению пользователям электронных информационных ресурсов, требующая взаимного обмена информацией с применением электронной цифровой подписи;</w:t>
      </w:r>
      <w:r>
        <w:br/>
      </w:r>
      <w:r>
        <w:rPr>
          <w:rFonts w:ascii="Times New Roman"/>
          <w:b w:val="false"/>
          <w:i w:val="false"/>
          <w:color w:val="000000"/>
          <w:sz w:val="28"/>
        </w:rPr>
        <w:t>
      10) ИС НУЦ – информационная система национального удостоверяющего центра Республики Казахстан;</w:t>
      </w:r>
      <w:r>
        <w:br/>
      </w:r>
      <w:r>
        <w:rPr>
          <w:rFonts w:ascii="Times New Roman"/>
          <w:b w:val="false"/>
          <w:i w:val="false"/>
          <w:color w:val="000000"/>
          <w:sz w:val="28"/>
        </w:rPr>
        <w:t>
      11) центры обслуживания населения – филиал Республиканского государственного предприятия "Центр обслуживания населения" по Кызылординской области и его отделы (далее – центр);</w:t>
      </w:r>
      <w:r>
        <w:br/>
      </w:r>
      <w:r>
        <w:rPr>
          <w:rFonts w:ascii="Times New Roman"/>
          <w:b w:val="false"/>
          <w:i w:val="false"/>
          <w:color w:val="000000"/>
          <w:sz w:val="28"/>
        </w:rPr>
        <w:t>
      12) информационная система центров обслуживания населения Республики Казахстан – информационная система, предназначенная для автоматизации процесса предоставления услуг населению (физическим и юридическим лицам) через центры обслуживания населения Республики Казахстан, а также соответствующими министерствами и ведомствами (далее – ИС ЦОН);</w:t>
      </w:r>
      <w:r>
        <w:br/>
      </w:r>
      <w:r>
        <w:rPr>
          <w:rFonts w:ascii="Times New Roman"/>
          <w:b w:val="false"/>
          <w:i w:val="false"/>
          <w:color w:val="000000"/>
          <w:sz w:val="28"/>
        </w:rPr>
        <w:t>
      13) электронный документ – документ, в котором информация представлена в электронно-цифровой форме и удостоверена посредством ЭЦП;</w:t>
      </w:r>
      <w:r>
        <w:br/>
      </w:r>
      <w:r>
        <w:rPr>
          <w:rFonts w:ascii="Times New Roman"/>
          <w:b w:val="false"/>
          <w:i w:val="false"/>
          <w:color w:val="000000"/>
          <w:sz w:val="28"/>
        </w:rPr>
        <w:t>
      14) электронные государственные услуги – государственные услуги, оказываемые в электронной форме с применением информационных технологий;</w:t>
      </w:r>
      <w:r>
        <w:br/>
      </w:r>
      <w:r>
        <w:rPr>
          <w:rFonts w:ascii="Times New Roman"/>
          <w:b w:val="false"/>
          <w:i w:val="false"/>
          <w:color w:val="000000"/>
          <w:sz w:val="28"/>
        </w:rPr>
        <w:t>
      15) веб-портал "электронного правительства" – информационная система, представляющая собой единое окно доступа ко всей консолидированной правительственной информации, включая нормативную правовую базу, и к электронным государственным услугам (далее – ПЭП);</w:t>
      </w:r>
      <w:r>
        <w:br/>
      </w:r>
      <w:r>
        <w:rPr>
          <w:rFonts w:ascii="Times New Roman"/>
          <w:b w:val="false"/>
          <w:i w:val="false"/>
          <w:color w:val="000000"/>
          <w:sz w:val="28"/>
        </w:rPr>
        <w:t>
      16) РШЭП – региональный шлюз "электронного правительства";</w:t>
      </w:r>
      <w:r>
        <w:br/>
      </w:r>
      <w:r>
        <w:rPr>
          <w:rFonts w:ascii="Times New Roman"/>
          <w:b w:val="false"/>
          <w:i w:val="false"/>
          <w:color w:val="000000"/>
          <w:sz w:val="28"/>
        </w:rPr>
        <w:t>
      17) шлюз "электронного правительства" – информационная система, предназначенная для интеграции информационных систем "электронного правительства" в рамках реализации электронных услуг (далее – ШЭП);</w:t>
      </w:r>
      <w:r>
        <w:br/>
      </w:r>
      <w:r>
        <w:rPr>
          <w:rFonts w:ascii="Times New Roman"/>
          <w:b w:val="false"/>
          <w:i w:val="false"/>
          <w:color w:val="000000"/>
          <w:sz w:val="28"/>
        </w:rPr>
        <w:t xml:space="preserve">
      18) электронная цифровая подпись – набор электронных цифровых символов, созданный средствами электронной цифровой подписи и подтверждающий достоверность электронного документа, его принадлежность и неизменность содержания (далее – ЭЦП). </w:t>
      </w:r>
    </w:p>
    <w:bookmarkEnd w:id="86"/>
    <w:bookmarkStart w:name="z199" w:id="87"/>
    <w:p>
      <w:pPr>
        <w:spacing w:after="0"/>
        <w:ind w:left="0"/>
        <w:jc w:val="left"/>
      </w:pPr>
      <w:r>
        <w:rPr>
          <w:rFonts w:ascii="Times New Roman"/>
          <w:b/>
          <w:i w:val="false"/>
          <w:color w:val="000000"/>
        </w:rPr>
        <w:t xml:space="preserve">        
2. Порядок деятельности услугодателя по оказанию электронной государственной услуги</w:t>
      </w:r>
    </w:p>
    <w:bookmarkEnd w:id="87"/>
    <w:bookmarkStart w:name="z200" w:id="88"/>
    <w:p>
      <w:pPr>
        <w:spacing w:after="0"/>
        <w:ind w:left="0"/>
        <w:jc w:val="both"/>
      </w:pPr>
      <w:r>
        <w:rPr>
          <w:rFonts w:ascii="Times New Roman"/>
          <w:b w:val="false"/>
          <w:i w:val="false"/>
          <w:color w:val="000000"/>
          <w:sz w:val="28"/>
        </w:rPr>
        <w:t>
      8. Пошаговые действия и решения услугодателя при оказании услуги через центр приведены в диаграмме функционального взаимодействия (рисунок 1) согласно </w:t>
      </w:r>
      <w:r>
        <w:rPr>
          <w:rFonts w:ascii="Times New Roman"/>
          <w:b w:val="false"/>
          <w:i w:val="false"/>
          <w:color w:val="000000"/>
          <w:sz w:val="28"/>
        </w:rPr>
        <w:t>приложению 2</w:t>
      </w:r>
      <w:r>
        <w:rPr>
          <w:rFonts w:ascii="Times New Roman"/>
          <w:b w:val="false"/>
          <w:i w:val="false"/>
          <w:color w:val="000000"/>
          <w:sz w:val="28"/>
        </w:rPr>
        <w:t xml:space="preserve"> к настоящему регламенту:</w:t>
      </w:r>
      <w:r>
        <w:br/>
      </w:r>
      <w:r>
        <w:rPr>
          <w:rFonts w:ascii="Times New Roman"/>
          <w:b w:val="false"/>
          <w:i w:val="false"/>
          <w:color w:val="000000"/>
          <w:sz w:val="28"/>
        </w:rPr>
        <w:t>
      1) процесс 1 – ввод работником центра в АРМ ИС ЦОН логина и пароля (процесс авторизации) для оказания услуги;</w:t>
      </w:r>
      <w:r>
        <w:br/>
      </w:r>
      <w:r>
        <w:rPr>
          <w:rFonts w:ascii="Times New Roman"/>
          <w:b w:val="false"/>
          <w:i w:val="false"/>
          <w:color w:val="000000"/>
          <w:sz w:val="28"/>
        </w:rPr>
        <w:t>
      2) процесс 2 – выбор работником центра услуги, указанной в настоящем регламенте, вывод на экран формы запроса для оказания услуги и ввод работником центра данных получателя, а также данных по доверенности представителя получателя (при нотариально удостоверенной доверенности, при ином удостоверении доверенности - данные доверенности не заполняются);</w:t>
      </w:r>
      <w:r>
        <w:br/>
      </w:r>
      <w:r>
        <w:rPr>
          <w:rFonts w:ascii="Times New Roman"/>
          <w:b w:val="false"/>
          <w:i w:val="false"/>
          <w:color w:val="000000"/>
          <w:sz w:val="28"/>
        </w:rPr>
        <w:t>
      3) процесс 3 – направление запроса через ШЭП в ГБД ФЛ о данных получателя, а также в ЕНИС – о данных доверенности представителя получателя;</w:t>
      </w:r>
      <w:r>
        <w:br/>
      </w:r>
      <w:r>
        <w:rPr>
          <w:rFonts w:ascii="Times New Roman"/>
          <w:b w:val="false"/>
          <w:i w:val="false"/>
          <w:color w:val="000000"/>
          <w:sz w:val="28"/>
        </w:rPr>
        <w:t>
      4) условие 1 – проверка наличия данных получателя в ГБД ФЛ, данных доверенности в ЕНИС;</w:t>
      </w:r>
      <w:r>
        <w:br/>
      </w:r>
      <w:r>
        <w:rPr>
          <w:rFonts w:ascii="Times New Roman"/>
          <w:b w:val="false"/>
          <w:i w:val="false"/>
          <w:color w:val="000000"/>
          <w:sz w:val="28"/>
        </w:rPr>
        <w:t>
      5) процесс 4 – формирование сообщения о невозможности получения данных в связи с отсутствием данных получателя в ГБД ФЛ, данных доверенности в ЕНИС;</w:t>
      </w:r>
      <w:r>
        <w:br/>
      </w:r>
      <w:r>
        <w:rPr>
          <w:rFonts w:ascii="Times New Roman"/>
          <w:b w:val="false"/>
          <w:i w:val="false"/>
          <w:color w:val="000000"/>
          <w:sz w:val="28"/>
        </w:rPr>
        <w:t>
      6) процесс 5 – заполнение работником центра формы запроса в части отметки о наличии документов в бумажной форме и сканирование документов, предоставленных получателем, прикрепление их к форме запроса и удостоверение посредством ЭЦП заполненной формы (введенных данных) запроса на оказание услуги;</w:t>
      </w:r>
      <w:r>
        <w:br/>
      </w:r>
      <w:r>
        <w:rPr>
          <w:rFonts w:ascii="Times New Roman"/>
          <w:b w:val="false"/>
          <w:i w:val="false"/>
          <w:color w:val="000000"/>
          <w:sz w:val="28"/>
        </w:rPr>
        <w:t>
      7) процесс 6 – направление электронного документа (запроса получателя) удостоверенного (подписанного) ЭЦП работника центра через ШЭП в АРМ РШЭП;</w:t>
      </w:r>
      <w:r>
        <w:br/>
      </w:r>
      <w:r>
        <w:rPr>
          <w:rFonts w:ascii="Times New Roman"/>
          <w:b w:val="false"/>
          <w:i w:val="false"/>
          <w:color w:val="000000"/>
          <w:sz w:val="28"/>
        </w:rPr>
        <w:t>
      8) процесс 7 – регистрация электронного документа в АРМ РШЭП;</w:t>
      </w:r>
      <w:r>
        <w:br/>
      </w:r>
      <w:r>
        <w:rPr>
          <w:rFonts w:ascii="Times New Roman"/>
          <w:b w:val="false"/>
          <w:i w:val="false"/>
          <w:color w:val="000000"/>
          <w:sz w:val="28"/>
        </w:rPr>
        <w:t>
      9) условие 2 – проверка (обработка) услугодателем соответствия приложенных получателем документов, указанных в стандарте для оказания услуги;</w:t>
      </w:r>
      <w:r>
        <w:br/>
      </w:r>
      <w:r>
        <w:rPr>
          <w:rFonts w:ascii="Times New Roman"/>
          <w:b w:val="false"/>
          <w:i w:val="false"/>
          <w:color w:val="000000"/>
          <w:sz w:val="28"/>
        </w:rPr>
        <w:t>
      10) процесс 8 – формирование сообщения об отказе в запрашиваемой услуге в связи с имеющимися нарушениями в документах получателя;</w:t>
      </w:r>
      <w:r>
        <w:br/>
      </w:r>
      <w:r>
        <w:rPr>
          <w:rFonts w:ascii="Times New Roman"/>
          <w:b w:val="false"/>
          <w:i w:val="false"/>
          <w:color w:val="000000"/>
          <w:sz w:val="28"/>
        </w:rPr>
        <w:t>
      11) процесс 9 – получение получателем через работника центра результата услуги (справки).</w:t>
      </w:r>
      <w:r>
        <w:br/>
      </w:r>
      <w:r>
        <w:rPr>
          <w:rFonts w:ascii="Times New Roman"/>
          <w:b w:val="false"/>
          <w:i w:val="false"/>
          <w:color w:val="000000"/>
          <w:sz w:val="28"/>
        </w:rPr>
        <w:t>
</w:t>
      </w:r>
      <w:r>
        <w:rPr>
          <w:rFonts w:ascii="Times New Roman"/>
          <w:b w:val="false"/>
          <w:i w:val="false"/>
          <w:color w:val="000000"/>
          <w:sz w:val="28"/>
        </w:rPr>
        <w:t>
      9. Пошаговые действия и решения услугодателя при оказании услуги через ПЭП приведены в диаграмме функционального взаимодействия (рисунок 2) согласно приложению 2 к настоящему регламенту:</w:t>
      </w:r>
      <w:r>
        <w:br/>
      </w:r>
      <w:r>
        <w:rPr>
          <w:rFonts w:ascii="Times New Roman"/>
          <w:b w:val="false"/>
          <w:i w:val="false"/>
          <w:color w:val="000000"/>
          <w:sz w:val="28"/>
        </w:rPr>
        <w:t>
      1) получатель осуществляет регистрацию на ПЭП с помощью ИИН и пароля (осуществляется для незарегистрированных получателей на ПЭП);</w:t>
      </w:r>
      <w:r>
        <w:br/>
      </w:r>
      <w:r>
        <w:rPr>
          <w:rFonts w:ascii="Times New Roman"/>
          <w:b w:val="false"/>
          <w:i w:val="false"/>
          <w:color w:val="000000"/>
          <w:sz w:val="28"/>
        </w:rPr>
        <w:t>
      2) процесс 1 – ввод получателем ИИН и пароля (процесс авторизации) на ПЭП для получения услуги;</w:t>
      </w:r>
      <w:r>
        <w:br/>
      </w:r>
      <w:r>
        <w:rPr>
          <w:rFonts w:ascii="Times New Roman"/>
          <w:b w:val="false"/>
          <w:i w:val="false"/>
          <w:color w:val="000000"/>
          <w:sz w:val="28"/>
        </w:rPr>
        <w:t>
      3) условие 1 – проверка на ПЭП подлинности данных о зарегистрированном получателе через ИИН и пароль;</w:t>
      </w:r>
      <w:r>
        <w:br/>
      </w:r>
      <w:r>
        <w:rPr>
          <w:rFonts w:ascii="Times New Roman"/>
          <w:b w:val="false"/>
          <w:i w:val="false"/>
          <w:color w:val="000000"/>
          <w:sz w:val="28"/>
        </w:rPr>
        <w:t>
      4) процесс 2 – формирование ПЭП сообщения об отказе в авторизации в связи с имеющимися нарушениями в данных получателя;</w:t>
      </w:r>
      <w:r>
        <w:br/>
      </w:r>
      <w:r>
        <w:rPr>
          <w:rFonts w:ascii="Times New Roman"/>
          <w:b w:val="false"/>
          <w:i w:val="false"/>
          <w:color w:val="000000"/>
          <w:sz w:val="28"/>
        </w:rPr>
        <w:t>
      5) процесс 3 – выбор получателем услуги, указанной в настоящем регламенте, вывод на экран формы запроса для оказания услуги и заполнение получателем формы (ввод данных) с учетом ее структуры и форматных требований, прикрепление к форме запроса необходимых копий документов в электронном виде, указанные в </w:t>
      </w:r>
      <w:r>
        <w:rPr>
          <w:rFonts w:ascii="Times New Roman"/>
          <w:b w:val="false"/>
          <w:i w:val="false"/>
          <w:color w:val="000000"/>
          <w:sz w:val="28"/>
        </w:rPr>
        <w:t>пункте 11</w:t>
      </w:r>
      <w:r>
        <w:rPr>
          <w:rFonts w:ascii="Times New Roman"/>
          <w:b w:val="false"/>
          <w:i w:val="false"/>
          <w:color w:val="000000"/>
          <w:sz w:val="28"/>
        </w:rPr>
        <w:t xml:space="preserve"> стандарта, а также выбор получателем регистрационного свидетельства ЭЦП для удостоверения (подписания) запроса;</w:t>
      </w:r>
      <w:r>
        <w:br/>
      </w:r>
      <w:r>
        <w:rPr>
          <w:rFonts w:ascii="Times New Roman"/>
          <w:b w:val="false"/>
          <w:i w:val="false"/>
          <w:color w:val="000000"/>
          <w:sz w:val="28"/>
        </w:rPr>
        <w:t>
      6) условие 2 – проверка на ПЭП срока действия регистрационного свидетельства ЭЦП и отсутствия в списке отозванных (аннулированных) регистрационных свидетельств, а также соответствия идентификационных данных (между ИИН, указанным в запросе, и ИИН указанным в регистрационном свидетельстве ЭЦП);</w:t>
      </w:r>
      <w:r>
        <w:br/>
      </w:r>
      <w:r>
        <w:rPr>
          <w:rFonts w:ascii="Times New Roman"/>
          <w:b w:val="false"/>
          <w:i w:val="false"/>
          <w:color w:val="000000"/>
          <w:sz w:val="28"/>
        </w:rPr>
        <w:t>
      7) процесс 4 – формирование сообщения об отказе в запрашиваемой услуге в связи с неподтверждением подлинности ЭЦП получателя;</w:t>
      </w:r>
      <w:r>
        <w:br/>
      </w:r>
      <w:r>
        <w:rPr>
          <w:rFonts w:ascii="Times New Roman"/>
          <w:b w:val="false"/>
          <w:i w:val="false"/>
          <w:color w:val="000000"/>
          <w:sz w:val="28"/>
        </w:rPr>
        <w:t>
      8) процесс 5 – удостоверение запроса для оказания услуги посредством ЭЦП получателя и направление электронного документа (запроса) через ШЭП в АРМ РШЭП для обработки услугодателем;</w:t>
      </w:r>
      <w:r>
        <w:br/>
      </w:r>
      <w:r>
        <w:rPr>
          <w:rFonts w:ascii="Times New Roman"/>
          <w:b w:val="false"/>
          <w:i w:val="false"/>
          <w:color w:val="000000"/>
          <w:sz w:val="28"/>
        </w:rPr>
        <w:t>
      9) процесс 6 – регистрация электронного документа в АРМ РШЭП;</w:t>
      </w:r>
      <w:r>
        <w:br/>
      </w:r>
      <w:r>
        <w:rPr>
          <w:rFonts w:ascii="Times New Roman"/>
          <w:b w:val="false"/>
          <w:i w:val="false"/>
          <w:color w:val="000000"/>
          <w:sz w:val="28"/>
        </w:rPr>
        <w:t>
      10) 10) условие 3 – проверка (обработка) услугодателем соответствия приложенных получателем документов, указанных в стандарте и основаниям для оказания услуги;</w:t>
      </w:r>
      <w:r>
        <w:br/>
      </w:r>
      <w:r>
        <w:rPr>
          <w:rFonts w:ascii="Times New Roman"/>
          <w:b w:val="false"/>
          <w:i w:val="false"/>
          <w:color w:val="000000"/>
          <w:sz w:val="28"/>
        </w:rPr>
        <w:t>
      11) процесс 7 – формирование сообщения об отказе в запрашиваемой услуге в связи с имеющимися нарушениями в документах получателя;</w:t>
      </w:r>
      <w:r>
        <w:br/>
      </w:r>
      <w:r>
        <w:rPr>
          <w:rFonts w:ascii="Times New Roman"/>
          <w:b w:val="false"/>
          <w:i w:val="false"/>
          <w:color w:val="000000"/>
          <w:sz w:val="28"/>
        </w:rPr>
        <w:t>
      12) процесс 8 – получение получателем результата услуги (справки в форме электронного документа), сформированный АРМ РШЭП. Электронный документ формируется с использованием ЭЦП руководителя услугодателя.</w:t>
      </w:r>
      <w:r>
        <w:br/>
      </w:r>
      <w:r>
        <w:rPr>
          <w:rFonts w:ascii="Times New Roman"/>
          <w:b w:val="false"/>
          <w:i w:val="false"/>
          <w:color w:val="000000"/>
          <w:sz w:val="28"/>
        </w:rPr>
        <w:t>
</w:t>
      </w:r>
      <w:r>
        <w:rPr>
          <w:rFonts w:ascii="Times New Roman"/>
          <w:b w:val="false"/>
          <w:i w:val="false"/>
          <w:color w:val="000000"/>
          <w:sz w:val="28"/>
        </w:rPr>
        <w:t>
      10. Экранные формы заполнения запроса и форма заявления на услугу, предоставляемые получателю в случае получения услуги посредством ПЭП представлены на веб-портале "электронного правительства" www.e.gov.kz.</w:t>
      </w:r>
      <w:r>
        <w:br/>
      </w:r>
      <w:r>
        <w:rPr>
          <w:rFonts w:ascii="Times New Roman"/>
          <w:b w:val="false"/>
          <w:i w:val="false"/>
          <w:color w:val="000000"/>
          <w:sz w:val="28"/>
        </w:rPr>
        <w:t>
</w:t>
      </w:r>
      <w:r>
        <w:rPr>
          <w:rFonts w:ascii="Times New Roman"/>
          <w:b w:val="false"/>
          <w:i w:val="false"/>
          <w:color w:val="000000"/>
          <w:sz w:val="28"/>
        </w:rPr>
        <w:t>
      11. Способ проверки получателем статуса исполнения запроса по услуге: на ПЭП в разделе "История получения услуг", а также при обращении в центр или к услугодателю.</w:t>
      </w:r>
      <w:r>
        <w:br/>
      </w:r>
      <w:r>
        <w:rPr>
          <w:rFonts w:ascii="Times New Roman"/>
          <w:b w:val="false"/>
          <w:i w:val="false"/>
          <w:color w:val="000000"/>
          <w:sz w:val="28"/>
        </w:rPr>
        <w:t>
</w:t>
      </w:r>
      <w:r>
        <w:rPr>
          <w:rFonts w:ascii="Times New Roman"/>
          <w:b w:val="false"/>
          <w:i w:val="false"/>
          <w:color w:val="000000"/>
          <w:sz w:val="28"/>
        </w:rPr>
        <w:t>
      12. Номер телефона для получения информации об услуге, а также в случае необходимости оценки (в том числе обжалование) их качества: саll–центр (1414).</w:t>
      </w:r>
    </w:p>
    <w:bookmarkEnd w:id="88"/>
    <w:bookmarkStart w:name="z205" w:id="89"/>
    <w:p>
      <w:pPr>
        <w:spacing w:after="0"/>
        <w:ind w:left="0"/>
        <w:jc w:val="left"/>
      </w:pPr>
      <w:r>
        <w:rPr>
          <w:rFonts w:ascii="Times New Roman"/>
          <w:b/>
          <w:i w:val="false"/>
          <w:color w:val="000000"/>
        </w:rPr>
        <w:t xml:space="preserve">        
3. Описание порядка взаимодействия в процессе оказания электронной государственной услуги</w:t>
      </w:r>
    </w:p>
    <w:bookmarkEnd w:id="89"/>
    <w:bookmarkStart w:name="z206" w:id="90"/>
    <w:p>
      <w:pPr>
        <w:spacing w:after="0"/>
        <w:ind w:left="0"/>
        <w:jc w:val="both"/>
      </w:pPr>
      <w:r>
        <w:rPr>
          <w:rFonts w:ascii="Times New Roman"/>
          <w:b w:val="false"/>
          <w:i w:val="false"/>
          <w:color w:val="000000"/>
          <w:sz w:val="28"/>
        </w:rPr>
        <w:t>
      13. Перечень структурных подразделений государственных органов, государственных учреждений или иных организаций (структурно-функциональных единиц – далее СФЕ), которые участвуют в процессе оказания услуги:</w:t>
      </w:r>
      <w:r>
        <w:br/>
      </w:r>
      <w:r>
        <w:rPr>
          <w:rFonts w:ascii="Times New Roman"/>
          <w:b w:val="false"/>
          <w:i w:val="false"/>
          <w:color w:val="000000"/>
          <w:sz w:val="28"/>
        </w:rPr>
        <w:t>
      АРМ ИС ЦОН;</w:t>
      </w:r>
      <w:r>
        <w:br/>
      </w:r>
      <w:r>
        <w:rPr>
          <w:rFonts w:ascii="Times New Roman"/>
          <w:b w:val="false"/>
          <w:i w:val="false"/>
          <w:color w:val="000000"/>
          <w:sz w:val="28"/>
        </w:rPr>
        <w:t>
      работник центра;</w:t>
      </w:r>
      <w:r>
        <w:br/>
      </w:r>
      <w:r>
        <w:rPr>
          <w:rFonts w:ascii="Times New Roman"/>
          <w:b w:val="false"/>
          <w:i w:val="false"/>
          <w:color w:val="000000"/>
          <w:sz w:val="28"/>
        </w:rPr>
        <w:t>
      ГБД ФЛ;</w:t>
      </w:r>
      <w:r>
        <w:br/>
      </w:r>
      <w:r>
        <w:rPr>
          <w:rFonts w:ascii="Times New Roman"/>
          <w:b w:val="false"/>
          <w:i w:val="false"/>
          <w:color w:val="000000"/>
          <w:sz w:val="28"/>
        </w:rPr>
        <w:t>
      ЕНИС;</w:t>
      </w:r>
      <w:r>
        <w:br/>
      </w:r>
      <w:r>
        <w:rPr>
          <w:rFonts w:ascii="Times New Roman"/>
          <w:b w:val="false"/>
          <w:i w:val="false"/>
          <w:color w:val="000000"/>
          <w:sz w:val="28"/>
        </w:rPr>
        <w:t>
      АРМ РШЭП;</w:t>
      </w:r>
      <w:r>
        <w:br/>
      </w:r>
      <w:r>
        <w:rPr>
          <w:rFonts w:ascii="Times New Roman"/>
          <w:b w:val="false"/>
          <w:i w:val="false"/>
          <w:color w:val="000000"/>
          <w:sz w:val="28"/>
        </w:rPr>
        <w:t>
      ПЭП.</w:t>
      </w:r>
      <w:r>
        <w:br/>
      </w:r>
      <w:r>
        <w:rPr>
          <w:rFonts w:ascii="Times New Roman"/>
          <w:b w:val="false"/>
          <w:i w:val="false"/>
          <w:color w:val="000000"/>
          <w:sz w:val="28"/>
        </w:rPr>
        <w:t>
</w:t>
      </w:r>
      <w:r>
        <w:rPr>
          <w:rFonts w:ascii="Times New Roman"/>
          <w:b w:val="false"/>
          <w:i w:val="false"/>
          <w:color w:val="000000"/>
          <w:sz w:val="28"/>
        </w:rPr>
        <w:t>
      14. Для получения услуги получатель предоставляет документы, предусмотренные </w:t>
      </w:r>
      <w:r>
        <w:rPr>
          <w:rFonts w:ascii="Times New Roman"/>
          <w:b w:val="false"/>
          <w:i w:val="false"/>
          <w:color w:val="000000"/>
          <w:sz w:val="28"/>
        </w:rPr>
        <w:t>пунктом 11</w:t>
      </w:r>
      <w:r>
        <w:rPr>
          <w:rFonts w:ascii="Times New Roman"/>
          <w:b w:val="false"/>
          <w:i w:val="false"/>
          <w:color w:val="000000"/>
          <w:sz w:val="28"/>
        </w:rPr>
        <w:t xml:space="preserve"> стандарта.</w:t>
      </w:r>
      <w:r>
        <w:br/>
      </w:r>
      <w:r>
        <w:rPr>
          <w:rFonts w:ascii="Times New Roman"/>
          <w:b w:val="false"/>
          <w:i w:val="false"/>
          <w:color w:val="000000"/>
          <w:sz w:val="28"/>
        </w:rPr>
        <w:t>
</w:t>
      </w:r>
      <w:r>
        <w:rPr>
          <w:rFonts w:ascii="Times New Roman"/>
          <w:b w:val="false"/>
          <w:i w:val="false"/>
          <w:color w:val="000000"/>
          <w:sz w:val="28"/>
        </w:rPr>
        <w:t>
      15. Получателю:</w:t>
      </w:r>
      <w:r>
        <w:br/>
      </w:r>
      <w:r>
        <w:rPr>
          <w:rFonts w:ascii="Times New Roman"/>
          <w:b w:val="false"/>
          <w:i w:val="false"/>
          <w:color w:val="000000"/>
          <w:sz w:val="28"/>
        </w:rPr>
        <w:t>
      1) при обращении в центр – расписка о приеме соответствующих документов с указанием:</w:t>
      </w:r>
      <w:r>
        <w:br/>
      </w:r>
      <w:r>
        <w:rPr>
          <w:rFonts w:ascii="Times New Roman"/>
          <w:b w:val="false"/>
          <w:i w:val="false"/>
          <w:color w:val="000000"/>
          <w:sz w:val="28"/>
        </w:rPr>
        <w:t>
      номера и даты приема запроса;</w:t>
      </w:r>
      <w:r>
        <w:br/>
      </w:r>
      <w:r>
        <w:rPr>
          <w:rFonts w:ascii="Times New Roman"/>
          <w:b w:val="false"/>
          <w:i w:val="false"/>
          <w:color w:val="000000"/>
          <w:sz w:val="28"/>
        </w:rPr>
        <w:t>
      вида запрашиваемой государственной услуги;</w:t>
      </w:r>
      <w:r>
        <w:br/>
      </w:r>
      <w:r>
        <w:rPr>
          <w:rFonts w:ascii="Times New Roman"/>
          <w:b w:val="false"/>
          <w:i w:val="false"/>
          <w:color w:val="000000"/>
          <w:sz w:val="28"/>
        </w:rPr>
        <w:t>
      количества и названий приложенных документов;</w:t>
      </w:r>
      <w:r>
        <w:br/>
      </w:r>
      <w:r>
        <w:rPr>
          <w:rFonts w:ascii="Times New Roman"/>
          <w:b w:val="false"/>
          <w:i w:val="false"/>
          <w:color w:val="000000"/>
          <w:sz w:val="28"/>
        </w:rPr>
        <w:t>
      даты (времени) и места выдачи документов;</w:t>
      </w:r>
      <w:r>
        <w:br/>
      </w:r>
      <w:r>
        <w:rPr>
          <w:rFonts w:ascii="Times New Roman"/>
          <w:b w:val="false"/>
          <w:i w:val="false"/>
          <w:color w:val="000000"/>
          <w:sz w:val="28"/>
        </w:rPr>
        <w:t>
      фамилии, имени, отчества работника центра, принявшего заявление на оформление документов;</w:t>
      </w:r>
      <w:r>
        <w:br/>
      </w:r>
      <w:r>
        <w:rPr>
          <w:rFonts w:ascii="Times New Roman"/>
          <w:b w:val="false"/>
          <w:i w:val="false"/>
          <w:color w:val="000000"/>
          <w:sz w:val="28"/>
        </w:rPr>
        <w:t>
      фамилии, имени, отчества получателя, его (ее) контактные данные;</w:t>
      </w:r>
      <w:r>
        <w:br/>
      </w:r>
      <w:r>
        <w:rPr>
          <w:rFonts w:ascii="Times New Roman"/>
          <w:b w:val="false"/>
          <w:i w:val="false"/>
          <w:color w:val="000000"/>
          <w:sz w:val="28"/>
        </w:rPr>
        <w:t>
      2) при обращении через портал – получателю в "личный кабинет" или на электронную почту направляется уведомление-отчет о принятии запроса на предоставление услуги с указанием даты и времени получения результата услуги.</w:t>
      </w:r>
      <w:r>
        <w:br/>
      </w:r>
      <w:r>
        <w:rPr>
          <w:rFonts w:ascii="Times New Roman"/>
          <w:b w:val="false"/>
          <w:i w:val="false"/>
          <w:color w:val="000000"/>
          <w:sz w:val="28"/>
        </w:rPr>
        <w:t>
</w:t>
      </w:r>
      <w:r>
        <w:rPr>
          <w:rFonts w:ascii="Times New Roman"/>
          <w:b w:val="false"/>
          <w:i w:val="false"/>
          <w:color w:val="000000"/>
          <w:sz w:val="28"/>
        </w:rPr>
        <w:t>
      16. Текстовое табличное описание последовательности действий СФЕ (процедур, функций, операций) приведено в </w:t>
      </w:r>
      <w:r>
        <w:rPr>
          <w:rFonts w:ascii="Times New Roman"/>
          <w:b w:val="false"/>
          <w:i w:val="false"/>
          <w:color w:val="000000"/>
          <w:sz w:val="28"/>
        </w:rPr>
        <w:t>приложении 1</w:t>
      </w:r>
      <w:r>
        <w:rPr>
          <w:rFonts w:ascii="Times New Roman"/>
          <w:b w:val="false"/>
          <w:i w:val="false"/>
          <w:color w:val="000000"/>
          <w:sz w:val="28"/>
        </w:rPr>
        <w:t xml:space="preserve"> к настоящему регламенту с указанием срока выполнения каждого действия.</w:t>
      </w:r>
      <w:r>
        <w:br/>
      </w:r>
      <w:r>
        <w:rPr>
          <w:rFonts w:ascii="Times New Roman"/>
          <w:b w:val="false"/>
          <w:i w:val="false"/>
          <w:color w:val="000000"/>
          <w:sz w:val="28"/>
        </w:rPr>
        <w:t>
</w:t>
      </w:r>
      <w:r>
        <w:rPr>
          <w:rFonts w:ascii="Times New Roman"/>
          <w:b w:val="false"/>
          <w:i w:val="false"/>
          <w:color w:val="000000"/>
          <w:sz w:val="28"/>
        </w:rPr>
        <w:t>
      17. Диаграмма функционального взаимодействия (рисунки </w:t>
      </w:r>
      <w:r>
        <w:rPr>
          <w:rFonts w:ascii="Times New Roman"/>
          <w:b w:val="false"/>
          <w:i w:val="false"/>
          <w:color w:val="000000"/>
          <w:sz w:val="28"/>
        </w:rPr>
        <w:t>1</w:t>
      </w:r>
      <w:r>
        <w:rPr>
          <w:rFonts w:ascii="Times New Roman"/>
          <w:b w:val="false"/>
          <w:i w:val="false"/>
          <w:color w:val="000000"/>
          <w:sz w:val="28"/>
        </w:rPr>
        <w:t>, </w:t>
      </w:r>
      <w:r>
        <w:rPr>
          <w:rFonts w:ascii="Times New Roman"/>
          <w:b w:val="false"/>
          <w:i w:val="false"/>
          <w:color w:val="000000"/>
          <w:sz w:val="28"/>
        </w:rPr>
        <w:t>2</w:t>
      </w:r>
      <w:r>
        <w:rPr>
          <w:rFonts w:ascii="Times New Roman"/>
          <w:b w:val="false"/>
          <w:i w:val="false"/>
          <w:color w:val="000000"/>
          <w:sz w:val="28"/>
        </w:rPr>
        <w:t>) приведены в </w:t>
      </w:r>
      <w:r>
        <w:rPr>
          <w:rFonts w:ascii="Times New Roman"/>
          <w:b w:val="false"/>
          <w:i w:val="false"/>
          <w:color w:val="000000"/>
          <w:sz w:val="28"/>
        </w:rPr>
        <w:t>приложении 2</w:t>
      </w:r>
      <w:r>
        <w:rPr>
          <w:rFonts w:ascii="Times New Roman"/>
          <w:b w:val="false"/>
          <w:i w:val="false"/>
          <w:color w:val="000000"/>
          <w:sz w:val="28"/>
        </w:rPr>
        <w:t xml:space="preserve"> к настоящему регламенту и отражают взаимосвязь между логической последовательностью действий (в процессе оказания услуги) СФЕ в соответствии с их описаниями.</w:t>
      </w:r>
      <w:r>
        <w:br/>
      </w:r>
      <w:r>
        <w:rPr>
          <w:rFonts w:ascii="Times New Roman"/>
          <w:b w:val="false"/>
          <w:i w:val="false"/>
          <w:color w:val="000000"/>
          <w:sz w:val="28"/>
        </w:rPr>
        <w:t>
</w:t>
      </w:r>
      <w:r>
        <w:rPr>
          <w:rFonts w:ascii="Times New Roman"/>
          <w:b w:val="false"/>
          <w:i w:val="false"/>
          <w:color w:val="000000"/>
          <w:sz w:val="28"/>
        </w:rPr>
        <w:t>
      18. Формы, шаблоны бланков, в соответствии с которыми должен быть представлен результат оказания электронной государственной услуги, в том числе с указанием правил форматно-логического контроля, включая формы уведомлений, писем и напоминаний указаны в </w:t>
      </w:r>
      <w:r>
        <w:rPr>
          <w:rFonts w:ascii="Times New Roman"/>
          <w:b w:val="false"/>
          <w:i w:val="false"/>
          <w:color w:val="000000"/>
          <w:sz w:val="28"/>
        </w:rPr>
        <w:t>приложении 3</w:t>
      </w:r>
      <w:r>
        <w:rPr>
          <w:rFonts w:ascii="Times New Roman"/>
          <w:b w:val="false"/>
          <w:i w:val="false"/>
          <w:color w:val="000000"/>
          <w:sz w:val="28"/>
        </w:rPr>
        <w:t xml:space="preserve"> к настоящему регламенту.</w:t>
      </w:r>
      <w:r>
        <w:br/>
      </w:r>
      <w:r>
        <w:rPr>
          <w:rFonts w:ascii="Times New Roman"/>
          <w:b w:val="false"/>
          <w:i w:val="false"/>
          <w:color w:val="000000"/>
          <w:sz w:val="28"/>
        </w:rPr>
        <w:t>
</w:t>
      </w:r>
      <w:r>
        <w:rPr>
          <w:rFonts w:ascii="Times New Roman"/>
          <w:b w:val="false"/>
          <w:i w:val="false"/>
          <w:color w:val="000000"/>
          <w:sz w:val="28"/>
        </w:rPr>
        <w:t>
      19. Результаты оказания услуги получателям измеряются показателями качества и доступности в соответствии с </w:t>
      </w:r>
      <w:r>
        <w:rPr>
          <w:rFonts w:ascii="Times New Roman"/>
          <w:b w:val="false"/>
          <w:i w:val="false"/>
          <w:color w:val="000000"/>
          <w:sz w:val="28"/>
        </w:rPr>
        <w:t>приложением 4</w:t>
      </w:r>
      <w:r>
        <w:rPr>
          <w:rFonts w:ascii="Times New Roman"/>
          <w:b w:val="false"/>
          <w:i w:val="false"/>
          <w:color w:val="000000"/>
          <w:sz w:val="28"/>
        </w:rPr>
        <w:t xml:space="preserve"> к настоящему регламенту.</w:t>
      </w:r>
      <w:r>
        <w:br/>
      </w:r>
      <w:r>
        <w:rPr>
          <w:rFonts w:ascii="Times New Roman"/>
          <w:b w:val="false"/>
          <w:i w:val="false"/>
          <w:color w:val="000000"/>
          <w:sz w:val="28"/>
        </w:rPr>
        <w:t>
</w:t>
      </w:r>
      <w:r>
        <w:rPr>
          <w:rFonts w:ascii="Times New Roman"/>
          <w:b w:val="false"/>
          <w:i w:val="false"/>
          <w:color w:val="000000"/>
          <w:sz w:val="28"/>
        </w:rPr>
        <w:t>
      20. Требования, предъявляемые к процессу оказания электронной государственной услуги получателям:</w:t>
      </w:r>
      <w:r>
        <w:br/>
      </w:r>
      <w:r>
        <w:rPr>
          <w:rFonts w:ascii="Times New Roman"/>
          <w:b w:val="false"/>
          <w:i w:val="false"/>
          <w:color w:val="000000"/>
          <w:sz w:val="28"/>
        </w:rPr>
        <w:t>
      1) обеспечение сохранности, защиты и конфиденциальности информации, содержащейся в документах получателя;</w:t>
      </w:r>
      <w:r>
        <w:br/>
      </w:r>
      <w:r>
        <w:rPr>
          <w:rFonts w:ascii="Times New Roman"/>
          <w:b w:val="false"/>
          <w:i w:val="false"/>
          <w:color w:val="000000"/>
          <w:sz w:val="28"/>
        </w:rPr>
        <w:t>
      2) иные требования, необходимые для защиты прав получателя.</w:t>
      </w:r>
      <w:r>
        <w:br/>
      </w:r>
      <w:r>
        <w:rPr>
          <w:rFonts w:ascii="Times New Roman"/>
          <w:b w:val="false"/>
          <w:i w:val="false"/>
          <w:color w:val="000000"/>
          <w:sz w:val="28"/>
        </w:rPr>
        <w:t>
</w:t>
      </w:r>
      <w:r>
        <w:rPr>
          <w:rFonts w:ascii="Times New Roman"/>
          <w:b w:val="false"/>
          <w:i w:val="false"/>
          <w:color w:val="000000"/>
          <w:sz w:val="28"/>
        </w:rPr>
        <w:t xml:space="preserve">
      21. Обжалование действий (бездействий) по вопросам оказания услуги производится в соответствии с разделом 5 стандарта. </w:t>
      </w:r>
    </w:p>
    <w:bookmarkEnd w:id="90"/>
    <w:p>
      <w:pPr>
        <w:spacing w:after="0"/>
        <w:ind w:left="0"/>
        <w:jc w:val="both"/>
      </w:pPr>
      <w:r>
        <w:rPr>
          <w:rFonts w:ascii="Times New Roman"/>
          <w:b w:val="false"/>
          <w:i w:val="false"/>
          <w:color w:val="000000"/>
          <w:sz w:val="28"/>
        </w:rPr>
        <w:t>      Приложение 1</w:t>
      </w:r>
      <w:r>
        <w:br/>
      </w:r>
      <w:r>
        <w:rPr>
          <w:rFonts w:ascii="Times New Roman"/>
          <w:b w:val="false"/>
          <w:i w:val="false"/>
          <w:color w:val="000000"/>
          <w:sz w:val="28"/>
        </w:rPr>
        <w:t>
      к регламенту электронной государственной услуги</w:t>
      </w:r>
      <w:r>
        <w:br/>
      </w:r>
      <w:r>
        <w:rPr>
          <w:rFonts w:ascii="Times New Roman"/>
          <w:b w:val="false"/>
          <w:i w:val="false"/>
          <w:color w:val="000000"/>
          <w:sz w:val="28"/>
        </w:rPr>
        <w:t>
      "Выдача справок по опеке и попечительству"</w:t>
      </w:r>
    </w:p>
    <w:bookmarkStart w:name="z215" w:id="91"/>
    <w:p>
      <w:pPr>
        <w:spacing w:after="0"/>
        <w:ind w:left="0"/>
        <w:jc w:val="left"/>
      </w:pPr>
      <w:r>
        <w:rPr>
          <w:rFonts w:ascii="Times New Roman"/>
          <w:b/>
          <w:i w:val="false"/>
          <w:color w:val="000000"/>
        </w:rPr>
        <w:t xml:space="preserve">        
Текстовое табличное описание последовательности действий СФЕ (процедур, функций, операций)</w:t>
      </w:r>
    </w:p>
    <w:bookmarkEnd w:id="91"/>
    <w:bookmarkStart w:name="z216" w:id="92"/>
    <w:p>
      <w:pPr>
        <w:spacing w:after="0"/>
        <w:ind w:left="0"/>
        <w:jc w:val="both"/>
      </w:pPr>
      <w:r>
        <w:rPr>
          <w:rFonts w:ascii="Times New Roman"/>
          <w:b w:val="false"/>
          <w:i w:val="false"/>
          <w:color w:val="000000"/>
          <w:sz w:val="28"/>
        </w:rPr>
        <w:t>
      </w:t>
      </w:r>
      <w:r>
        <w:rPr>
          <w:rFonts w:ascii="Times New Roman"/>
          <w:b/>
          <w:i w:val="false"/>
          <w:color w:val="000000"/>
          <w:sz w:val="28"/>
        </w:rPr>
        <w:t>Таблица 1. Описание действий через центр</w:t>
      </w:r>
    </w:p>
    <w:bookmarkEnd w:id="92"/>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396"/>
        <w:gridCol w:w="3039"/>
        <w:gridCol w:w="2114"/>
        <w:gridCol w:w="2378"/>
        <w:gridCol w:w="2114"/>
        <w:gridCol w:w="2908"/>
      </w:tblGrid>
      <w:tr>
        <w:trPr>
          <w:trHeight w:val="300" w:hRule="atLeast"/>
        </w:trPr>
        <w:tc>
          <w:tcPr>
            <w:tcW w:w="39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w:t>
            </w:r>
          </w:p>
        </w:tc>
        <w:tc>
          <w:tcPr>
            <w:tcW w:w="303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Номер действия</w:t>
            </w:r>
          </w:p>
          <w:p>
            <w:pPr>
              <w:spacing w:after="20"/>
              <w:ind w:left="20"/>
              <w:jc w:val="both"/>
            </w:pPr>
            <w:r>
              <w:rPr>
                <w:rFonts w:ascii="Times New Roman"/>
                <w:b w:val="false"/>
                <w:i w:val="false"/>
                <w:color w:val="000000"/>
                <w:sz w:val="20"/>
              </w:rPr>
              <w:t>(хода, потока работ)</w:t>
            </w:r>
          </w:p>
        </w:tc>
        <w:tc>
          <w:tcPr>
            <w:tcW w:w="211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w:t>
            </w:r>
          </w:p>
        </w:tc>
        <w:tc>
          <w:tcPr>
            <w:tcW w:w="23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2</w:t>
            </w:r>
          </w:p>
        </w:tc>
        <w:tc>
          <w:tcPr>
            <w:tcW w:w="211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3</w:t>
            </w:r>
          </w:p>
        </w:tc>
        <w:tc>
          <w:tcPr>
            <w:tcW w:w="290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4</w:t>
            </w:r>
          </w:p>
        </w:tc>
      </w:tr>
      <w:tr>
        <w:trPr>
          <w:trHeight w:val="240" w:hRule="atLeast"/>
        </w:trPr>
        <w:tc>
          <w:tcPr>
            <w:tcW w:w="39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2</w:t>
            </w:r>
          </w:p>
        </w:tc>
        <w:tc>
          <w:tcPr>
            <w:tcW w:w="303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Наименование СФЕ</w:t>
            </w:r>
          </w:p>
        </w:tc>
        <w:tc>
          <w:tcPr>
            <w:tcW w:w="211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АРМ ИС ЦОН</w:t>
            </w:r>
          </w:p>
        </w:tc>
        <w:tc>
          <w:tcPr>
            <w:tcW w:w="23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Работник центра</w:t>
            </w:r>
          </w:p>
        </w:tc>
        <w:tc>
          <w:tcPr>
            <w:tcW w:w="211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Работник центра</w:t>
            </w:r>
          </w:p>
        </w:tc>
        <w:tc>
          <w:tcPr>
            <w:tcW w:w="290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ГБД ФЛ, ЕНИС</w:t>
            </w:r>
          </w:p>
        </w:tc>
      </w:tr>
      <w:tr>
        <w:trPr>
          <w:trHeight w:val="795" w:hRule="atLeast"/>
        </w:trPr>
        <w:tc>
          <w:tcPr>
            <w:tcW w:w="39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3</w:t>
            </w:r>
          </w:p>
        </w:tc>
        <w:tc>
          <w:tcPr>
            <w:tcW w:w="303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Наименование</w:t>
            </w:r>
          </w:p>
          <w:p>
            <w:pPr>
              <w:spacing w:after="20"/>
              <w:ind w:left="20"/>
              <w:jc w:val="both"/>
            </w:pPr>
            <w:r>
              <w:rPr>
                <w:rFonts w:ascii="Times New Roman"/>
                <w:b w:val="false"/>
                <w:i w:val="false"/>
                <w:color w:val="000000"/>
                <w:sz w:val="20"/>
              </w:rPr>
              <w:t>действия (процесса, процедуры, операции) и их описание</w:t>
            </w:r>
          </w:p>
        </w:tc>
        <w:tc>
          <w:tcPr>
            <w:tcW w:w="211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Авторизация работником центра по логину и паролю</w:t>
            </w:r>
          </w:p>
        </w:tc>
        <w:tc>
          <w:tcPr>
            <w:tcW w:w="23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Выбор услуги и формирование данных запроса</w:t>
            </w:r>
          </w:p>
        </w:tc>
        <w:tc>
          <w:tcPr>
            <w:tcW w:w="211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Направление запроса </w:t>
            </w:r>
          </w:p>
          <w:p>
            <w:pPr>
              <w:spacing w:after="20"/>
              <w:ind w:left="20"/>
              <w:jc w:val="both"/>
            </w:pPr>
            <w:r>
              <w:rPr>
                <w:rFonts w:ascii="Times New Roman"/>
                <w:b w:val="false"/>
                <w:i w:val="false"/>
                <w:color w:val="000000"/>
                <w:sz w:val="20"/>
              </w:rPr>
              <w:t>в ГБД ФЛ, ЕНИС</w:t>
            </w:r>
          </w:p>
        </w:tc>
        <w:tc>
          <w:tcPr>
            <w:tcW w:w="290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Формирование сообщения о невозможности получения данных в связи с отсутствием данных получателя</w:t>
            </w:r>
          </w:p>
        </w:tc>
      </w:tr>
      <w:tr>
        <w:trPr>
          <w:trHeight w:val="615" w:hRule="atLeast"/>
        </w:trPr>
        <w:tc>
          <w:tcPr>
            <w:tcW w:w="39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4</w:t>
            </w:r>
          </w:p>
        </w:tc>
        <w:tc>
          <w:tcPr>
            <w:tcW w:w="303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Форма завершения (данные, документ организационно–распорядительное решение)</w:t>
            </w:r>
          </w:p>
        </w:tc>
        <w:tc>
          <w:tcPr>
            <w:tcW w:w="211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Регистрация запроса в системе с присвоением номера заявлению</w:t>
            </w:r>
          </w:p>
        </w:tc>
        <w:tc>
          <w:tcPr>
            <w:tcW w:w="23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Отображение уведомления об успешном формировании запроса</w:t>
            </w:r>
          </w:p>
        </w:tc>
        <w:tc>
          <w:tcPr>
            <w:tcW w:w="211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Маршрутизация запроса</w:t>
            </w:r>
          </w:p>
        </w:tc>
        <w:tc>
          <w:tcPr>
            <w:tcW w:w="290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Формирование мотивированного ответа об отказе в предоставлении услуги</w:t>
            </w:r>
          </w:p>
        </w:tc>
      </w:tr>
      <w:tr>
        <w:trPr>
          <w:trHeight w:val="180" w:hRule="atLeast"/>
        </w:trPr>
        <w:tc>
          <w:tcPr>
            <w:tcW w:w="39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5</w:t>
            </w:r>
          </w:p>
        </w:tc>
        <w:tc>
          <w:tcPr>
            <w:tcW w:w="303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Сроки исполнения</w:t>
            </w:r>
          </w:p>
        </w:tc>
        <w:tc>
          <w:tcPr>
            <w:tcW w:w="211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30 секунд – 1 минута</w:t>
            </w:r>
          </w:p>
        </w:tc>
        <w:tc>
          <w:tcPr>
            <w:tcW w:w="23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30 секунд</w:t>
            </w:r>
          </w:p>
        </w:tc>
        <w:tc>
          <w:tcPr>
            <w:tcW w:w="211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1,5 минуты</w:t>
            </w:r>
          </w:p>
        </w:tc>
        <w:tc>
          <w:tcPr>
            <w:tcW w:w="290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1,5 минуты</w:t>
            </w:r>
          </w:p>
        </w:tc>
      </w:tr>
      <w:tr>
        <w:trPr>
          <w:trHeight w:val="465" w:hRule="atLeast"/>
        </w:trPr>
        <w:tc>
          <w:tcPr>
            <w:tcW w:w="39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6</w:t>
            </w:r>
          </w:p>
        </w:tc>
        <w:tc>
          <w:tcPr>
            <w:tcW w:w="303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Номер следующего действия</w:t>
            </w:r>
          </w:p>
        </w:tc>
        <w:tc>
          <w:tcPr>
            <w:tcW w:w="211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2</w:t>
            </w:r>
          </w:p>
        </w:tc>
        <w:tc>
          <w:tcPr>
            <w:tcW w:w="23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3</w:t>
            </w:r>
          </w:p>
        </w:tc>
        <w:tc>
          <w:tcPr>
            <w:tcW w:w="211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4 – если есть нарушения в данных получателя; 5 – если нарушений нет</w:t>
            </w:r>
          </w:p>
        </w:tc>
        <w:tc>
          <w:tcPr>
            <w:tcW w:w="290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w:t>
            </w:r>
          </w:p>
        </w:tc>
      </w:tr>
    </w:tbl>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396"/>
        <w:gridCol w:w="3039"/>
        <w:gridCol w:w="2246"/>
        <w:gridCol w:w="1982"/>
        <w:gridCol w:w="1585"/>
        <w:gridCol w:w="2379"/>
        <w:gridCol w:w="1322"/>
      </w:tblGrid>
      <w:tr>
        <w:trPr>
          <w:trHeight w:val="465" w:hRule="atLeast"/>
        </w:trPr>
        <w:tc>
          <w:tcPr>
            <w:tcW w:w="39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w:t>
            </w:r>
          </w:p>
        </w:tc>
        <w:tc>
          <w:tcPr>
            <w:tcW w:w="303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Номер действия</w:t>
            </w:r>
          </w:p>
          <w:p>
            <w:pPr>
              <w:spacing w:after="20"/>
              <w:ind w:left="20"/>
              <w:jc w:val="both"/>
            </w:pPr>
            <w:r>
              <w:rPr>
                <w:rFonts w:ascii="Times New Roman"/>
                <w:b w:val="false"/>
                <w:i w:val="false"/>
                <w:color w:val="000000"/>
                <w:sz w:val="20"/>
              </w:rPr>
              <w:t>(хода, потока работ)</w:t>
            </w:r>
          </w:p>
        </w:tc>
        <w:tc>
          <w:tcPr>
            <w:tcW w:w="22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5</w:t>
            </w:r>
          </w:p>
        </w:tc>
        <w:tc>
          <w:tcPr>
            <w:tcW w:w="198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6</w:t>
            </w:r>
          </w:p>
        </w:tc>
        <w:tc>
          <w:tcPr>
            <w:tcW w:w="158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7</w:t>
            </w:r>
          </w:p>
        </w:tc>
        <w:tc>
          <w:tcPr>
            <w:tcW w:w="23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8</w:t>
            </w:r>
          </w:p>
        </w:tc>
        <w:tc>
          <w:tcPr>
            <w:tcW w:w="132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9</w:t>
            </w:r>
          </w:p>
        </w:tc>
      </w:tr>
      <w:tr>
        <w:trPr>
          <w:trHeight w:val="225" w:hRule="atLeast"/>
        </w:trPr>
        <w:tc>
          <w:tcPr>
            <w:tcW w:w="39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2</w:t>
            </w:r>
          </w:p>
        </w:tc>
        <w:tc>
          <w:tcPr>
            <w:tcW w:w="303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Наименование СФЕ</w:t>
            </w:r>
          </w:p>
        </w:tc>
        <w:tc>
          <w:tcPr>
            <w:tcW w:w="22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Работник центра</w:t>
            </w:r>
          </w:p>
        </w:tc>
        <w:tc>
          <w:tcPr>
            <w:tcW w:w="198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Работник центра</w:t>
            </w:r>
          </w:p>
        </w:tc>
        <w:tc>
          <w:tcPr>
            <w:tcW w:w="158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АРМ РШЭП</w:t>
            </w:r>
          </w:p>
        </w:tc>
        <w:tc>
          <w:tcPr>
            <w:tcW w:w="23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АРМ РШЭП</w:t>
            </w:r>
          </w:p>
        </w:tc>
        <w:tc>
          <w:tcPr>
            <w:tcW w:w="132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АРМ РШЭП</w:t>
            </w:r>
          </w:p>
        </w:tc>
      </w:tr>
      <w:tr>
        <w:trPr>
          <w:trHeight w:val="480" w:hRule="atLeast"/>
        </w:trPr>
        <w:tc>
          <w:tcPr>
            <w:tcW w:w="39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3</w:t>
            </w:r>
          </w:p>
        </w:tc>
        <w:tc>
          <w:tcPr>
            <w:tcW w:w="303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Наименование</w:t>
            </w:r>
          </w:p>
          <w:p>
            <w:pPr>
              <w:spacing w:after="20"/>
              <w:ind w:left="20"/>
              <w:jc w:val="both"/>
            </w:pPr>
            <w:r>
              <w:rPr>
                <w:rFonts w:ascii="Times New Roman"/>
                <w:b w:val="false"/>
                <w:i w:val="false"/>
                <w:color w:val="000000"/>
                <w:sz w:val="20"/>
              </w:rPr>
              <w:t>действия (процесса, процедуры, операции) и их описание</w:t>
            </w:r>
          </w:p>
        </w:tc>
        <w:tc>
          <w:tcPr>
            <w:tcW w:w="22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Заполнение запроса с прикреплением к форме запроса необходимых документов и удостоверение ЭЦП</w:t>
            </w:r>
          </w:p>
        </w:tc>
        <w:tc>
          <w:tcPr>
            <w:tcW w:w="198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Направление документа удостоверенного (подписанного) ЭЦП</w:t>
            </w:r>
          </w:p>
          <w:p>
            <w:pPr>
              <w:spacing w:after="20"/>
              <w:ind w:left="20"/>
              <w:jc w:val="both"/>
            </w:pPr>
            <w:r>
              <w:rPr>
                <w:rFonts w:ascii="Times New Roman"/>
                <w:b w:val="false"/>
                <w:i w:val="false"/>
                <w:color w:val="000000"/>
                <w:sz w:val="20"/>
              </w:rPr>
              <w:t>в АРМ РШЭП</w:t>
            </w:r>
          </w:p>
        </w:tc>
        <w:tc>
          <w:tcPr>
            <w:tcW w:w="158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Регистрация электронного документа</w:t>
            </w:r>
          </w:p>
        </w:tc>
        <w:tc>
          <w:tcPr>
            <w:tcW w:w="23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Формирование сообщения об отказе в услуге в связи с имеющимися нарушениями в документах получателя</w:t>
            </w:r>
          </w:p>
        </w:tc>
        <w:tc>
          <w:tcPr>
            <w:tcW w:w="132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Получение результата услуги получателем </w:t>
            </w:r>
          </w:p>
        </w:tc>
      </w:tr>
      <w:tr>
        <w:trPr>
          <w:trHeight w:val="1020" w:hRule="atLeast"/>
        </w:trPr>
        <w:tc>
          <w:tcPr>
            <w:tcW w:w="39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4</w:t>
            </w:r>
          </w:p>
        </w:tc>
        <w:tc>
          <w:tcPr>
            <w:tcW w:w="303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Форма завершения (данные, документ организационно–распорядительное решение)</w:t>
            </w:r>
          </w:p>
        </w:tc>
        <w:tc>
          <w:tcPr>
            <w:tcW w:w="22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Отображение уведомления об успешном формировании запроса</w:t>
            </w:r>
          </w:p>
        </w:tc>
        <w:tc>
          <w:tcPr>
            <w:tcW w:w="198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Маршрутизация запроса</w:t>
            </w:r>
          </w:p>
        </w:tc>
        <w:tc>
          <w:tcPr>
            <w:tcW w:w="158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Регистрация запроса с присвоением номера заявлению</w:t>
            </w:r>
          </w:p>
        </w:tc>
        <w:tc>
          <w:tcPr>
            <w:tcW w:w="23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Формирование мотивированного ответа об отказе в предоставлении услуги</w:t>
            </w:r>
          </w:p>
        </w:tc>
        <w:tc>
          <w:tcPr>
            <w:tcW w:w="132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Отображение выходного документа</w:t>
            </w:r>
          </w:p>
        </w:tc>
      </w:tr>
      <w:tr>
        <w:trPr>
          <w:trHeight w:val="90" w:hRule="atLeast"/>
        </w:trPr>
        <w:tc>
          <w:tcPr>
            <w:tcW w:w="39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5</w:t>
            </w:r>
          </w:p>
        </w:tc>
        <w:tc>
          <w:tcPr>
            <w:tcW w:w="303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Сроки исполнения</w:t>
            </w:r>
          </w:p>
        </w:tc>
        <w:tc>
          <w:tcPr>
            <w:tcW w:w="22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30 секунд – 1 минута</w:t>
            </w:r>
          </w:p>
        </w:tc>
        <w:tc>
          <w:tcPr>
            <w:tcW w:w="198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 минута</w:t>
            </w:r>
          </w:p>
        </w:tc>
        <w:tc>
          <w:tcPr>
            <w:tcW w:w="158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5 рабочих дней</w:t>
            </w:r>
          </w:p>
        </w:tc>
        <w:tc>
          <w:tcPr>
            <w:tcW w:w="23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w:t>
            </w:r>
          </w:p>
        </w:tc>
        <w:tc>
          <w:tcPr>
            <w:tcW w:w="132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w:t>
            </w:r>
          </w:p>
        </w:tc>
      </w:tr>
      <w:tr>
        <w:trPr>
          <w:trHeight w:val="465" w:hRule="atLeast"/>
        </w:trPr>
        <w:tc>
          <w:tcPr>
            <w:tcW w:w="39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6</w:t>
            </w:r>
          </w:p>
        </w:tc>
        <w:tc>
          <w:tcPr>
            <w:tcW w:w="303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Номер следующего действия</w:t>
            </w:r>
          </w:p>
        </w:tc>
        <w:tc>
          <w:tcPr>
            <w:tcW w:w="22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w:t>
            </w:r>
          </w:p>
        </w:tc>
        <w:tc>
          <w:tcPr>
            <w:tcW w:w="198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w:t>
            </w:r>
          </w:p>
        </w:tc>
        <w:tc>
          <w:tcPr>
            <w:tcW w:w="158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8 – если есть нарушения; 9 – если нарушений нет</w:t>
            </w:r>
          </w:p>
        </w:tc>
        <w:tc>
          <w:tcPr>
            <w:tcW w:w="23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w:t>
            </w:r>
          </w:p>
        </w:tc>
        <w:tc>
          <w:tcPr>
            <w:tcW w:w="132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w:t>
            </w:r>
          </w:p>
        </w:tc>
      </w:tr>
    </w:tbl>
    <w:bookmarkStart w:name="z217" w:id="93"/>
    <w:p>
      <w:pPr>
        <w:spacing w:after="0"/>
        <w:ind w:left="0"/>
        <w:jc w:val="both"/>
      </w:pPr>
      <w:r>
        <w:rPr>
          <w:rFonts w:ascii="Times New Roman"/>
          <w:b w:val="false"/>
          <w:i w:val="false"/>
          <w:color w:val="000000"/>
          <w:sz w:val="28"/>
        </w:rPr>
        <w:t>
      </w:t>
      </w:r>
      <w:r>
        <w:rPr>
          <w:rFonts w:ascii="Times New Roman"/>
          <w:b/>
          <w:i w:val="false"/>
          <w:color w:val="000000"/>
          <w:sz w:val="28"/>
        </w:rPr>
        <w:t>Таблица 2. Описание действий через ПЭП</w:t>
      </w:r>
    </w:p>
    <w:bookmarkEnd w:id="93"/>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396"/>
        <w:gridCol w:w="3039"/>
        <w:gridCol w:w="2642"/>
        <w:gridCol w:w="2114"/>
        <w:gridCol w:w="2246"/>
        <w:gridCol w:w="2512"/>
      </w:tblGrid>
      <w:tr>
        <w:trPr>
          <w:trHeight w:val="480" w:hRule="atLeast"/>
        </w:trPr>
        <w:tc>
          <w:tcPr>
            <w:tcW w:w="39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w:t>
            </w:r>
          </w:p>
        </w:tc>
        <w:tc>
          <w:tcPr>
            <w:tcW w:w="303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Номер действия</w:t>
            </w:r>
          </w:p>
          <w:p>
            <w:pPr>
              <w:spacing w:after="20"/>
              <w:ind w:left="20"/>
              <w:jc w:val="both"/>
            </w:pPr>
            <w:r>
              <w:rPr>
                <w:rFonts w:ascii="Times New Roman"/>
                <w:b w:val="false"/>
                <w:i w:val="false"/>
                <w:color w:val="000000"/>
                <w:sz w:val="20"/>
              </w:rPr>
              <w:t>(хода, потока работ)</w:t>
            </w:r>
          </w:p>
        </w:tc>
        <w:tc>
          <w:tcPr>
            <w:tcW w:w="264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w:t>
            </w:r>
          </w:p>
        </w:tc>
        <w:tc>
          <w:tcPr>
            <w:tcW w:w="211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2</w:t>
            </w:r>
          </w:p>
        </w:tc>
        <w:tc>
          <w:tcPr>
            <w:tcW w:w="22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3</w:t>
            </w:r>
          </w:p>
        </w:tc>
        <w:tc>
          <w:tcPr>
            <w:tcW w:w="251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4</w:t>
            </w:r>
          </w:p>
        </w:tc>
      </w:tr>
      <w:tr>
        <w:trPr>
          <w:trHeight w:val="240" w:hRule="atLeast"/>
        </w:trPr>
        <w:tc>
          <w:tcPr>
            <w:tcW w:w="39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2</w:t>
            </w:r>
          </w:p>
        </w:tc>
        <w:tc>
          <w:tcPr>
            <w:tcW w:w="303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Наименование СФЕ</w:t>
            </w:r>
          </w:p>
        </w:tc>
        <w:tc>
          <w:tcPr>
            <w:tcW w:w="264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Получатель</w:t>
            </w:r>
          </w:p>
        </w:tc>
        <w:tc>
          <w:tcPr>
            <w:tcW w:w="211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ПЭП</w:t>
            </w:r>
          </w:p>
        </w:tc>
        <w:tc>
          <w:tcPr>
            <w:tcW w:w="22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Получатель</w:t>
            </w:r>
          </w:p>
        </w:tc>
        <w:tc>
          <w:tcPr>
            <w:tcW w:w="251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ПЭП</w:t>
            </w:r>
          </w:p>
        </w:tc>
      </w:tr>
      <w:tr>
        <w:trPr>
          <w:trHeight w:val="930" w:hRule="atLeast"/>
        </w:trPr>
        <w:tc>
          <w:tcPr>
            <w:tcW w:w="39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3</w:t>
            </w:r>
          </w:p>
        </w:tc>
        <w:tc>
          <w:tcPr>
            <w:tcW w:w="303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Наименование</w:t>
            </w:r>
          </w:p>
          <w:p>
            <w:pPr>
              <w:spacing w:after="20"/>
              <w:ind w:left="20"/>
              <w:jc w:val="both"/>
            </w:pPr>
            <w:r>
              <w:rPr>
                <w:rFonts w:ascii="Times New Roman"/>
                <w:b w:val="false"/>
                <w:i w:val="false"/>
                <w:color w:val="000000"/>
                <w:sz w:val="20"/>
              </w:rPr>
              <w:t>действия (процесса, процедуры, операции) и их описание</w:t>
            </w:r>
          </w:p>
        </w:tc>
        <w:tc>
          <w:tcPr>
            <w:tcW w:w="264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Авторизация на ПЭП </w:t>
            </w:r>
          </w:p>
          <w:p>
            <w:pPr>
              <w:spacing w:after="20"/>
              <w:ind w:left="20"/>
              <w:jc w:val="both"/>
            </w:pPr>
            <w:r>
              <w:rPr>
                <w:rFonts w:ascii="Times New Roman"/>
                <w:b w:val="false"/>
                <w:i w:val="false"/>
                <w:color w:val="000000"/>
                <w:sz w:val="20"/>
              </w:rPr>
              <w:t>по ИИН и паролю</w:t>
            </w:r>
          </w:p>
        </w:tc>
        <w:tc>
          <w:tcPr>
            <w:tcW w:w="211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Формирование сообщения об отказе в связи с имеющимися нарушениями в данных получателя</w:t>
            </w:r>
          </w:p>
        </w:tc>
        <w:tc>
          <w:tcPr>
            <w:tcW w:w="22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Выбор услуги и формирование данных запроса, выбор получателем ЭЦП</w:t>
            </w:r>
          </w:p>
        </w:tc>
        <w:tc>
          <w:tcPr>
            <w:tcW w:w="251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Формирование сообщения об отказе в связи с имеющимися нарушениями в данных получателя ЭЦП</w:t>
            </w:r>
          </w:p>
        </w:tc>
      </w:tr>
      <w:tr>
        <w:trPr>
          <w:trHeight w:val="780" w:hRule="atLeast"/>
        </w:trPr>
        <w:tc>
          <w:tcPr>
            <w:tcW w:w="39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4</w:t>
            </w:r>
          </w:p>
        </w:tc>
        <w:tc>
          <w:tcPr>
            <w:tcW w:w="303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Форма завершения (данные, документ организационно–распорядительное решение)</w:t>
            </w:r>
          </w:p>
        </w:tc>
        <w:tc>
          <w:tcPr>
            <w:tcW w:w="264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Отображение уведомления об успешном формировании запроса</w:t>
            </w:r>
          </w:p>
        </w:tc>
        <w:tc>
          <w:tcPr>
            <w:tcW w:w="211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Формирование сообщения об отказе в запрашиваемой услуге</w:t>
            </w:r>
          </w:p>
        </w:tc>
        <w:tc>
          <w:tcPr>
            <w:tcW w:w="22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Маршрутизация запроса</w:t>
            </w:r>
          </w:p>
        </w:tc>
        <w:tc>
          <w:tcPr>
            <w:tcW w:w="251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Формирование сообщения об отказе в запрашиваемой услуге</w:t>
            </w:r>
          </w:p>
        </w:tc>
      </w:tr>
      <w:tr>
        <w:trPr>
          <w:trHeight w:val="300" w:hRule="atLeast"/>
        </w:trPr>
        <w:tc>
          <w:tcPr>
            <w:tcW w:w="39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5</w:t>
            </w:r>
          </w:p>
        </w:tc>
        <w:tc>
          <w:tcPr>
            <w:tcW w:w="303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Сроки исполнения</w:t>
            </w:r>
          </w:p>
        </w:tc>
        <w:tc>
          <w:tcPr>
            <w:tcW w:w="264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30 секунд – 1минута</w:t>
            </w:r>
          </w:p>
        </w:tc>
        <w:tc>
          <w:tcPr>
            <w:tcW w:w="211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30 секунд</w:t>
            </w:r>
          </w:p>
        </w:tc>
        <w:tc>
          <w:tcPr>
            <w:tcW w:w="22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1,5 минуты</w:t>
            </w:r>
          </w:p>
        </w:tc>
        <w:tc>
          <w:tcPr>
            <w:tcW w:w="251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1,5 минуты</w:t>
            </w:r>
          </w:p>
        </w:tc>
      </w:tr>
      <w:tr>
        <w:trPr>
          <w:trHeight w:val="600" w:hRule="atLeast"/>
        </w:trPr>
        <w:tc>
          <w:tcPr>
            <w:tcW w:w="39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6</w:t>
            </w:r>
          </w:p>
        </w:tc>
        <w:tc>
          <w:tcPr>
            <w:tcW w:w="303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Номер следующего действия</w:t>
            </w:r>
          </w:p>
        </w:tc>
        <w:tc>
          <w:tcPr>
            <w:tcW w:w="264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2 – если есть нарушения в данных получателя; 3 – если авторизация прошла успешно</w:t>
            </w:r>
          </w:p>
        </w:tc>
        <w:tc>
          <w:tcPr>
            <w:tcW w:w="211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w:t>
            </w:r>
          </w:p>
        </w:tc>
        <w:tc>
          <w:tcPr>
            <w:tcW w:w="22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4 - если есть нарушения в данных получателя; 5 – если нарушений нет</w:t>
            </w:r>
          </w:p>
        </w:tc>
        <w:tc>
          <w:tcPr>
            <w:tcW w:w="251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w:t>
            </w:r>
          </w:p>
        </w:tc>
      </w:tr>
    </w:tbl>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400"/>
        <w:gridCol w:w="2803"/>
        <w:gridCol w:w="2536"/>
        <w:gridCol w:w="2269"/>
        <w:gridCol w:w="3071"/>
        <w:gridCol w:w="1870"/>
      </w:tblGrid>
      <w:tr>
        <w:trPr>
          <w:trHeight w:val="285" w:hRule="atLeast"/>
        </w:trPr>
        <w:tc>
          <w:tcPr>
            <w:tcW w:w="4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w:t>
            </w:r>
          </w:p>
        </w:tc>
        <w:tc>
          <w:tcPr>
            <w:tcW w:w="280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Номер действия</w:t>
            </w:r>
          </w:p>
          <w:p>
            <w:pPr>
              <w:spacing w:after="20"/>
              <w:ind w:left="20"/>
              <w:jc w:val="both"/>
            </w:pPr>
            <w:r>
              <w:rPr>
                <w:rFonts w:ascii="Times New Roman"/>
                <w:b w:val="false"/>
                <w:i w:val="false"/>
                <w:color w:val="000000"/>
                <w:sz w:val="20"/>
              </w:rPr>
              <w:t>(хода, потока работ)</w:t>
            </w:r>
          </w:p>
        </w:tc>
        <w:tc>
          <w:tcPr>
            <w:tcW w:w="253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5</w:t>
            </w:r>
          </w:p>
        </w:tc>
        <w:tc>
          <w:tcPr>
            <w:tcW w:w="22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6</w:t>
            </w:r>
          </w:p>
        </w:tc>
        <w:tc>
          <w:tcPr>
            <w:tcW w:w="307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7</w:t>
            </w:r>
          </w:p>
        </w:tc>
        <w:tc>
          <w:tcPr>
            <w:tcW w:w="187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8</w:t>
            </w:r>
          </w:p>
        </w:tc>
      </w:tr>
      <w:tr>
        <w:trPr>
          <w:trHeight w:val="240" w:hRule="atLeast"/>
        </w:trPr>
        <w:tc>
          <w:tcPr>
            <w:tcW w:w="4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2</w:t>
            </w:r>
          </w:p>
        </w:tc>
        <w:tc>
          <w:tcPr>
            <w:tcW w:w="280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Наименование СФЕ</w:t>
            </w:r>
          </w:p>
        </w:tc>
        <w:tc>
          <w:tcPr>
            <w:tcW w:w="253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Получатель</w:t>
            </w:r>
          </w:p>
        </w:tc>
        <w:tc>
          <w:tcPr>
            <w:tcW w:w="22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АРМ РШЭП</w:t>
            </w:r>
          </w:p>
        </w:tc>
        <w:tc>
          <w:tcPr>
            <w:tcW w:w="307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АРМ РШЭП</w:t>
            </w:r>
          </w:p>
        </w:tc>
        <w:tc>
          <w:tcPr>
            <w:tcW w:w="187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АРМ РШЭП</w:t>
            </w:r>
          </w:p>
        </w:tc>
      </w:tr>
      <w:tr>
        <w:trPr>
          <w:trHeight w:val="840" w:hRule="atLeast"/>
        </w:trPr>
        <w:tc>
          <w:tcPr>
            <w:tcW w:w="4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3</w:t>
            </w:r>
          </w:p>
        </w:tc>
        <w:tc>
          <w:tcPr>
            <w:tcW w:w="280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Наименование</w:t>
            </w:r>
          </w:p>
          <w:p>
            <w:pPr>
              <w:spacing w:after="20"/>
              <w:ind w:left="20"/>
              <w:jc w:val="both"/>
            </w:pPr>
            <w:r>
              <w:rPr>
                <w:rFonts w:ascii="Times New Roman"/>
                <w:b w:val="false"/>
                <w:i w:val="false"/>
                <w:color w:val="000000"/>
                <w:sz w:val="20"/>
              </w:rPr>
              <w:t>действия (процесса, процедуры, операции) и их описание</w:t>
            </w:r>
          </w:p>
        </w:tc>
        <w:tc>
          <w:tcPr>
            <w:tcW w:w="253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Удостоверение (подписание) посредством ЭЦП получателя и направление запроса в АРМ РШЭП</w:t>
            </w:r>
          </w:p>
        </w:tc>
        <w:tc>
          <w:tcPr>
            <w:tcW w:w="22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Регистрация документа</w:t>
            </w:r>
          </w:p>
        </w:tc>
        <w:tc>
          <w:tcPr>
            <w:tcW w:w="307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Формирование сообщения об отказе в связи с имеющимися нарушениями в документах получателя</w:t>
            </w:r>
          </w:p>
        </w:tc>
        <w:tc>
          <w:tcPr>
            <w:tcW w:w="187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Получение получателем результата услуги</w:t>
            </w:r>
          </w:p>
        </w:tc>
      </w:tr>
      <w:tr>
        <w:trPr>
          <w:trHeight w:val="780" w:hRule="atLeast"/>
        </w:trPr>
        <w:tc>
          <w:tcPr>
            <w:tcW w:w="4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4</w:t>
            </w:r>
          </w:p>
        </w:tc>
        <w:tc>
          <w:tcPr>
            <w:tcW w:w="280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Форма завершения (данные, документ организационно–распорядительное решение)</w:t>
            </w:r>
          </w:p>
        </w:tc>
        <w:tc>
          <w:tcPr>
            <w:tcW w:w="253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Маршрутизация запроса</w:t>
            </w:r>
          </w:p>
        </w:tc>
        <w:tc>
          <w:tcPr>
            <w:tcW w:w="22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Регистрация запроса с присвоением номера заявлению</w:t>
            </w:r>
          </w:p>
        </w:tc>
        <w:tc>
          <w:tcPr>
            <w:tcW w:w="307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Формирование мотивированного ответа об отказе в предоставлении услуги</w:t>
            </w:r>
          </w:p>
        </w:tc>
        <w:tc>
          <w:tcPr>
            <w:tcW w:w="187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Отображение выходного документа</w:t>
            </w:r>
          </w:p>
        </w:tc>
      </w:tr>
      <w:tr>
        <w:trPr>
          <w:trHeight w:val="330" w:hRule="atLeast"/>
        </w:trPr>
        <w:tc>
          <w:tcPr>
            <w:tcW w:w="4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5</w:t>
            </w:r>
          </w:p>
        </w:tc>
        <w:tc>
          <w:tcPr>
            <w:tcW w:w="280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Сроки исполнения</w:t>
            </w:r>
          </w:p>
        </w:tc>
        <w:tc>
          <w:tcPr>
            <w:tcW w:w="253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30 секунд – 1 минута</w:t>
            </w:r>
          </w:p>
        </w:tc>
        <w:tc>
          <w:tcPr>
            <w:tcW w:w="22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5 рабочих дней</w:t>
            </w:r>
          </w:p>
        </w:tc>
        <w:tc>
          <w:tcPr>
            <w:tcW w:w="307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w:t>
            </w:r>
          </w:p>
        </w:tc>
        <w:tc>
          <w:tcPr>
            <w:tcW w:w="187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w:t>
            </w:r>
          </w:p>
        </w:tc>
      </w:tr>
      <w:tr>
        <w:trPr>
          <w:trHeight w:val="705" w:hRule="atLeast"/>
        </w:trPr>
        <w:tc>
          <w:tcPr>
            <w:tcW w:w="4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6</w:t>
            </w:r>
          </w:p>
        </w:tc>
        <w:tc>
          <w:tcPr>
            <w:tcW w:w="280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Номер следующего действия</w:t>
            </w:r>
          </w:p>
        </w:tc>
        <w:tc>
          <w:tcPr>
            <w:tcW w:w="253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w:t>
            </w:r>
          </w:p>
        </w:tc>
        <w:tc>
          <w:tcPr>
            <w:tcW w:w="22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7 - если есть нарушения в данных получателя; 8 – если нарушений нет</w:t>
            </w:r>
          </w:p>
        </w:tc>
        <w:tc>
          <w:tcPr>
            <w:tcW w:w="307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w:t>
            </w:r>
          </w:p>
        </w:tc>
        <w:tc>
          <w:tcPr>
            <w:tcW w:w="187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w:t>
            </w:r>
          </w:p>
        </w:tc>
      </w:tr>
    </w:tbl>
    <w:p>
      <w:pPr>
        <w:spacing w:after="0"/>
        <w:ind w:left="0"/>
        <w:jc w:val="both"/>
      </w:pPr>
      <w:r>
        <w:rPr>
          <w:rFonts w:ascii="Times New Roman"/>
          <w:b w:val="false"/>
          <w:i w:val="false"/>
          <w:color w:val="000000"/>
          <w:sz w:val="28"/>
        </w:rPr>
        <w:t>      Приложение 2</w:t>
      </w:r>
      <w:r>
        <w:br/>
      </w:r>
      <w:r>
        <w:rPr>
          <w:rFonts w:ascii="Times New Roman"/>
          <w:b w:val="false"/>
          <w:i w:val="false"/>
          <w:color w:val="000000"/>
          <w:sz w:val="28"/>
        </w:rPr>
        <w:t>
      к регламенту электронной государственной услуги</w:t>
      </w:r>
      <w:r>
        <w:br/>
      </w:r>
      <w:r>
        <w:rPr>
          <w:rFonts w:ascii="Times New Roman"/>
          <w:b w:val="false"/>
          <w:i w:val="false"/>
          <w:color w:val="000000"/>
          <w:sz w:val="28"/>
        </w:rPr>
        <w:t>
      "Выдача справок по опеке и попечительству"</w:t>
      </w:r>
    </w:p>
    <w:bookmarkStart w:name="z218" w:id="94"/>
    <w:p>
      <w:pPr>
        <w:spacing w:after="0"/>
        <w:ind w:left="0"/>
        <w:jc w:val="left"/>
      </w:pPr>
      <w:r>
        <w:rPr>
          <w:rFonts w:ascii="Times New Roman"/>
          <w:b/>
          <w:i w:val="false"/>
          <w:color w:val="000000"/>
        </w:rPr>
        <w:t xml:space="preserve">        
Диаграмма функционального взаимодействия при оказании услуги через центр</w:t>
      </w:r>
    </w:p>
    <w:bookmarkEnd w:id="94"/>
    <w:p>
      <w:pPr>
        <w:spacing w:after="0"/>
        <w:ind w:left="0"/>
        <w:jc w:val="both"/>
      </w:pPr>
      <w:r>
        <w:rPr>
          <w:rFonts w:ascii="Times New Roman"/>
          <w:b w:val="false"/>
          <w:i w:val="false"/>
          <w:color w:val="000000"/>
          <w:sz w:val="28"/>
        </w:rPr>
        <w:t>      </w:t>
      </w:r>
      <w:r>
        <w:drawing>
          <wp:inline distT="0" distB="0" distL="0" distR="0">
            <wp:extent cx="8890000" cy="4368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8"/>
                    <a:stretch>
                      <a:fillRect/>
                    </a:stretch>
                  </pic:blipFill>
                  <pic:spPr>
                    <a:xfrm>
                      <a:off x="0" y="0"/>
                      <a:ext cx="8890000" cy="4368800"/>
                    </a:xfrm>
                    <a:prstGeom prst="rect">
                      <a:avLst/>
                    </a:prstGeom>
                  </pic:spPr>
                </pic:pic>
              </a:graphicData>
            </a:graphic>
          </wp:inline>
        </w:drawing>
      </w:r>
    </w:p>
    <w:bookmarkStart w:name="z219" w:id="95"/>
    <w:p>
      <w:pPr>
        <w:spacing w:after="0"/>
        <w:ind w:left="0"/>
        <w:jc w:val="left"/>
      </w:pPr>
      <w:r>
        <w:rPr>
          <w:rFonts w:ascii="Times New Roman"/>
          <w:b/>
          <w:i w:val="false"/>
          <w:color w:val="000000"/>
        </w:rPr>
        <w:t xml:space="preserve">       
 Диаграмма функционального взаимодействия при оказании услуги через ПЭП</w:t>
      </w:r>
    </w:p>
    <w:bookmarkEnd w:id="95"/>
    <w:p>
      <w:pPr>
        <w:spacing w:after="0"/>
        <w:ind w:left="0"/>
        <w:jc w:val="both"/>
      </w:pPr>
      <w:r>
        <w:rPr>
          <w:rFonts w:ascii="Times New Roman"/>
          <w:b w:val="false"/>
          <w:i w:val="false"/>
          <w:color w:val="000000"/>
          <w:sz w:val="28"/>
        </w:rPr>
        <w:t>      </w:t>
      </w:r>
      <w:r>
        <w:drawing>
          <wp:inline distT="0" distB="0" distL="0" distR="0">
            <wp:extent cx="9486900" cy="5689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9"/>
                    <a:stretch>
                      <a:fillRect/>
                    </a:stretch>
                  </pic:blipFill>
                  <pic:spPr>
                    <a:xfrm>
                      <a:off x="0" y="0"/>
                      <a:ext cx="9486900" cy="5689600"/>
                    </a:xfrm>
                    <a:prstGeom prst="rect">
                      <a:avLst/>
                    </a:prstGeom>
                  </pic:spPr>
                </pic:pic>
              </a:graphicData>
            </a:graphic>
          </wp:inline>
        </w:drawing>
      </w:r>
    </w:p>
    <w:p>
      <w:pPr>
        <w:spacing w:after="0"/>
        <w:ind w:left="0"/>
        <w:jc w:val="left"/>
      </w:pPr>
      <w:r>
        <w:rPr>
          <w:rFonts w:ascii="Times New Roman"/>
          <w:b/>
          <w:i w:val="false"/>
          <w:color w:val="000000"/>
        </w:rPr>
        <w:t xml:space="preserve"> Условные обозначения: </w:t>
      </w:r>
    </w:p>
    <w:p>
      <w:pPr>
        <w:spacing w:after="0"/>
        <w:ind w:left="0"/>
        <w:jc w:val="both"/>
      </w:pPr>
      <w:r>
        <w:rPr>
          <w:rFonts w:ascii="Times New Roman"/>
          <w:b w:val="false"/>
          <w:i w:val="false"/>
          <w:color w:val="000000"/>
          <w:sz w:val="28"/>
        </w:rPr>
        <w:t>      </w:t>
      </w:r>
      <w:r>
        <w:drawing>
          <wp:inline distT="0" distB="0" distL="0" distR="0">
            <wp:extent cx="8445500" cy="4064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0"/>
                    <a:stretch>
                      <a:fillRect/>
                    </a:stretch>
                  </pic:blipFill>
                  <pic:spPr>
                    <a:xfrm>
                      <a:off x="0" y="0"/>
                      <a:ext cx="8445500" cy="4064000"/>
                    </a:xfrm>
                    <a:prstGeom prst="rect">
                      <a:avLst/>
                    </a:prstGeom>
                  </pic:spPr>
                </pic:pic>
              </a:graphicData>
            </a:graphic>
          </wp:inline>
        </w:drawing>
      </w:r>
    </w:p>
    <w:bookmarkStart w:name="z220" w:id="96"/>
    <w:p>
      <w:pPr>
        <w:spacing w:after="0"/>
        <w:ind w:left="0"/>
        <w:jc w:val="both"/>
      </w:pPr>
      <w:r>
        <w:rPr>
          <w:rFonts w:ascii="Times New Roman"/>
          <w:b w:val="false"/>
          <w:i w:val="false"/>
          <w:color w:val="000000"/>
          <w:sz w:val="28"/>
        </w:rPr>
        <w:t>
Приложение 3</w:t>
      </w:r>
      <w:r>
        <w:br/>
      </w:r>
      <w:r>
        <w:rPr>
          <w:rFonts w:ascii="Times New Roman"/>
          <w:b w:val="false"/>
          <w:i w:val="false"/>
          <w:color w:val="000000"/>
          <w:sz w:val="28"/>
        </w:rPr>
        <w:t>
      к регламенту электронной государственной услуги</w:t>
      </w:r>
      <w:r>
        <w:br/>
      </w:r>
      <w:r>
        <w:rPr>
          <w:rFonts w:ascii="Times New Roman"/>
          <w:b w:val="false"/>
          <w:i w:val="false"/>
          <w:color w:val="000000"/>
          <w:sz w:val="28"/>
        </w:rPr>
        <w:t>
      "Выдача справок по опеке и попечительству"</w:t>
      </w:r>
    </w:p>
    <w:bookmarkEnd w:id="96"/>
    <w:p>
      <w:pPr>
        <w:spacing w:after="0"/>
        <w:ind w:left="0"/>
        <w:jc w:val="both"/>
      </w:pPr>
      <w:r>
        <w:rPr>
          <w:rFonts w:ascii="Times New Roman"/>
          <w:b w:val="false"/>
          <w:i w:val="false"/>
          <w:color w:val="000000"/>
          <w:sz w:val="28"/>
        </w:rPr>
        <w:t>      Выходная форма положительного ответа на электронную государственную услугу</w:t>
      </w:r>
    </w:p>
    <w:p>
      <w:pPr>
        <w:spacing w:after="0"/>
        <w:ind w:left="0"/>
        <w:jc w:val="both"/>
      </w:pPr>
      <w:r>
        <w:rPr>
          <w:rFonts w:ascii="Times New Roman"/>
          <w:b w:val="false"/>
          <w:i w:val="false"/>
          <w:color w:val="000000"/>
          <w:sz w:val="28"/>
        </w:rPr>
        <w:t>      </w:t>
      </w:r>
      <w:r>
        <w:drawing>
          <wp:inline distT="0" distB="0" distL="0" distR="0">
            <wp:extent cx="9118600" cy="1714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1"/>
                    <a:stretch>
                      <a:fillRect/>
                    </a:stretch>
                  </pic:blipFill>
                  <pic:spPr>
                    <a:xfrm>
                      <a:off x="0" y="0"/>
                      <a:ext cx="9118600" cy="1714500"/>
                    </a:xfrm>
                    <a:prstGeom prst="rect">
                      <a:avLst/>
                    </a:prstGeom>
                  </pic:spPr>
                </pic:pic>
              </a:graphicData>
            </a:graphic>
          </wp:inline>
        </w:drawing>
      </w:r>
    </w:p>
    <w:p>
      <w:pPr>
        <w:spacing w:after="0"/>
        <w:ind w:left="0"/>
        <w:jc w:val="both"/>
      </w:pPr>
      <w:r>
        <w:rPr>
          <w:rFonts w:ascii="Times New Roman"/>
          <w:b w:val="false"/>
          <w:i w:val="false"/>
          <w:color w:val="000000"/>
          <w:sz w:val="28"/>
        </w:rPr>
        <w:t>      Справка N _______</w:t>
      </w:r>
    </w:p>
    <w:p>
      <w:pPr>
        <w:spacing w:after="0"/>
        <w:ind w:left="0"/>
        <w:jc w:val="both"/>
      </w:pPr>
      <w:r>
        <w:rPr>
          <w:rFonts w:ascii="Times New Roman"/>
          <w:b w:val="false"/>
          <w:i w:val="false"/>
          <w:color w:val="000000"/>
          <w:sz w:val="28"/>
        </w:rPr>
        <w:t>      Настоящая справка выдана</w:t>
      </w:r>
      <w:r>
        <w:br/>
      </w:r>
      <w:r>
        <w:rPr>
          <w:rFonts w:ascii="Times New Roman"/>
          <w:b w:val="false"/>
          <w:i w:val="false"/>
          <w:color w:val="000000"/>
          <w:sz w:val="28"/>
        </w:rPr>
        <w:t>
гражданину (гражданке)______________________________________________</w:t>
      </w:r>
      <w:r>
        <w:br/>
      </w:r>
      <w:r>
        <w:rPr>
          <w:rFonts w:ascii="Times New Roman"/>
          <w:b w:val="false"/>
          <w:i w:val="false"/>
          <w:color w:val="000000"/>
          <w:sz w:val="28"/>
        </w:rPr>
        <w:t>
проживающему (ей) в г._________________________________________</w:t>
      </w:r>
      <w:r>
        <w:br/>
      </w:r>
      <w:r>
        <w:rPr>
          <w:rFonts w:ascii="Times New Roman"/>
          <w:b w:val="false"/>
          <w:i w:val="false"/>
          <w:color w:val="000000"/>
          <w:sz w:val="28"/>
        </w:rPr>
        <w:t>
по ул. ______________, дом N _________________</w:t>
      </w:r>
      <w:r>
        <w:br/>
      </w:r>
      <w:r>
        <w:rPr>
          <w:rFonts w:ascii="Times New Roman"/>
          <w:b w:val="false"/>
          <w:i w:val="false"/>
          <w:color w:val="000000"/>
          <w:sz w:val="28"/>
        </w:rPr>
        <w:t>
кв. N _______в том, что он (она) согласно решению акима (города, района)</w:t>
      </w:r>
      <w:r>
        <w:br/>
      </w:r>
      <w:r>
        <w:rPr>
          <w:rFonts w:ascii="Times New Roman"/>
          <w:b w:val="false"/>
          <w:i w:val="false"/>
          <w:color w:val="000000"/>
          <w:sz w:val="28"/>
        </w:rPr>
        <w:t>
N _________ от "_____" _________________________ 201 __ г. действительно назначен (а) опекуном (попечителем) над ________________________________________ "____" _____________________ 19 ___ года рождения и над его (ее) имуществом (опись имущества в деле, имущества нет).</w:t>
      </w:r>
      <w:r>
        <w:br/>
      </w:r>
      <w:r>
        <w:rPr>
          <w:rFonts w:ascii="Times New Roman"/>
          <w:b w:val="false"/>
          <w:i w:val="false"/>
          <w:color w:val="000000"/>
          <w:sz w:val="28"/>
        </w:rPr>
        <w:t>
      На опекуна (попечителя) возлагается обязанность о воспитании, обучении, подготовки к общественно-полезной деятельности подопечного, защищать и охранять его личные имущественные права, являться его представителем на суде и во всех государственных учреждениях без особого полномочия.</w:t>
      </w:r>
    </w:p>
    <w:p>
      <w:pPr>
        <w:spacing w:after="0"/>
        <w:ind w:left="0"/>
        <w:jc w:val="both"/>
      </w:pPr>
      <w:r>
        <w:rPr>
          <w:rFonts w:ascii="Times New Roman"/>
          <w:b w:val="false"/>
          <w:i w:val="false"/>
          <w:color w:val="000000"/>
          <w:sz w:val="28"/>
        </w:rPr>
        <w:t>      Начальник районного, городского отдела образования ____________ Ф.И.О</w:t>
      </w:r>
    </w:p>
    <w:p>
      <w:pPr>
        <w:spacing w:after="0"/>
        <w:ind w:left="0"/>
        <w:jc w:val="both"/>
      </w:pPr>
      <w:r>
        <w:rPr>
          <w:rFonts w:ascii="Times New Roman"/>
          <w:b w:val="false"/>
          <w:i w:val="false"/>
          <w:color w:val="000000"/>
          <w:sz w:val="28"/>
        </w:rPr>
        <w:t>      </w:t>
      </w:r>
      <w:r>
        <w:drawing>
          <wp:inline distT="0" distB="0" distL="0" distR="0">
            <wp:extent cx="9194800" cy="2273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2"/>
                    <a:stretch>
                      <a:fillRect/>
                    </a:stretch>
                  </pic:blipFill>
                  <pic:spPr>
                    <a:xfrm>
                      <a:off x="0" y="0"/>
                      <a:ext cx="9194800" cy="2273300"/>
                    </a:xfrm>
                    <a:prstGeom prst="rect">
                      <a:avLst/>
                    </a:prstGeom>
                  </pic:spPr>
                </pic:pic>
              </a:graphicData>
            </a:graphic>
          </wp:inline>
        </w:drawing>
      </w:r>
    </w:p>
    <w:p>
      <w:pPr>
        <w:spacing w:after="0"/>
        <w:ind w:left="0"/>
        <w:jc w:val="both"/>
      </w:pPr>
      <w:r>
        <w:rPr>
          <w:rFonts w:ascii="Times New Roman"/>
          <w:b w:val="false"/>
          <w:i w:val="false"/>
          <w:color w:val="000000"/>
          <w:sz w:val="28"/>
        </w:rPr>
        <w:t>      Приложение 4</w:t>
      </w:r>
      <w:r>
        <w:br/>
      </w:r>
      <w:r>
        <w:rPr>
          <w:rFonts w:ascii="Times New Roman"/>
          <w:b w:val="false"/>
          <w:i w:val="false"/>
          <w:color w:val="000000"/>
          <w:sz w:val="28"/>
        </w:rPr>
        <w:t>
      к регламенту электронной государственной услуги</w:t>
      </w:r>
      <w:r>
        <w:br/>
      </w:r>
      <w:r>
        <w:rPr>
          <w:rFonts w:ascii="Times New Roman"/>
          <w:b w:val="false"/>
          <w:i w:val="false"/>
          <w:color w:val="000000"/>
          <w:sz w:val="28"/>
        </w:rPr>
        <w:t>
      "Выдача справок по опеке и попечительству"</w:t>
      </w:r>
    </w:p>
    <w:bookmarkStart w:name="z221" w:id="97"/>
    <w:p>
      <w:pPr>
        <w:spacing w:after="0"/>
        <w:ind w:left="0"/>
        <w:jc w:val="left"/>
      </w:pPr>
      <w:r>
        <w:rPr>
          <w:rFonts w:ascii="Times New Roman"/>
          <w:b/>
          <w:i w:val="false"/>
          <w:color w:val="000000"/>
        </w:rPr>
        <w:t xml:space="preserve">        
Форма анкеты для определения показателей электронной государственной услуги: "качество" и "доступность"</w:t>
      </w:r>
      <w:r>
        <w:br/>
      </w:r>
      <w:r>
        <w:rPr>
          <w:rFonts w:ascii="Times New Roman"/>
          <w:b/>
          <w:i w:val="false"/>
          <w:color w:val="000000"/>
        </w:rPr>
        <w:t>
      ____________________________________________________</w:t>
      </w:r>
      <w:r>
        <w:br/>
      </w:r>
      <w:r>
        <w:rPr>
          <w:rFonts w:ascii="Times New Roman"/>
          <w:b/>
          <w:i w:val="false"/>
          <w:color w:val="000000"/>
        </w:rPr>
        <w:t>
      (наименование услуги)</w:t>
      </w:r>
    </w:p>
    <w:bookmarkEnd w:id="97"/>
    <w:p>
      <w:pPr>
        <w:spacing w:after="0"/>
        <w:ind w:left="0"/>
        <w:jc w:val="both"/>
      </w:pPr>
      <w:r>
        <w:rPr>
          <w:rFonts w:ascii="Times New Roman"/>
          <w:b w:val="false"/>
          <w:i w:val="false"/>
          <w:color w:val="000000"/>
          <w:sz w:val="28"/>
        </w:rPr>
        <w:t>      1. Удовлетворены ли Вы качеством процесса и результатом оказания электронной государственной услуги?</w:t>
      </w:r>
      <w:r>
        <w:br/>
      </w:r>
      <w:r>
        <w:rPr>
          <w:rFonts w:ascii="Times New Roman"/>
          <w:b w:val="false"/>
          <w:i w:val="false"/>
          <w:color w:val="000000"/>
          <w:sz w:val="28"/>
        </w:rPr>
        <w:t>
      1) не удовлетворен;</w:t>
      </w:r>
      <w:r>
        <w:br/>
      </w:r>
      <w:r>
        <w:rPr>
          <w:rFonts w:ascii="Times New Roman"/>
          <w:b w:val="false"/>
          <w:i w:val="false"/>
          <w:color w:val="000000"/>
          <w:sz w:val="28"/>
        </w:rPr>
        <w:t>
      2) частично удовлетворен;</w:t>
      </w:r>
      <w:r>
        <w:br/>
      </w:r>
      <w:r>
        <w:rPr>
          <w:rFonts w:ascii="Times New Roman"/>
          <w:b w:val="false"/>
          <w:i w:val="false"/>
          <w:color w:val="000000"/>
          <w:sz w:val="28"/>
        </w:rPr>
        <w:t>
      3) удовлетворен.</w:t>
      </w:r>
      <w:r>
        <w:br/>
      </w:r>
      <w:r>
        <w:rPr>
          <w:rFonts w:ascii="Times New Roman"/>
          <w:b w:val="false"/>
          <w:i w:val="false"/>
          <w:color w:val="000000"/>
          <w:sz w:val="28"/>
        </w:rPr>
        <w:t>
      2. Удовлетворены ли Вы качеством информации о порядке оказания электронной государственной услуги?</w:t>
      </w:r>
      <w:r>
        <w:br/>
      </w:r>
      <w:r>
        <w:rPr>
          <w:rFonts w:ascii="Times New Roman"/>
          <w:b w:val="false"/>
          <w:i w:val="false"/>
          <w:color w:val="000000"/>
          <w:sz w:val="28"/>
        </w:rPr>
        <w:t>
      1) не удовлетворен;</w:t>
      </w:r>
      <w:r>
        <w:br/>
      </w:r>
      <w:r>
        <w:rPr>
          <w:rFonts w:ascii="Times New Roman"/>
          <w:b w:val="false"/>
          <w:i w:val="false"/>
          <w:color w:val="000000"/>
          <w:sz w:val="28"/>
        </w:rPr>
        <w:t>
      2) частично удовлетворен;</w:t>
      </w:r>
      <w:r>
        <w:br/>
      </w:r>
      <w:r>
        <w:rPr>
          <w:rFonts w:ascii="Times New Roman"/>
          <w:b w:val="false"/>
          <w:i w:val="false"/>
          <w:color w:val="000000"/>
          <w:sz w:val="28"/>
        </w:rPr>
        <w:t>
      3) удовлетворен.</w:t>
      </w:r>
    </w:p>
    <w:p>
      <w:pPr>
        <w:spacing w:after="0"/>
        <w:ind w:left="0"/>
        <w:jc w:val="both"/>
      </w:pPr>
      <w:r>
        <w:rPr>
          <w:rFonts w:ascii="Times New Roman"/>
          <w:b w:val="false"/>
          <w:i w:val="false"/>
          <w:color w:val="000000"/>
          <w:sz w:val="28"/>
        </w:rPr>
        <w:t>      Приложение 8</w:t>
      </w:r>
      <w:r>
        <w:br/>
      </w:r>
      <w:r>
        <w:rPr>
          <w:rFonts w:ascii="Times New Roman"/>
          <w:b w:val="false"/>
          <w:i w:val="false"/>
          <w:color w:val="000000"/>
          <w:sz w:val="28"/>
        </w:rPr>
        <w:t>
      к постановлению акимата Кызылординской области</w:t>
      </w:r>
      <w:r>
        <w:br/>
      </w:r>
      <w:r>
        <w:rPr>
          <w:rFonts w:ascii="Times New Roman"/>
          <w:b w:val="false"/>
          <w:i w:val="false"/>
          <w:color w:val="000000"/>
          <w:sz w:val="28"/>
        </w:rPr>
        <w:t>
      от "29" декабря 2012 года N 722</w:t>
      </w:r>
    </w:p>
    <w:bookmarkStart w:name="z222" w:id="98"/>
    <w:p>
      <w:pPr>
        <w:spacing w:after="0"/>
        <w:ind w:left="0"/>
        <w:jc w:val="left"/>
      </w:pPr>
      <w:r>
        <w:rPr>
          <w:rFonts w:ascii="Times New Roman"/>
          <w:b/>
          <w:i w:val="false"/>
          <w:color w:val="000000"/>
        </w:rPr>
        <w:t xml:space="preserve">        
Регламент электронной государственной услуги "Выдача справок органов, осуществляющих функции по опеке или попечительству для оформления сделок с имуществом, принадлежащим на праве собственности несовершеннолетним детям"</w:t>
      </w:r>
    </w:p>
    <w:bookmarkEnd w:id="98"/>
    <w:bookmarkStart w:name="z223" w:id="99"/>
    <w:p>
      <w:pPr>
        <w:spacing w:after="0"/>
        <w:ind w:left="0"/>
        <w:jc w:val="left"/>
      </w:pPr>
      <w:r>
        <w:rPr>
          <w:rFonts w:ascii="Times New Roman"/>
          <w:b/>
          <w:i w:val="false"/>
          <w:color w:val="000000"/>
        </w:rPr>
        <w:t xml:space="preserve">        
1. Общие положения</w:t>
      </w:r>
    </w:p>
    <w:bookmarkEnd w:id="99"/>
    <w:bookmarkStart w:name="z224" w:id="100"/>
    <w:p>
      <w:pPr>
        <w:spacing w:after="0"/>
        <w:ind w:left="0"/>
        <w:jc w:val="both"/>
      </w:pPr>
      <w:r>
        <w:rPr>
          <w:rFonts w:ascii="Times New Roman"/>
          <w:b w:val="false"/>
          <w:i w:val="false"/>
          <w:color w:val="000000"/>
          <w:sz w:val="28"/>
        </w:rPr>
        <w:t xml:space="preserve">
      1. Электронная государственная услуга "Выдача справок органов, осуществляющих функции по опеке или попечительству для оформления сделок с имуществом, принадлежащим на праве собственности несовершеннолетним детям" (далее – услуга) оказывается отделами образования районов и города областного значения (далее – услугодатель) через центры обслуживания населения по месту жительства, а также через веб-портал "электронного правительства": </w:t>
      </w:r>
      <w:r>
        <w:rPr>
          <w:rFonts w:ascii="Times New Roman"/>
          <w:b w:val="false"/>
          <w:i w:val="false"/>
          <w:color w:val="000000"/>
          <w:sz w:val="28"/>
          <w:u w:val="single"/>
        </w:rPr>
        <w:t>www.e.gov.kz</w:t>
      </w:r>
      <w:r>
        <w:rPr>
          <w:rFonts w:ascii="Times New Roman"/>
          <w:b w:val="false"/>
          <w:i w:val="false"/>
          <w:color w:val="000000"/>
          <w:sz w:val="28"/>
        </w:rPr>
        <w:t xml:space="preserve"> при условии наличия у получателя государственной услуги электронной цифровой подписи.</w:t>
      </w:r>
      <w:r>
        <w:br/>
      </w:r>
      <w:r>
        <w:rPr>
          <w:rFonts w:ascii="Times New Roman"/>
          <w:b w:val="false"/>
          <w:i w:val="false"/>
          <w:color w:val="000000"/>
          <w:sz w:val="28"/>
        </w:rPr>
        <w:t>
</w:t>
      </w:r>
      <w:r>
        <w:rPr>
          <w:rFonts w:ascii="Times New Roman"/>
          <w:b w:val="false"/>
          <w:i w:val="false"/>
          <w:color w:val="000000"/>
          <w:sz w:val="28"/>
        </w:rPr>
        <w:t>
      2. Услуга оказывается на основании стандарта государственной услуги "Выдача справок органов, осуществляющих функции по опеке или попечительству для оформления сделок с имуществом, принадлежащим на праве собственности несовершеннолетним детям", утвержденного постановлением Правительства Республики Казахстан от 31 августа 2012 года </w:t>
      </w:r>
      <w:r>
        <w:rPr>
          <w:rFonts w:ascii="Times New Roman"/>
          <w:b w:val="false"/>
          <w:i w:val="false"/>
          <w:color w:val="000000"/>
          <w:sz w:val="28"/>
        </w:rPr>
        <w:t>N 1119</w:t>
      </w:r>
      <w:r>
        <w:rPr>
          <w:rFonts w:ascii="Times New Roman"/>
          <w:b w:val="false"/>
          <w:i w:val="false"/>
          <w:color w:val="000000"/>
          <w:sz w:val="28"/>
        </w:rPr>
        <w:t xml:space="preserve"> (далее – стандарт).</w:t>
      </w:r>
      <w:r>
        <w:br/>
      </w:r>
      <w:r>
        <w:rPr>
          <w:rFonts w:ascii="Times New Roman"/>
          <w:b w:val="false"/>
          <w:i w:val="false"/>
          <w:color w:val="000000"/>
          <w:sz w:val="28"/>
        </w:rPr>
        <w:t>
</w:t>
      </w:r>
      <w:r>
        <w:rPr>
          <w:rFonts w:ascii="Times New Roman"/>
          <w:b w:val="false"/>
          <w:i w:val="false"/>
          <w:color w:val="000000"/>
          <w:sz w:val="28"/>
        </w:rPr>
        <w:t>
      3. Степень автоматизации услуги: частично автоматизированная (электронная государственная услуга, содержащая в процессе ее оказания последовательность бумажного и электронного документооборота).</w:t>
      </w:r>
      <w:r>
        <w:br/>
      </w:r>
      <w:r>
        <w:rPr>
          <w:rFonts w:ascii="Times New Roman"/>
          <w:b w:val="false"/>
          <w:i w:val="false"/>
          <w:color w:val="000000"/>
          <w:sz w:val="28"/>
        </w:rPr>
        <w:t>
</w:t>
      </w:r>
      <w:r>
        <w:rPr>
          <w:rFonts w:ascii="Times New Roman"/>
          <w:b w:val="false"/>
          <w:i w:val="false"/>
          <w:color w:val="000000"/>
          <w:sz w:val="28"/>
        </w:rPr>
        <w:t>
      4. Вид оказания услуги: транзакционная.</w:t>
      </w:r>
      <w:r>
        <w:br/>
      </w:r>
      <w:r>
        <w:rPr>
          <w:rFonts w:ascii="Times New Roman"/>
          <w:b w:val="false"/>
          <w:i w:val="false"/>
          <w:color w:val="000000"/>
          <w:sz w:val="28"/>
        </w:rPr>
        <w:t>
</w:t>
      </w:r>
      <w:r>
        <w:rPr>
          <w:rFonts w:ascii="Times New Roman"/>
          <w:b w:val="false"/>
          <w:i w:val="false"/>
          <w:color w:val="000000"/>
          <w:sz w:val="28"/>
        </w:rPr>
        <w:t>
      5. Услуга оказывается бесплатно согласно </w:t>
      </w:r>
      <w:r>
        <w:rPr>
          <w:rFonts w:ascii="Times New Roman"/>
          <w:b w:val="false"/>
          <w:i w:val="false"/>
          <w:color w:val="000000"/>
          <w:sz w:val="28"/>
        </w:rPr>
        <w:t>пункта 8</w:t>
      </w:r>
      <w:r>
        <w:rPr>
          <w:rFonts w:ascii="Times New Roman"/>
          <w:b w:val="false"/>
          <w:i w:val="false"/>
          <w:color w:val="000000"/>
          <w:sz w:val="28"/>
        </w:rPr>
        <w:t xml:space="preserve"> стандарта.</w:t>
      </w:r>
      <w:r>
        <w:br/>
      </w:r>
      <w:r>
        <w:rPr>
          <w:rFonts w:ascii="Times New Roman"/>
          <w:b w:val="false"/>
          <w:i w:val="false"/>
          <w:color w:val="000000"/>
          <w:sz w:val="28"/>
        </w:rPr>
        <w:t>
</w:t>
      </w:r>
      <w:r>
        <w:rPr>
          <w:rFonts w:ascii="Times New Roman"/>
          <w:b w:val="false"/>
          <w:i w:val="false"/>
          <w:color w:val="000000"/>
          <w:sz w:val="28"/>
        </w:rPr>
        <w:t>
      6. Сроки оказания услуги предусмотрены в пунктах </w:t>
      </w:r>
      <w:r>
        <w:rPr>
          <w:rFonts w:ascii="Times New Roman"/>
          <w:b w:val="false"/>
          <w:i w:val="false"/>
          <w:color w:val="000000"/>
          <w:sz w:val="28"/>
        </w:rPr>
        <w:t>7</w:t>
      </w:r>
      <w:r>
        <w:rPr>
          <w:rFonts w:ascii="Times New Roman"/>
          <w:b w:val="false"/>
          <w:i w:val="false"/>
          <w:color w:val="000000"/>
          <w:sz w:val="28"/>
        </w:rPr>
        <w:t xml:space="preserve"> и </w:t>
      </w:r>
      <w:r>
        <w:rPr>
          <w:rFonts w:ascii="Times New Roman"/>
          <w:b w:val="false"/>
          <w:i w:val="false"/>
          <w:color w:val="000000"/>
          <w:sz w:val="28"/>
        </w:rPr>
        <w:t>9</w:t>
      </w:r>
      <w:r>
        <w:rPr>
          <w:rFonts w:ascii="Times New Roman"/>
          <w:b w:val="false"/>
          <w:i w:val="false"/>
          <w:color w:val="000000"/>
          <w:sz w:val="28"/>
        </w:rPr>
        <w:t>стандарта.</w:t>
      </w:r>
      <w:r>
        <w:br/>
      </w:r>
      <w:r>
        <w:rPr>
          <w:rFonts w:ascii="Times New Roman"/>
          <w:b w:val="false"/>
          <w:i w:val="false"/>
          <w:color w:val="000000"/>
          <w:sz w:val="28"/>
        </w:rPr>
        <w:t>
</w:t>
      </w:r>
      <w:r>
        <w:rPr>
          <w:rFonts w:ascii="Times New Roman"/>
          <w:b w:val="false"/>
          <w:i w:val="false"/>
          <w:color w:val="000000"/>
          <w:sz w:val="28"/>
        </w:rPr>
        <w:t>
      7. Понятия и сокращения, используемые в настоящем регламенте электронной государственной услуги "Выдача справок органов, осуществляющих функции по опеке или попечительству для оформления сделок с имуществом, принадлежащим на праве собственности несовершеннолетним детям" (далее – регламент):</w:t>
      </w:r>
      <w:r>
        <w:br/>
      </w:r>
      <w:r>
        <w:rPr>
          <w:rFonts w:ascii="Times New Roman"/>
          <w:b w:val="false"/>
          <w:i w:val="false"/>
          <w:color w:val="000000"/>
          <w:sz w:val="28"/>
        </w:rPr>
        <w:t>
      1) АРМ – автоматизированное рабочее место;</w:t>
      </w:r>
      <w:r>
        <w:br/>
      </w:r>
      <w:r>
        <w:rPr>
          <w:rFonts w:ascii="Times New Roman"/>
          <w:b w:val="false"/>
          <w:i w:val="false"/>
          <w:color w:val="000000"/>
          <w:sz w:val="28"/>
        </w:rPr>
        <w:t>
      2) ИС РАГС – информационная система "Регистрации актов гражданского состояния";</w:t>
      </w:r>
      <w:r>
        <w:br/>
      </w:r>
      <w:r>
        <w:rPr>
          <w:rFonts w:ascii="Times New Roman"/>
          <w:b w:val="false"/>
          <w:i w:val="false"/>
          <w:color w:val="000000"/>
          <w:sz w:val="28"/>
        </w:rPr>
        <w:t>
      3) информационная система – система, предназначенная для хранения, обработки, поиска, распространения, передачи и предоставления информации с применением аппаратно-программного комплекса (далее – ИС);</w:t>
      </w:r>
      <w:r>
        <w:br/>
      </w:r>
      <w:r>
        <w:rPr>
          <w:rFonts w:ascii="Times New Roman"/>
          <w:b w:val="false"/>
          <w:i w:val="false"/>
          <w:color w:val="000000"/>
          <w:sz w:val="28"/>
        </w:rPr>
        <w:t>
      4) единая нотариальная информационная система – аппаратно-программный комплекс, предназначенный для автоматизации нотариальной деятельности и взаимодействия органов юстиции и нотариальных палат (далее – ЕНИС);</w:t>
      </w:r>
      <w:r>
        <w:br/>
      </w:r>
      <w:r>
        <w:rPr>
          <w:rFonts w:ascii="Times New Roman"/>
          <w:b w:val="false"/>
          <w:i w:val="false"/>
          <w:color w:val="000000"/>
          <w:sz w:val="28"/>
        </w:rPr>
        <w:t>
      5) индивидуальный идентификационный номер – уникальный номер, формируемый для физического лица, в том числе индивидуального предпринимателя, осуществляющего деятельность в виде личного предпринимательства (далее – ИИН);</w:t>
      </w:r>
      <w:r>
        <w:br/>
      </w:r>
      <w:r>
        <w:rPr>
          <w:rFonts w:ascii="Times New Roman"/>
          <w:b w:val="false"/>
          <w:i w:val="false"/>
          <w:color w:val="000000"/>
          <w:sz w:val="28"/>
        </w:rPr>
        <w:t>
      6) государственная база данных "Физические лица" – информационная система, предназначенная для автоматизированного сбора, хранения и обработки информации, создания Национального реестра индивидуальных идентификационных номеров с целью внедрения единой идентификации физических лиц в Республике Казахстан и предоставления о них актуальных и достоверных сведений органам государственного управления и прочим субъектам в рамках их полномочий и в соответствии с законодательством Республики Казахстан (далее – ГБД ФЛ);</w:t>
      </w:r>
      <w:r>
        <w:br/>
      </w:r>
      <w:r>
        <w:rPr>
          <w:rFonts w:ascii="Times New Roman"/>
          <w:b w:val="false"/>
          <w:i w:val="false"/>
          <w:color w:val="000000"/>
          <w:sz w:val="28"/>
        </w:rPr>
        <w:t>
      7) информационная система центров обслуживания населения Республики Казахстан – информационная система, предназначенная для автоматизации процесса предоставления услуг населению (физическим и юридическим лицам) через центры обслуживания населения Республики Казахстан, а также соответствующими министерствами и ведомствами (далее – ИС ЦОН);</w:t>
      </w:r>
      <w:r>
        <w:br/>
      </w:r>
      <w:r>
        <w:rPr>
          <w:rFonts w:ascii="Times New Roman"/>
          <w:b w:val="false"/>
          <w:i w:val="false"/>
          <w:color w:val="000000"/>
          <w:sz w:val="28"/>
        </w:rPr>
        <w:t>
      8) получатель государственной услуги – физическое лицо (далее – получатель);</w:t>
      </w:r>
      <w:r>
        <w:br/>
      </w:r>
      <w:r>
        <w:rPr>
          <w:rFonts w:ascii="Times New Roman"/>
          <w:b w:val="false"/>
          <w:i w:val="false"/>
          <w:color w:val="000000"/>
          <w:sz w:val="28"/>
        </w:rPr>
        <w:t>
      9) пользователь – субъект, обращающийся к информационной системе за получением необходимых ему электронных информационных ресурсов и пользующийся ими;</w:t>
      </w:r>
      <w:r>
        <w:br/>
      </w:r>
      <w:r>
        <w:rPr>
          <w:rFonts w:ascii="Times New Roman"/>
          <w:b w:val="false"/>
          <w:i w:val="false"/>
          <w:color w:val="000000"/>
          <w:sz w:val="28"/>
        </w:rPr>
        <w:t>
      10) транзакционная услуга – услуга по предоставлению пользователям электронных информационных ресурсов, требующая взаимного обмена информацией с применением электронной цифровой подписи;</w:t>
      </w:r>
      <w:r>
        <w:br/>
      </w:r>
      <w:r>
        <w:rPr>
          <w:rFonts w:ascii="Times New Roman"/>
          <w:b w:val="false"/>
          <w:i w:val="false"/>
          <w:color w:val="000000"/>
          <w:sz w:val="28"/>
        </w:rPr>
        <w:t>
      11) ИС НУЦ – информационная система национального удостоверяющего центра Республики Казахстан;</w:t>
      </w:r>
      <w:r>
        <w:br/>
      </w:r>
      <w:r>
        <w:rPr>
          <w:rFonts w:ascii="Times New Roman"/>
          <w:b w:val="false"/>
          <w:i w:val="false"/>
          <w:color w:val="000000"/>
          <w:sz w:val="28"/>
        </w:rPr>
        <w:t>
      12) центры обслуживания населения – филиал Республиканского государственного предприятия "Центр обслуживания населения" по Кызылординской области и его отделы (далее – центр);</w:t>
      </w:r>
      <w:r>
        <w:br/>
      </w:r>
      <w:r>
        <w:rPr>
          <w:rFonts w:ascii="Times New Roman"/>
          <w:b w:val="false"/>
          <w:i w:val="false"/>
          <w:color w:val="000000"/>
          <w:sz w:val="28"/>
        </w:rPr>
        <w:t>
      13) электронный документ – документ, в котором информация представлена в электронно-цифровой форме и удостоверена посредством электронной цифровой подписи;</w:t>
      </w:r>
      <w:r>
        <w:br/>
      </w:r>
      <w:r>
        <w:rPr>
          <w:rFonts w:ascii="Times New Roman"/>
          <w:b w:val="false"/>
          <w:i w:val="false"/>
          <w:color w:val="000000"/>
          <w:sz w:val="28"/>
        </w:rPr>
        <w:t>
      14) электронные государственные услуги – государственные услуги, оказываемые в электронной форме с применением информационных технологий;</w:t>
      </w:r>
      <w:r>
        <w:br/>
      </w:r>
      <w:r>
        <w:rPr>
          <w:rFonts w:ascii="Times New Roman"/>
          <w:b w:val="false"/>
          <w:i w:val="false"/>
          <w:color w:val="000000"/>
          <w:sz w:val="28"/>
        </w:rPr>
        <w:t>
      15) веб-портал "электронного правительства" – информационная система, представляющая собой единое окно доступа ко всей консолидированной правительственной информации, включая нормативную правовую базу, и к электронным государственным услугам (далее – ПЭП);</w:t>
      </w:r>
      <w:r>
        <w:br/>
      </w:r>
      <w:r>
        <w:rPr>
          <w:rFonts w:ascii="Times New Roman"/>
          <w:b w:val="false"/>
          <w:i w:val="false"/>
          <w:color w:val="000000"/>
          <w:sz w:val="28"/>
        </w:rPr>
        <w:t>
      16) РШЭП – региональный шлюз "электронного правительства";</w:t>
      </w:r>
      <w:r>
        <w:br/>
      </w:r>
      <w:r>
        <w:rPr>
          <w:rFonts w:ascii="Times New Roman"/>
          <w:b w:val="false"/>
          <w:i w:val="false"/>
          <w:color w:val="000000"/>
          <w:sz w:val="28"/>
        </w:rPr>
        <w:t>
      17) шлюз "электронного правительства" – информационная система, предназначенная для интеграции информационных систем "электронного правительства" в рамках реализации электронных услуг (далее – ШЭП);</w:t>
      </w:r>
      <w:r>
        <w:br/>
      </w:r>
      <w:r>
        <w:rPr>
          <w:rFonts w:ascii="Times New Roman"/>
          <w:b w:val="false"/>
          <w:i w:val="false"/>
          <w:color w:val="000000"/>
          <w:sz w:val="28"/>
        </w:rPr>
        <w:t>
      18) электронная цифровая подпись – набор электронных цифровых символов, созданный средствами электронной цифровой подписи и подтверждающий достоверность электронного документа, его принадлежность и неизменность содержания (далее – ЭЦП).</w:t>
      </w:r>
    </w:p>
    <w:bookmarkEnd w:id="100"/>
    <w:bookmarkStart w:name="z231" w:id="101"/>
    <w:p>
      <w:pPr>
        <w:spacing w:after="0"/>
        <w:ind w:left="0"/>
        <w:jc w:val="left"/>
      </w:pPr>
      <w:r>
        <w:rPr>
          <w:rFonts w:ascii="Times New Roman"/>
          <w:b/>
          <w:i w:val="false"/>
          <w:color w:val="000000"/>
        </w:rPr>
        <w:t xml:space="preserve">        
2. Порядок деятельности услугодателя по оказанию электронной государственной услуги</w:t>
      </w:r>
    </w:p>
    <w:bookmarkEnd w:id="101"/>
    <w:bookmarkStart w:name="z232" w:id="102"/>
    <w:p>
      <w:pPr>
        <w:spacing w:after="0"/>
        <w:ind w:left="0"/>
        <w:jc w:val="both"/>
      </w:pPr>
      <w:r>
        <w:rPr>
          <w:rFonts w:ascii="Times New Roman"/>
          <w:b w:val="false"/>
          <w:i w:val="false"/>
          <w:color w:val="000000"/>
          <w:sz w:val="28"/>
        </w:rPr>
        <w:t>
      8. Пошаговые действия и решения услугодателя при оказании услуги через центр приведены в диаграмме функционального взаимодействия (рисунок 1) согласно </w:t>
      </w:r>
      <w:r>
        <w:rPr>
          <w:rFonts w:ascii="Times New Roman"/>
          <w:b w:val="false"/>
          <w:i w:val="false"/>
          <w:color w:val="000000"/>
          <w:sz w:val="28"/>
        </w:rPr>
        <w:t>приложению 2</w:t>
      </w:r>
      <w:r>
        <w:rPr>
          <w:rFonts w:ascii="Times New Roman"/>
          <w:b w:val="false"/>
          <w:i w:val="false"/>
          <w:color w:val="000000"/>
          <w:sz w:val="28"/>
        </w:rPr>
        <w:t xml:space="preserve"> к настоящему регламенту:</w:t>
      </w:r>
      <w:r>
        <w:br/>
      </w:r>
      <w:r>
        <w:rPr>
          <w:rFonts w:ascii="Times New Roman"/>
          <w:b w:val="false"/>
          <w:i w:val="false"/>
          <w:color w:val="000000"/>
          <w:sz w:val="28"/>
        </w:rPr>
        <w:t>
      1) процесс 1 – ввод работника центра в АРМ ИС ЦОН логина и пароля (процесс авторизации) для оказания услуги;</w:t>
      </w:r>
      <w:r>
        <w:br/>
      </w:r>
      <w:r>
        <w:rPr>
          <w:rFonts w:ascii="Times New Roman"/>
          <w:b w:val="false"/>
          <w:i w:val="false"/>
          <w:color w:val="000000"/>
          <w:sz w:val="28"/>
        </w:rPr>
        <w:t>
      2) процесс 2 – выбор работником центра услуги, указанной в настоящем регламенте, вывод на экран формы запроса для оказания услуги и ввод работником центра данных получателя, а также данных по доверенности представителя получателя (при нотариально удостоверенной доверенности, при ином удостоверении доверенности - данные доверенности не заполняются);</w:t>
      </w:r>
      <w:r>
        <w:br/>
      </w:r>
      <w:r>
        <w:rPr>
          <w:rFonts w:ascii="Times New Roman"/>
          <w:b w:val="false"/>
          <w:i w:val="false"/>
          <w:color w:val="000000"/>
          <w:sz w:val="28"/>
        </w:rPr>
        <w:t>
      3) процесс 3 – направление запроса через ШЭП в ГБД ФЛ о данных получателя, а также в ЕНИС – о данных доверенности представителя получателя;</w:t>
      </w:r>
      <w:r>
        <w:br/>
      </w:r>
      <w:r>
        <w:rPr>
          <w:rFonts w:ascii="Times New Roman"/>
          <w:b w:val="false"/>
          <w:i w:val="false"/>
          <w:color w:val="000000"/>
          <w:sz w:val="28"/>
        </w:rPr>
        <w:t>
      4) условие 1 – проверка наличия данных получателя в ГБД ФЛ, данных доверенности в ЕНИС;</w:t>
      </w:r>
      <w:r>
        <w:br/>
      </w:r>
      <w:r>
        <w:rPr>
          <w:rFonts w:ascii="Times New Roman"/>
          <w:b w:val="false"/>
          <w:i w:val="false"/>
          <w:color w:val="000000"/>
          <w:sz w:val="28"/>
        </w:rPr>
        <w:t>
      5) процесс 4 – формирование сообщения о невозможности получения данных в связи с отсутствием данных получателя в ГБД ФЛ, данных доверенности в ЕНИС;</w:t>
      </w:r>
      <w:r>
        <w:br/>
      </w:r>
      <w:r>
        <w:rPr>
          <w:rFonts w:ascii="Times New Roman"/>
          <w:b w:val="false"/>
          <w:i w:val="false"/>
          <w:color w:val="000000"/>
          <w:sz w:val="28"/>
        </w:rPr>
        <w:t>
      6) процесс 5 – заполнение работником центра формы запроса в части отметки о наличии документов в бумажной форме и сканирование документов, предоставленных получателем, прикрепление их к форме запроса и удостоверение посредством ЭЦП заполненной формы (введенных данных) запроса на оказание услуги;</w:t>
      </w:r>
      <w:r>
        <w:br/>
      </w:r>
      <w:r>
        <w:rPr>
          <w:rFonts w:ascii="Times New Roman"/>
          <w:b w:val="false"/>
          <w:i w:val="false"/>
          <w:color w:val="000000"/>
          <w:sz w:val="28"/>
        </w:rPr>
        <w:t>
      7) процесс 6 – направление электронного документа (запроса получателя), удостоверенного (подписанного) ЭЦП работника центра через ШЭП в АРМ РШЭП;</w:t>
      </w:r>
      <w:r>
        <w:br/>
      </w:r>
      <w:r>
        <w:rPr>
          <w:rFonts w:ascii="Times New Roman"/>
          <w:b w:val="false"/>
          <w:i w:val="false"/>
          <w:color w:val="000000"/>
          <w:sz w:val="28"/>
        </w:rPr>
        <w:t>
      8) процесс 7 – регистрация электронного документа в АРМ РШЭП;</w:t>
      </w:r>
      <w:r>
        <w:br/>
      </w:r>
      <w:r>
        <w:rPr>
          <w:rFonts w:ascii="Times New Roman"/>
          <w:b w:val="false"/>
          <w:i w:val="false"/>
          <w:color w:val="000000"/>
          <w:sz w:val="28"/>
        </w:rPr>
        <w:t>
      9) условие 2 – проверка (обработка) услугодателем соответствия приложенных получателем документов, указанных в стандарте для оказания услуги;</w:t>
      </w:r>
      <w:r>
        <w:br/>
      </w:r>
      <w:r>
        <w:rPr>
          <w:rFonts w:ascii="Times New Roman"/>
          <w:b w:val="false"/>
          <w:i w:val="false"/>
          <w:color w:val="000000"/>
          <w:sz w:val="28"/>
        </w:rPr>
        <w:t>
      10) процесс 8 – формирование сообщения об отказе в запрашиваемой услуге в связи с имеющимися нарушениями в документах получателя;</w:t>
      </w:r>
      <w:r>
        <w:br/>
      </w:r>
      <w:r>
        <w:rPr>
          <w:rFonts w:ascii="Times New Roman"/>
          <w:b w:val="false"/>
          <w:i w:val="false"/>
          <w:color w:val="000000"/>
          <w:sz w:val="28"/>
        </w:rPr>
        <w:t>
      11) процесс 9 – получение получателем через работника центра результата услуги (справки).</w:t>
      </w:r>
      <w:r>
        <w:br/>
      </w:r>
      <w:r>
        <w:rPr>
          <w:rFonts w:ascii="Times New Roman"/>
          <w:b w:val="false"/>
          <w:i w:val="false"/>
          <w:color w:val="000000"/>
          <w:sz w:val="28"/>
        </w:rPr>
        <w:t>
</w:t>
      </w:r>
      <w:r>
        <w:rPr>
          <w:rFonts w:ascii="Times New Roman"/>
          <w:b w:val="false"/>
          <w:i w:val="false"/>
          <w:color w:val="000000"/>
          <w:sz w:val="28"/>
        </w:rPr>
        <w:t>
      9. Пошаговые действия и решения услугодателя при оказании услуги через ПЭП приведены в диаграмме функционального взаимодействия (</w:t>
      </w:r>
      <w:r>
        <w:rPr>
          <w:rFonts w:ascii="Times New Roman"/>
          <w:b w:val="false"/>
          <w:i w:val="false"/>
          <w:color w:val="000000"/>
          <w:sz w:val="28"/>
        </w:rPr>
        <w:t>рисунок 2</w:t>
      </w:r>
      <w:r>
        <w:rPr>
          <w:rFonts w:ascii="Times New Roman"/>
          <w:b w:val="false"/>
          <w:i w:val="false"/>
          <w:color w:val="000000"/>
          <w:sz w:val="28"/>
        </w:rPr>
        <w:t>) согласно </w:t>
      </w:r>
      <w:r>
        <w:rPr>
          <w:rFonts w:ascii="Times New Roman"/>
          <w:b w:val="false"/>
          <w:i w:val="false"/>
          <w:color w:val="000000"/>
          <w:sz w:val="28"/>
        </w:rPr>
        <w:t>приложению 2</w:t>
      </w:r>
      <w:r>
        <w:rPr>
          <w:rFonts w:ascii="Times New Roman"/>
          <w:b w:val="false"/>
          <w:i w:val="false"/>
          <w:color w:val="000000"/>
          <w:sz w:val="28"/>
        </w:rPr>
        <w:t xml:space="preserve"> к настоящему регламенту:</w:t>
      </w:r>
      <w:r>
        <w:br/>
      </w:r>
      <w:r>
        <w:rPr>
          <w:rFonts w:ascii="Times New Roman"/>
          <w:b w:val="false"/>
          <w:i w:val="false"/>
          <w:color w:val="000000"/>
          <w:sz w:val="28"/>
        </w:rPr>
        <w:t>
      1) получатель осуществляет регистрацию на ПЭП с помощью ИИН и пароля (осуществляется для незарегистрированных получателей на ПЭП);</w:t>
      </w:r>
      <w:r>
        <w:br/>
      </w:r>
      <w:r>
        <w:rPr>
          <w:rFonts w:ascii="Times New Roman"/>
          <w:b w:val="false"/>
          <w:i w:val="false"/>
          <w:color w:val="000000"/>
          <w:sz w:val="28"/>
        </w:rPr>
        <w:t>
      2) процесс 1 – ввод получателем ИИН и пароля (процесс авторизации) на ПЭП для получения услуги;</w:t>
      </w:r>
      <w:r>
        <w:br/>
      </w:r>
      <w:r>
        <w:rPr>
          <w:rFonts w:ascii="Times New Roman"/>
          <w:b w:val="false"/>
          <w:i w:val="false"/>
          <w:color w:val="000000"/>
          <w:sz w:val="28"/>
        </w:rPr>
        <w:t>
      3) условие 1 – проверка на ПЭП подлинности данных о зарегистрированном получателе через ИИН и пароль;</w:t>
      </w:r>
      <w:r>
        <w:br/>
      </w:r>
      <w:r>
        <w:rPr>
          <w:rFonts w:ascii="Times New Roman"/>
          <w:b w:val="false"/>
          <w:i w:val="false"/>
          <w:color w:val="000000"/>
          <w:sz w:val="28"/>
        </w:rPr>
        <w:t>
      4) процесс 2 – формирование ПЭП сообщения об отказе в авторизации в связи с имеющимися нарушениями в данных получателя;</w:t>
      </w:r>
      <w:r>
        <w:br/>
      </w:r>
      <w:r>
        <w:rPr>
          <w:rFonts w:ascii="Times New Roman"/>
          <w:b w:val="false"/>
          <w:i w:val="false"/>
          <w:color w:val="000000"/>
          <w:sz w:val="28"/>
        </w:rPr>
        <w:t>
      5) процесс 3 – выбор получателем услуги, указанной в настоящем регламенте, вывод на экран формы запроса для оказания услуги и заполнение получателем формы (ввод данных) с учетом ее структуры и форматных требований, прикрепление к форме запроса необходимых копий документов в электронном виде, указанных в пункте 11 стандарта, а также выбор получателем регистрационного свидетельства ЭЦП для удостоверения (подписания) запроса;</w:t>
      </w:r>
      <w:r>
        <w:br/>
      </w:r>
      <w:r>
        <w:rPr>
          <w:rFonts w:ascii="Times New Roman"/>
          <w:b w:val="false"/>
          <w:i w:val="false"/>
          <w:color w:val="000000"/>
          <w:sz w:val="28"/>
        </w:rPr>
        <w:t>
      6) условие 2 – проверка на ПЭП срока действия регистрационного свидетельства ЭЦП и отсутствия в списке отозванных (аннулированных) регистрационных свидетельств, а также соответствия идентификационных данных (между ИИН указанным в запросе, и ИИН указанным в регистрационном свидетельстве ЭЦП);</w:t>
      </w:r>
      <w:r>
        <w:br/>
      </w:r>
      <w:r>
        <w:rPr>
          <w:rFonts w:ascii="Times New Roman"/>
          <w:b w:val="false"/>
          <w:i w:val="false"/>
          <w:color w:val="000000"/>
          <w:sz w:val="28"/>
        </w:rPr>
        <w:t>
      7) процесс 4 – формирование сообщения об отказе в запрашиваемой услуге в связи с неподтверждением подлинности ЭЦП получателя;</w:t>
      </w:r>
      <w:r>
        <w:br/>
      </w:r>
      <w:r>
        <w:rPr>
          <w:rFonts w:ascii="Times New Roman"/>
          <w:b w:val="false"/>
          <w:i w:val="false"/>
          <w:color w:val="000000"/>
          <w:sz w:val="28"/>
        </w:rPr>
        <w:t>
      8) процесс 5 – удостоверение запроса для оказания услуги посредством ЭЦП получателя и направление электронного документа (запроса) через ШЭП в АРМ РШЭП для обработки услугодателем;</w:t>
      </w:r>
      <w:r>
        <w:br/>
      </w:r>
      <w:r>
        <w:rPr>
          <w:rFonts w:ascii="Times New Roman"/>
          <w:b w:val="false"/>
          <w:i w:val="false"/>
          <w:color w:val="000000"/>
          <w:sz w:val="28"/>
        </w:rPr>
        <w:t>
      9) процесс 6 – регистрация электронного документа в АРМ РШЭП;</w:t>
      </w:r>
      <w:r>
        <w:br/>
      </w:r>
      <w:r>
        <w:rPr>
          <w:rFonts w:ascii="Times New Roman"/>
          <w:b w:val="false"/>
          <w:i w:val="false"/>
          <w:color w:val="000000"/>
          <w:sz w:val="28"/>
        </w:rPr>
        <w:t>
      10) условие 3 – проверка (обработка) услугодателем соответствия приложенных получателем документов, указанных в стандарте и основаниям для оказания услуги;</w:t>
      </w:r>
      <w:r>
        <w:br/>
      </w:r>
      <w:r>
        <w:rPr>
          <w:rFonts w:ascii="Times New Roman"/>
          <w:b w:val="false"/>
          <w:i w:val="false"/>
          <w:color w:val="000000"/>
          <w:sz w:val="28"/>
        </w:rPr>
        <w:t>
      11) процесс 7 – формирование сообщения об отказе в запрашиваемой услуге в связи с имеющимися нарушениями в документах получателя;</w:t>
      </w:r>
      <w:r>
        <w:br/>
      </w:r>
      <w:r>
        <w:rPr>
          <w:rFonts w:ascii="Times New Roman"/>
          <w:b w:val="false"/>
          <w:i w:val="false"/>
          <w:color w:val="000000"/>
          <w:sz w:val="28"/>
        </w:rPr>
        <w:t>
      12) процесс 8 – получение получателем результата услуги (справки в форме электронного документа), сформированной АРМ РШЭП. Электронный документ формируется с использованием ЭЦП руководителя услугодателя.</w:t>
      </w:r>
      <w:r>
        <w:br/>
      </w:r>
      <w:r>
        <w:rPr>
          <w:rFonts w:ascii="Times New Roman"/>
          <w:b w:val="false"/>
          <w:i w:val="false"/>
          <w:color w:val="000000"/>
          <w:sz w:val="28"/>
        </w:rPr>
        <w:t>
</w:t>
      </w:r>
      <w:r>
        <w:rPr>
          <w:rFonts w:ascii="Times New Roman"/>
          <w:b w:val="false"/>
          <w:i w:val="false"/>
          <w:color w:val="000000"/>
          <w:sz w:val="28"/>
        </w:rPr>
        <w:t xml:space="preserve">
      10. Экранные формы заполнения запроса и форма заявления на услугу, предоставляемые получателю в случае получения услуги посредством ПЭП представлены на веб-портале "электронного правительства" </w:t>
      </w:r>
      <w:r>
        <w:rPr>
          <w:rFonts w:ascii="Times New Roman"/>
          <w:b w:val="false"/>
          <w:i w:val="false"/>
          <w:color w:val="000000"/>
          <w:sz w:val="28"/>
          <w:u w:val="single"/>
        </w:rPr>
        <w:t>www.e.gov.kz</w:t>
      </w:r>
      <w:r>
        <w:rPr>
          <w:rFonts w:ascii="Times New Roman"/>
          <w:b w:val="false"/>
          <w:i w:val="false"/>
          <w:color w:val="000000"/>
          <w:sz w:val="28"/>
        </w:rPr>
        <w:t>.</w:t>
      </w:r>
      <w:r>
        <w:br/>
      </w:r>
      <w:r>
        <w:rPr>
          <w:rFonts w:ascii="Times New Roman"/>
          <w:b w:val="false"/>
          <w:i w:val="false"/>
          <w:color w:val="000000"/>
          <w:sz w:val="28"/>
        </w:rPr>
        <w:t>
</w:t>
      </w:r>
      <w:r>
        <w:rPr>
          <w:rFonts w:ascii="Times New Roman"/>
          <w:b w:val="false"/>
          <w:i w:val="false"/>
          <w:color w:val="000000"/>
          <w:sz w:val="28"/>
        </w:rPr>
        <w:t>
      11. Способ проверки получателем статуса исполнения запроса по услуге: на ПЭП в разделе "История получения услуг", а также при обращении в центр или к услугодателю.</w:t>
      </w:r>
      <w:r>
        <w:br/>
      </w:r>
      <w:r>
        <w:rPr>
          <w:rFonts w:ascii="Times New Roman"/>
          <w:b w:val="false"/>
          <w:i w:val="false"/>
          <w:color w:val="000000"/>
          <w:sz w:val="28"/>
        </w:rPr>
        <w:t>
</w:t>
      </w:r>
      <w:r>
        <w:rPr>
          <w:rFonts w:ascii="Times New Roman"/>
          <w:b w:val="false"/>
          <w:i w:val="false"/>
          <w:color w:val="000000"/>
          <w:sz w:val="28"/>
        </w:rPr>
        <w:t xml:space="preserve">
      12. Номер контактного телефона для получения информации об услуге, также в случае необходимости оценки (в том числе обжалования) их качества: call-центра: (1414). </w:t>
      </w:r>
    </w:p>
    <w:bookmarkEnd w:id="102"/>
    <w:bookmarkStart w:name="z237" w:id="103"/>
    <w:p>
      <w:pPr>
        <w:spacing w:after="0"/>
        <w:ind w:left="0"/>
        <w:jc w:val="left"/>
      </w:pPr>
      <w:r>
        <w:rPr>
          <w:rFonts w:ascii="Times New Roman"/>
          <w:b/>
          <w:i w:val="false"/>
          <w:color w:val="000000"/>
        </w:rPr>
        <w:t xml:space="preserve">        
3. Описание порядка взаимодействия в процессе оказания электронной государственной услуги</w:t>
      </w:r>
    </w:p>
    <w:bookmarkEnd w:id="103"/>
    <w:bookmarkStart w:name="z238" w:id="104"/>
    <w:p>
      <w:pPr>
        <w:spacing w:after="0"/>
        <w:ind w:left="0"/>
        <w:jc w:val="both"/>
      </w:pPr>
      <w:r>
        <w:rPr>
          <w:rFonts w:ascii="Times New Roman"/>
          <w:b w:val="false"/>
          <w:i w:val="false"/>
          <w:color w:val="000000"/>
          <w:sz w:val="28"/>
        </w:rPr>
        <w:t>
      13. Перечень структурных подразделений государственных органов, государственных учреждений или иных организаций (структурно-функциональных единиц – далее СФЕ), которые участвуют в процессе оказании услуги:</w:t>
      </w:r>
      <w:r>
        <w:br/>
      </w:r>
      <w:r>
        <w:rPr>
          <w:rFonts w:ascii="Times New Roman"/>
          <w:b w:val="false"/>
          <w:i w:val="false"/>
          <w:color w:val="000000"/>
          <w:sz w:val="28"/>
        </w:rPr>
        <w:t>
      АРМ ИС ЦОН;</w:t>
      </w:r>
      <w:r>
        <w:br/>
      </w:r>
      <w:r>
        <w:rPr>
          <w:rFonts w:ascii="Times New Roman"/>
          <w:b w:val="false"/>
          <w:i w:val="false"/>
          <w:color w:val="000000"/>
          <w:sz w:val="28"/>
        </w:rPr>
        <w:t>
      работник центра;</w:t>
      </w:r>
      <w:r>
        <w:br/>
      </w:r>
      <w:r>
        <w:rPr>
          <w:rFonts w:ascii="Times New Roman"/>
          <w:b w:val="false"/>
          <w:i w:val="false"/>
          <w:color w:val="000000"/>
          <w:sz w:val="28"/>
        </w:rPr>
        <w:t>
      ГБД ФЛ;</w:t>
      </w:r>
      <w:r>
        <w:br/>
      </w:r>
      <w:r>
        <w:rPr>
          <w:rFonts w:ascii="Times New Roman"/>
          <w:b w:val="false"/>
          <w:i w:val="false"/>
          <w:color w:val="000000"/>
          <w:sz w:val="28"/>
        </w:rPr>
        <w:t>
      ЕНИС;</w:t>
      </w:r>
      <w:r>
        <w:br/>
      </w:r>
      <w:r>
        <w:rPr>
          <w:rFonts w:ascii="Times New Roman"/>
          <w:b w:val="false"/>
          <w:i w:val="false"/>
          <w:color w:val="000000"/>
          <w:sz w:val="28"/>
        </w:rPr>
        <w:t>
      АРМ РШЭП;</w:t>
      </w:r>
      <w:r>
        <w:br/>
      </w:r>
      <w:r>
        <w:rPr>
          <w:rFonts w:ascii="Times New Roman"/>
          <w:b w:val="false"/>
          <w:i w:val="false"/>
          <w:color w:val="000000"/>
          <w:sz w:val="28"/>
        </w:rPr>
        <w:t>
      ПЭП.</w:t>
      </w:r>
      <w:r>
        <w:br/>
      </w:r>
      <w:r>
        <w:rPr>
          <w:rFonts w:ascii="Times New Roman"/>
          <w:b w:val="false"/>
          <w:i w:val="false"/>
          <w:color w:val="000000"/>
          <w:sz w:val="28"/>
        </w:rPr>
        <w:t>
      14. Для получения услуги получатель предоставляет документы, предусмотренные </w:t>
      </w:r>
      <w:r>
        <w:rPr>
          <w:rFonts w:ascii="Times New Roman"/>
          <w:b w:val="false"/>
          <w:i w:val="false"/>
          <w:color w:val="000000"/>
          <w:sz w:val="28"/>
        </w:rPr>
        <w:t>пунктом 11</w:t>
      </w:r>
      <w:r>
        <w:rPr>
          <w:rFonts w:ascii="Times New Roman"/>
          <w:b w:val="false"/>
          <w:i w:val="false"/>
          <w:color w:val="000000"/>
          <w:sz w:val="28"/>
        </w:rPr>
        <w:t xml:space="preserve"> стандарта.</w:t>
      </w:r>
      <w:r>
        <w:br/>
      </w:r>
      <w:r>
        <w:rPr>
          <w:rFonts w:ascii="Times New Roman"/>
          <w:b w:val="false"/>
          <w:i w:val="false"/>
          <w:color w:val="000000"/>
          <w:sz w:val="28"/>
        </w:rPr>
        <w:t>
      15. Получателю:</w:t>
      </w:r>
      <w:r>
        <w:br/>
      </w:r>
      <w:r>
        <w:rPr>
          <w:rFonts w:ascii="Times New Roman"/>
          <w:b w:val="false"/>
          <w:i w:val="false"/>
          <w:color w:val="000000"/>
          <w:sz w:val="28"/>
        </w:rPr>
        <w:t>
      1) при обращении в центр – расписка о приеме соответствующих документов с указанием:</w:t>
      </w:r>
      <w:r>
        <w:br/>
      </w:r>
      <w:r>
        <w:rPr>
          <w:rFonts w:ascii="Times New Roman"/>
          <w:b w:val="false"/>
          <w:i w:val="false"/>
          <w:color w:val="000000"/>
          <w:sz w:val="28"/>
        </w:rPr>
        <w:t>
      номера и даты приема запроса;</w:t>
      </w:r>
      <w:r>
        <w:br/>
      </w:r>
      <w:r>
        <w:rPr>
          <w:rFonts w:ascii="Times New Roman"/>
          <w:b w:val="false"/>
          <w:i w:val="false"/>
          <w:color w:val="000000"/>
          <w:sz w:val="28"/>
        </w:rPr>
        <w:t>
      вида запрашиваемой государственной услуги;</w:t>
      </w:r>
      <w:r>
        <w:br/>
      </w:r>
      <w:r>
        <w:rPr>
          <w:rFonts w:ascii="Times New Roman"/>
          <w:b w:val="false"/>
          <w:i w:val="false"/>
          <w:color w:val="000000"/>
          <w:sz w:val="28"/>
        </w:rPr>
        <w:t>
      количества и названий приложенных документов;</w:t>
      </w:r>
      <w:r>
        <w:br/>
      </w:r>
      <w:r>
        <w:rPr>
          <w:rFonts w:ascii="Times New Roman"/>
          <w:b w:val="false"/>
          <w:i w:val="false"/>
          <w:color w:val="000000"/>
          <w:sz w:val="28"/>
        </w:rPr>
        <w:t>
      даты (времени) и места выдачи документов;</w:t>
      </w:r>
      <w:r>
        <w:br/>
      </w:r>
      <w:r>
        <w:rPr>
          <w:rFonts w:ascii="Times New Roman"/>
          <w:b w:val="false"/>
          <w:i w:val="false"/>
          <w:color w:val="000000"/>
          <w:sz w:val="28"/>
        </w:rPr>
        <w:t>
      фамилии, имени, отчества работника центра, принявшего заявление на оформление документов;</w:t>
      </w:r>
      <w:r>
        <w:br/>
      </w:r>
      <w:r>
        <w:rPr>
          <w:rFonts w:ascii="Times New Roman"/>
          <w:b w:val="false"/>
          <w:i w:val="false"/>
          <w:color w:val="000000"/>
          <w:sz w:val="28"/>
        </w:rPr>
        <w:t>
      фамилии, имени, отчества получателя услуги, его (ее) контактные данные.</w:t>
      </w:r>
      <w:r>
        <w:br/>
      </w:r>
      <w:r>
        <w:rPr>
          <w:rFonts w:ascii="Times New Roman"/>
          <w:b w:val="false"/>
          <w:i w:val="false"/>
          <w:color w:val="000000"/>
          <w:sz w:val="28"/>
        </w:rPr>
        <w:t>
      2) при обращении через портал – получателю услуги в "личный кабинет" или на электронную почту направляется уведомление-отчет о принятии запроса на предоставление государственной услуги с указанием даты и времени получения результата государственной услуги.</w:t>
      </w:r>
      <w:r>
        <w:br/>
      </w:r>
      <w:r>
        <w:rPr>
          <w:rFonts w:ascii="Times New Roman"/>
          <w:b w:val="false"/>
          <w:i w:val="false"/>
          <w:color w:val="000000"/>
          <w:sz w:val="28"/>
        </w:rPr>
        <w:t>
</w:t>
      </w:r>
      <w:r>
        <w:rPr>
          <w:rFonts w:ascii="Times New Roman"/>
          <w:b w:val="false"/>
          <w:i w:val="false"/>
          <w:color w:val="000000"/>
          <w:sz w:val="28"/>
        </w:rPr>
        <w:t>
      16. Текстовое табличное описание последовательности действий СФЕ (процедур, функций, операций) приведены в </w:t>
      </w:r>
      <w:r>
        <w:rPr>
          <w:rFonts w:ascii="Times New Roman"/>
          <w:b w:val="false"/>
          <w:i w:val="false"/>
          <w:color w:val="000000"/>
          <w:sz w:val="28"/>
        </w:rPr>
        <w:t>приложении 1</w:t>
      </w:r>
      <w:r>
        <w:rPr>
          <w:rFonts w:ascii="Times New Roman"/>
          <w:b w:val="false"/>
          <w:i w:val="false"/>
          <w:color w:val="000000"/>
          <w:sz w:val="28"/>
        </w:rPr>
        <w:t xml:space="preserve"> к настоящему регламенту с указанием срока выполнения каждого действия.</w:t>
      </w:r>
      <w:r>
        <w:br/>
      </w:r>
      <w:r>
        <w:rPr>
          <w:rFonts w:ascii="Times New Roman"/>
          <w:b w:val="false"/>
          <w:i w:val="false"/>
          <w:color w:val="000000"/>
          <w:sz w:val="28"/>
        </w:rPr>
        <w:t>
</w:t>
      </w:r>
      <w:r>
        <w:rPr>
          <w:rFonts w:ascii="Times New Roman"/>
          <w:b w:val="false"/>
          <w:i w:val="false"/>
          <w:color w:val="000000"/>
          <w:sz w:val="28"/>
        </w:rPr>
        <w:t>
      17. Диаграмма функционального взаимодействия (рисунки </w:t>
      </w:r>
      <w:r>
        <w:rPr>
          <w:rFonts w:ascii="Times New Roman"/>
          <w:b w:val="false"/>
          <w:i w:val="false"/>
          <w:color w:val="000000"/>
          <w:sz w:val="28"/>
        </w:rPr>
        <w:t>1</w:t>
      </w:r>
      <w:r>
        <w:rPr>
          <w:rFonts w:ascii="Times New Roman"/>
          <w:b w:val="false"/>
          <w:i w:val="false"/>
          <w:color w:val="000000"/>
          <w:sz w:val="28"/>
        </w:rPr>
        <w:t>, </w:t>
      </w:r>
      <w:r>
        <w:rPr>
          <w:rFonts w:ascii="Times New Roman"/>
          <w:b w:val="false"/>
          <w:i w:val="false"/>
          <w:color w:val="000000"/>
          <w:sz w:val="28"/>
        </w:rPr>
        <w:t>2</w:t>
      </w:r>
      <w:r>
        <w:rPr>
          <w:rFonts w:ascii="Times New Roman"/>
          <w:b w:val="false"/>
          <w:i w:val="false"/>
          <w:color w:val="000000"/>
          <w:sz w:val="28"/>
        </w:rPr>
        <w:t>) приведена в </w:t>
      </w:r>
      <w:r>
        <w:rPr>
          <w:rFonts w:ascii="Times New Roman"/>
          <w:b w:val="false"/>
          <w:i w:val="false"/>
          <w:color w:val="000000"/>
          <w:sz w:val="28"/>
        </w:rPr>
        <w:t>приложении 2</w:t>
      </w:r>
      <w:r>
        <w:rPr>
          <w:rFonts w:ascii="Times New Roman"/>
          <w:b w:val="false"/>
          <w:i w:val="false"/>
          <w:color w:val="000000"/>
          <w:sz w:val="28"/>
        </w:rPr>
        <w:t xml:space="preserve"> к настоящему регламенту и отражают взаимосвязь между логической последовательностью действий (в процессе оказания услуги) СФЕ в соответствии с их описаниями.</w:t>
      </w:r>
      <w:r>
        <w:br/>
      </w:r>
      <w:r>
        <w:rPr>
          <w:rFonts w:ascii="Times New Roman"/>
          <w:b w:val="false"/>
          <w:i w:val="false"/>
          <w:color w:val="000000"/>
          <w:sz w:val="28"/>
        </w:rPr>
        <w:t>
</w:t>
      </w:r>
      <w:r>
        <w:rPr>
          <w:rFonts w:ascii="Times New Roman"/>
          <w:b w:val="false"/>
          <w:i w:val="false"/>
          <w:color w:val="000000"/>
          <w:sz w:val="28"/>
        </w:rPr>
        <w:t>
      18. Формы, шаблоны бланков в соответствии с которыми должен быть представлен результат оказания услуги, в том числе с указанием правил форматно-логического контроля, включая формы уведомлений, писем и напоминаний приведены в </w:t>
      </w:r>
      <w:r>
        <w:rPr>
          <w:rFonts w:ascii="Times New Roman"/>
          <w:b w:val="false"/>
          <w:i w:val="false"/>
          <w:color w:val="000000"/>
          <w:sz w:val="28"/>
        </w:rPr>
        <w:t>приложении 3</w:t>
      </w:r>
      <w:r>
        <w:rPr>
          <w:rFonts w:ascii="Times New Roman"/>
          <w:b w:val="false"/>
          <w:i w:val="false"/>
          <w:color w:val="000000"/>
          <w:sz w:val="28"/>
        </w:rPr>
        <w:t xml:space="preserve"> к настоящему Регламенту.</w:t>
      </w:r>
      <w:r>
        <w:br/>
      </w:r>
      <w:r>
        <w:rPr>
          <w:rFonts w:ascii="Times New Roman"/>
          <w:b w:val="false"/>
          <w:i w:val="false"/>
          <w:color w:val="000000"/>
          <w:sz w:val="28"/>
        </w:rPr>
        <w:t>
</w:t>
      </w:r>
      <w:r>
        <w:rPr>
          <w:rFonts w:ascii="Times New Roman"/>
          <w:b w:val="false"/>
          <w:i w:val="false"/>
          <w:color w:val="000000"/>
          <w:sz w:val="28"/>
        </w:rPr>
        <w:t>
      19. Результаты оказания услуги получателям измеряются показателями качества и доступности в соответствии с </w:t>
      </w:r>
      <w:r>
        <w:rPr>
          <w:rFonts w:ascii="Times New Roman"/>
          <w:b w:val="false"/>
          <w:i w:val="false"/>
          <w:color w:val="000000"/>
          <w:sz w:val="28"/>
        </w:rPr>
        <w:t>приложением 4</w:t>
      </w:r>
      <w:r>
        <w:rPr>
          <w:rFonts w:ascii="Times New Roman"/>
          <w:b w:val="false"/>
          <w:i w:val="false"/>
          <w:color w:val="000000"/>
          <w:sz w:val="28"/>
        </w:rPr>
        <w:t xml:space="preserve"> к настоящему регламенту.</w:t>
      </w:r>
      <w:r>
        <w:br/>
      </w:r>
      <w:r>
        <w:rPr>
          <w:rFonts w:ascii="Times New Roman"/>
          <w:b w:val="false"/>
          <w:i w:val="false"/>
          <w:color w:val="000000"/>
          <w:sz w:val="28"/>
        </w:rPr>
        <w:t>
</w:t>
      </w:r>
      <w:r>
        <w:rPr>
          <w:rFonts w:ascii="Times New Roman"/>
          <w:b w:val="false"/>
          <w:i w:val="false"/>
          <w:color w:val="000000"/>
          <w:sz w:val="28"/>
        </w:rPr>
        <w:t>
      20. Требования, предъявляемые к процессу оказания электронной государственной услуги получателям:</w:t>
      </w:r>
      <w:r>
        <w:br/>
      </w:r>
      <w:r>
        <w:rPr>
          <w:rFonts w:ascii="Times New Roman"/>
          <w:b w:val="false"/>
          <w:i w:val="false"/>
          <w:color w:val="000000"/>
          <w:sz w:val="28"/>
        </w:rPr>
        <w:t>
      1) обеспечение сохранности, защиты и конфиденциальности информации, содержащейся в документах получателя;</w:t>
      </w:r>
      <w:r>
        <w:br/>
      </w:r>
      <w:r>
        <w:rPr>
          <w:rFonts w:ascii="Times New Roman"/>
          <w:b w:val="false"/>
          <w:i w:val="false"/>
          <w:color w:val="000000"/>
          <w:sz w:val="28"/>
        </w:rPr>
        <w:t>
      2) иные требования, необходимые для защиты прав получателя.</w:t>
      </w:r>
      <w:r>
        <w:br/>
      </w:r>
      <w:r>
        <w:rPr>
          <w:rFonts w:ascii="Times New Roman"/>
          <w:b w:val="false"/>
          <w:i w:val="false"/>
          <w:color w:val="000000"/>
          <w:sz w:val="28"/>
        </w:rPr>
        <w:t>
</w:t>
      </w:r>
      <w:r>
        <w:rPr>
          <w:rFonts w:ascii="Times New Roman"/>
          <w:b w:val="false"/>
          <w:i w:val="false"/>
          <w:color w:val="000000"/>
          <w:sz w:val="28"/>
        </w:rPr>
        <w:t>
      21. Обжалование действий (бездействий) по вопросам оказания услуги производится в соответствии с </w:t>
      </w:r>
      <w:r>
        <w:rPr>
          <w:rFonts w:ascii="Times New Roman"/>
          <w:b w:val="false"/>
          <w:i w:val="false"/>
          <w:color w:val="000000"/>
          <w:sz w:val="28"/>
        </w:rPr>
        <w:t>разделом 5</w:t>
      </w:r>
      <w:r>
        <w:rPr>
          <w:rFonts w:ascii="Times New Roman"/>
          <w:b w:val="false"/>
          <w:i w:val="false"/>
          <w:color w:val="000000"/>
          <w:sz w:val="28"/>
        </w:rPr>
        <w:t xml:space="preserve"> стандарта. </w:t>
      </w:r>
    </w:p>
    <w:bookmarkEnd w:id="104"/>
    <w:p>
      <w:pPr>
        <w:spacing w:after="0"/>
        <w:ind w:left="0"/>
        <w:jc w:val="both"/>
      </w:pPr>
      <w:r>
        <w:rPr>
          <w:rFonts w:ascii="Times New Roman"/>
          <w:b w:val="false"/>
          <w:i w:val="false"/>
          <w:color w:val="000000"/>
          <w:sz w:val="28"/>
        </w:rPr>
        <w:t>      Приложение 1</w:t>
      </w:r>
      <w:r>
        <w:br/>
      </w:r>
      <w:r>
        <w:rPr>
          <w:rFonts w:ascii="Times New Roman"/>
          <w:b w:val="false"/>
          <w:i w:val="false"/>
          <w:color w:val="000000"/>
          <w:sz w:val="28"/>
        </w:rPr>
        <w:t>
      к регламенту электронной государственной услуги</w:t>
      </w:r>
      <w:r>
        <w:br/>
      </w:r>
      <w:r>
        <w:rPr>
          <w:rFonts w:ascii="Times New Roman"/>
          <w:b w:val="false"/>
          <w:i w:val="false"/>
          <w:color w:val="000000"/>
          <w:sz w:val="28"/>
        </w:rPr>
        <w:t>
      "Выдача справок органов, осуществляющих функции</w:t>
      </w:r>
      <w:r>
        <w:br/>
      </w:r>
      <w:r>
        <w:rPr>
          <w:rFonts w:ascii="Times New Roman"/>
          <w:b w:val="false"/>
          <w:i w:val="false"/>
          <w:color w:val="000000"/>
          <w:sz w:val="28"/>
        </w:rPr>
        <w:t>
      по опеке или попечительству для оформления</w:t>
      </w:r>
      <w:r>
        <w:br/>
      </w:r>
      <w:r>
        <w:rPr>
          <w:rFonts w:ascii="Times New Roman"/>
          <w:b w:val="false"/>
          <w:i w:val="false"/>
          <w:color w:val="000000"/>
          <w:sz w:val="28"/>
        </w:rPr>
        <w:t>
      сделок с имуществом, принадлежащим на праве</w:t>
      </w:r>
      <w:r>
        <w:br/>
      </w:r>
      <w:r>
        <w:rPr>
          <w:rFonts w:ascii="Times New Roman"/>
          <w:b w:val="false"/>
          <w:i w:val="false"/>
          <w:color w:val="000000"/>
          <w:sz w:val="28"/>
        </w:rPr>
        <w:t>
      собственности несовершеннолетним детям"</w:t>
      </w:r>
    </w:p>
    <w:bookmarkStart w:name="z245" w:id="105"/>
    <w:p>
      <w:pPr>
        <w:spacing w:after="0"/>
        <w:ind w:left="0"/>
        <w:jc w:val="left"/>
      </w:pPr>
      <w:r>
        <w:rPr>
          <w:rFonts w:ascii="Times New Roman"/>
          <w:b/>
          <w:i w:val="false"/>
          <w:color w:val="000000"/>
        </w:rPr>
        <w:t xml:space="preserve">        
Текстовое табличное описание последовательности действий СФЕ (процедур, функций, операций)</w:t>
      </w:r>
    </w:p>
    <w:bookmarkEnd w:id="105"/>
    <w:bookmarkStart w:name="z246" w:id="106"/>
    <w:p>
      <w:pPr>
        <w:spacing w:after="0"/>
        <w:ind w:left="0"/>
        <w:jc w:val="both"/>
      </w:pPr>
      <w:r>
        <w:rPr>
          <w:rFonts w:ascii="Times New Roman"/>
          <w:b w:val="false"/>
          <w:i w:val="false"/>
          <w:color w:val="000000"/>
          <w:sz w:val="28"/>
        </w:rPr>
        <w:t>
      </w:t>
      </w:r>
      <w:r>
        <w:rPr>
          <w:rFonts w:ascii="Times New Roman"/>
          <w:b/>
          <w:i w:val="false"/>
          <w:color w:val="000000"/>
          <w:sz w:val="28"/>
        </w:rPr>
        <w:t>Таблица 1. Описание действий через центр</w:t>
      </w:r>
    </w:p>
    <w:bookmarkEnd w:id="106"/>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271"/>
        <w:gridCol w:w="1771"/>
        <w:gridCol w:w="1907"/>
        <w:gridCol w:w="1771"/>
        <w:gridCol w:w="2180"/>
        <w:gridCol w:w="2726"/>
        <w:gridCol w:w="2454"/>
      </w:tblGrid>
      <w:tr>
        <w:trPr>
          <w:trHeight w:val="465" w:hRule="atLeast"/>
        </w:trPr>
        <w:tc>
          <w:tcPr>
            <w:tcW w:w="27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w:t>
            </w:r>
          </w:p>
        </w:tc>
        <w:tc>
          <w:tcPr>
            <w:tcW w:w="177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Номер действия</w:t>
            </w:r>
          </w:p>
          <w:p>
            <w:pPr>
              <w:spacing w:after="20"/>
              <w:ind w:left="20"/>
              <w:jc w:val="both"/>
            </w:pPr>
            <w:r>
              <w:rPr>
                <w:rFonts w:ascii="Times New Roman"/>
                <w:b w:val="false"/>
                <w:i w:val="false"/>
                <w:color w:val="000000"/>
                <w:sz w:val="20"/>
              </w:rPr>
              <w:t>(хода, потока работ)</w:t>
            </w:r>
          </w:p>
        </w:tc>
        <w:tc>
          <w:tcPr>
            <w:tcW w:w="190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w:t>
            </w:r>
          </w:p>
        </w:tc>
        <w:tc>
          <w:tcPr>
            <w:tcW w:w="177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2</w:t>
            </w:r>
          </w:p>
        </w:tc>
        <w:tc>
          <w:tcPr>
            <w:tcW w:w="218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3</w:t>
            </w:r>
          </w:p>
        </w:tc>
        <w:tc>
          <w:tcPr>
            <w:tcW w:w="272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4</w:t>
            </w:r>
          </w:p>
        </w:tc>
        <w:tc>
          <w:tcPr>
            <w:tcW w:w="24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5</w:t>
            </w:r>
          </w:p>
        </w:tc>
      </w:tr>
      <w:tr>
        <w:trPr>
          <w:trHeight w:val="345" w:hRule="atLeast"/>
        </w:trPr>
        <w:tc>
          <w:tcPr>
            <w:tcW w:w="27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2</w:t>
            </w:r>
          </w:p>
        </w:tc>
        <w:tc>
          <w:tcPr>
            <w:tcW w:w="177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Наименование СФЕ</w:t>
            </w:r>
          </w:p>
        </w:tc>
        <w:tc>
          <w:tcPr>
            <w:tcW w:w="190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АРМ ИС ЦОН</w:t>
            </w:r>
          </w:p>
        </w:tc>
        <w:tc>
          <w:tcPr>
            <w:tcW w:w="177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Работник центра</w:t>
            </w:r>
          </w:p>
        </w:tc>
        <w:tc>
          <w:tcPr>
            <w:tcW w:w="218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Работник центра</w:t>
            </w:r>
          </w:p>
        </w:tc>
        <w:tc>
          <w:tcPr>
            <w:tcW w:w="272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ГБД ФЛ, ЕНИС</w:t>
            </w:r>
          </w:p>
        </w:tc>
        <w:tc>
          <w:tcPr>
            <w:tcW w:w="24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Работник центра</w:t>
            </w:r>
          </w:p>
        </w:tc>
      </w:tr>
      <w:tr>
        <w:trPr>
          <w:trHeight w:val="795" w:hRule="atLeast"/>
        </w:trPr>
        <w:tc>
          <w:tcPr>
            <w:tcW w:w="27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3</w:t>
            </w:r>
          </w:p>
        </w:tc>
        <w:tc>
          <w:tcPr>
            <w:tcW w:w="177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Наименование</w:t>
            </w:r>
          </w:p>
          <w:p>
            <w:pPr>
              <w:spacing w:after="20"/>
              <w:ind w:left="20"/>
              <w:jc w:val="both"/>
            </w:pPr>
            <w:r>
              <w:rPr>
                <w:rFonts w:ascii="Times New Roman"/>
                <w:b w:val="false"/>
                <w:i w:val="false"/>
                <w:color w:val="000000"/>
                <w:sz w:val="20"/>
              </w:rPr>
              <w:t>действий (процесса, процедуры, операции) и их описание</w:t>
            </w:r>
          </w:p>
        </w:tc>
        <w:tc>
          <w:tcPr>
            <w:tcW w:w="190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Авторизация работником центра по логину и паролю</w:t>
            </w:r>
          </w:p>
        </w:tc>
        <w:tc>
          <w:tcPr>
            <w:tcW w:w="177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Выбор услуги и формирование данных запроса</w:t>
            </w:r>
          </w:p>
        </w:tc>
        <w:tc>
          <w:tcPr>
            <w:tcW w:w="218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Направление запроса в </w:t>
            </w:r>
          </w:p>
          <w:p>
            <w:pPr>
              <w:spacing w:after="20"/>
              <w:ind w:left="20"/>
              <w:jc w:val="both"/>
            </w:pPr>
            <w:r>
              <w:rPr>
                <w:rFonts w:ascii="Times New Roman"/>
                <w:b w:val="false"/>
                <w:i w:val="false"/>
                <w:color w:val="000000"/>
                <w:sz w:val="20"/>
              </w:rPr>
              <w:t>ГБД ФЛ, ЕНИС</w:t>
            </w:r>
          </w:p>
        </w:tc>
        <w:tc>
          <w:tcPr>
            <w:tcW w:w="272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Формирование сообщения о невозможности получения данных в связи с отсутствием данных получателя</w:t>
            </w:r>
          </w:p>
        </w:tc>
        <w:tc>
          <w:tcPr>
            <w:tcW w:w="24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Заполнение запроса с прикреплением к форме запроса необходимых документов и удостоверение ЭЦП</w:t>
            </w:r>
          </w:p>
        </w:tc>
      </w:tr>
      <w:tr>
        <w:trPr>
          <w:trHeight w:val="120" w:hRule="atLeast"/>
        </w:trPr>
        <w:tc>
          <w:tcPr>
            <w:tcW w:w="27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4</w:t>
            </w:r>
          </w:p>
        </w:tc>
        <w:tc>
          <w:tcPr>
            <w:tcW w:w="177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Форма завершения (данные, документ, организационно-распорядительное решение)</w:t>
            </w:r>
          </w:p>
        </w:tc>
        <w:tc>
          <w:tcPr>
            <w:tcW w:w="190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Регистрация запроса в системе с присвоением номера заявлению</w:t>
            </w:r>
          </w:p>
        </w:tc>
        <w:tc>
          <w:tcPr>
            <w:tcW w:w="177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Отображение уведомления об успешном формировании запроса</w:t>
            </w:r>
          </w:p>
        </w:tc>
        <w:tc>
          <w:tcPr>
            <w:tcW w:w="218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Маршрутизация запроса</w:t>
            </w:r>
          </w:p>
        </w:tc>
        <w:tc>
          <w:tcPr>
            <w:tcW w:w="272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Формирование мотивированного ответа об отказе в предоставлении услуги</w:t>
            </w:r>
          </w:p>
        </w:tc>
        <w:tc>
          <w:tcPr>
            <w:tcW w:w="24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Отображение уведомления об успешном формировании запроса</w:t>
            </w:r>
          </w:p>
        </w:tc>
      </w:tr>
      <w:tr>
        <w:trPr>
          <w:trHeight w:val="300" w:hRule="atLeast"/>
        </w:trPr>
        <w:tc>
          <w:tcPr>
            <w:tcW w:w="27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5</w:t>
            </w:r>
          </w:p>
        </w:tc>
        <w:tc>
          <w:tcPr>
            <w:tcW w:w="177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Сроки </w:t>
            </w:r>
          </w:p>
          <w:p>
            <w:pPr>
              <w:spacing w:after="20"/>
              <w:ind w:left="20"/>
              <w:jc w:val="both"/>
            </w:pPr>
            <w:r>
              <w:rPr>
                <w:rFonts w:ascii="Times New Roman"/>
                <w:b w:val="false"/>
                <w:i w:val="false"/>
                <w:color w:val="000000"/>
                <w:sz w:val="20"/>
              </w:rPr>
              <w:t>исполнения</w:t>
            </w:r>
          </w:p>
        </w:tc>
        <w:tc>
          <w:tcPr>
            <w:tcW w:w="190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30 секунд – </w:t>
            </w:r>
          </w:p>
          <w:p>
            <w:pPr>
              <w:spacing w:after="20"/>
              <w:ind w:left="20"/>
              <w:jc w:val="both"/>
            </w:pPr>
            <w:r>
              <w:rPr>
                <w:rFonts w:ascii="Times New Roman"/>
                <w:b w:val="false"/>
                <w:i w:val="false"/>
                <w:color w:val="000000"/>
                <w:sz w:val="20"/>
              </w:rPr>
              <w:t>1 минута</w:t>
            </w:r>
          </w:p>
        </w:tc>
        <w:tc>
          <w:tcPr>
            <w:tcW w:w="177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30 секунд</w:t>
            </w:r>
          </w:p>
        </w:tc>
        <w:tc>
          <w:tcPr>
            <w:tcW w:w="218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1,5 минуты</w:t>
            </w:r>
          </w:p>
        </w:tc>
        <w:tc>
          <w:tcPr>
            <w:tcW w:w="272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1,5 минуты</w:t>
            </w:r>
          </w:p>
        </w:tc>
        <w:tc>
          <w:tcPr>
            <w:tcW w:w="24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30 секунд – </w:t>
            </w:r>
          </w:p>
          <w:p>
            <w:pPr>
              <w:spacing w:after="20"/>
              <w:ind w:left="20"/>
              <w:jc w:val="both"/>
            </w:pPr>
            <w:r>
              <w:rPr>
                <w:rFonts w:ascii="Times New Roman"/>
                <w:b w:val="false"/>
                <w:i w:val="false"/>
                <w:color w:val="000000"/>
                <w:sz w:val="20"/>
              </w:rPr>
              <w:t>1 минута</w:t>
            </w:r>
          </w:p>
        </w:tc>
      </w:tr>
      <w:tr>
        <w:trPr>
          <w:trHeight w:val="210" w:hRule="atLeast"/>
        </w:trPr>
        <w:tc>
          <w:tcPr>
            <w:tcW w:w="27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6</w:t>
            </w:r>
          </w:p>
        </w:tc>
        <w:tc>
          <w:tcPr>
            <w:tcW w:w="177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Номер следующего действия</w:t>
            </w:r>
          </w:p>
        </w:tc>
        <w:tc>
          <w:tcPr>
            <w:tcW w:w="190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2</w:t>
            </w:r>
          </w:p>
        </w:tc>
        <w:tc>
          <w:tcPr>
            <w:tcW w:w="177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3</w:t>
            </w:r>
          </w:p>
        </w:tc>
        <w:tc>
          <w:tcPr>
            <w:tcW w:w="218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4 – если есть нарушения в данных получателя; </w:t>
            </w:r>
          </w:p>
          <w:p>
            <w:pPr>
              <w:spacing w:after="20"/>
              <w:ind w:left="20"/>
              <w:jc w:val="both"/>
            </w:pPr>
            <w:r>
              <w:rPr>
                <w:rFonts w:ascii="Times New Roman"/>
                <w:b w:val="false"/>
                <w:i w:val="false"/>
                <w:color w:val="000000"/>
                <w:sz w:val="20"/>
              </w:rPr>
              <w:t>5 – если нарушений нет</w:t>
            </w:r>
          </w:p>
        </w:tc>
        <w:tc>
          <w:tcPr>
            <w:tcW w:w="272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w:t>
            </w:r>
          </w:p>
        </w:tc>
        <w:tc>
          <w:tcPr>
            <w:tcW w:w="24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w:t>
            </w:r>
          </w:p>
        </w:tc>
      </w:tr>
    </w:tbl>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269"/>
        <w:gridCol w:w="2562"/>
        <w:gridCol w:w="1887"/>
        <w:gridCol w:w="2562"/>
        <w:gridCol w:w="3102"/>
        <w:gridCol w:w="2698"/>
      </w:tblGrid>
      <w:tr>
        <w:trPr>
          <w:trHeight w:val="465" w:hRule="atLeast"/>
        </w:trPr>
        <w:tc>
          <w:tcPr>
            <w:tcW w:w="2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w:t>
            </w:r>
          </w:p>
        </w:tc>
        <w:tc>
          <w:tcPr>
            <w:tcW w:w="256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Номер действия</w:t>
            </w:r>
          </w:p>
          <w:p>
            <w:pPr>
              <w:spacing w:after="20"/>
              <w:ind w:left="20"/>
              <w:jc w:val="both"/>
            </w:pPr>
            <w:r>
              <w:rPr>
                <w:rFonts w:ascii="Times New Roman"/>
                <w:b w:val="false"/>
                <w:i w:val="false"/>
                <w:color w:val="000000"/>
                <w:sz w:val="20"/>
              </w:rPr>
              <w:t>(хода, потока работ)</w:t>
            </w:r>
          </w:p>
        </w:tc>
        <w:tc>
          <w:tcPr>
            <w:tcW w:w="188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6</w:t>
            </w:r>
          </w:p>
        </w:tc>
        <w:tc>
          <w:tcPr>
            <w:tcW w:w="256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7</w:t>
            </w:r>
          </w:p>
        </w:tc>
        <w:tc>
          <w:tcPr>
            <w:tcW w:w="310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8</w:t>
            </w:r>
          </w:p>
        </w:tc>
        <w:tc>
          <w:tcPr>
            <w:tcW w:w="269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9</w:t>
            </w:r>
          </w:p>
        </w:tc>
      </w:tr>
      <w:tr>
        <w:trPr>
          <w:trHeight w:val="345" w:hRule="atLeast"/>
        </w:trPr>
        <w:tc>
          <w:tcPr>
            <w:tcW w:w="2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2</w:t>
            </w:r>
          </w:p>
        </w:tc>
        <w:tc>
          <w:tcPr>
            <w:tcW w:w="256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Наименование СФЕ</w:t>
            </w:r>
          </w:p>
        </w:tc>
        <w:tc>
          <w:tcPr>
            <w:tcW w:w="188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Работник центра</w:t>
            </w:r>
          </w:p>
        </w:tc>
        <w:tc>
          <w:tcPr>
            <w:tcW w:w="256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АРМ РШЭП</w:t>
            </w:r>
          </w:p>
        </w:tc>
        <w:tc>
          <w:tcPr>
            <w:tcW w:w="310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АРМ РШЭП</w:t>
            </w:r>
          </w:p>
        </w:tc>
        <w:tc>
          <w:tcPr>
            <w:tcW w:w="269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АРМ РШЭП</w:t>
            </w:r>
          </w:p>
        </w:tc>
      </w:tr>
      <w:tr>
        <w:trPr>
          <w:trHeight w:val="795" w:hRule="atLeast"/>
        </w:trPr>
        <w:tc>
          <w:tcPr>
            <w:tcW w:w="2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3</w:t>
            </w:r>
          </w:p>
        </w:tc>
        <w:tc>
          <w:tcPr>
            <w:tcW w:w="256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Наименование</w:t>
            </w:r>
          </w:p>
          <w:p>
            <w:pPr>
              <w:spacing w:after="20"/>
              <w:ind w:left="20"/>
              <w:jc w:val="both"/>
            </w:pPr>
            <w:r>
              <w:rPr>
                <w:rFonts w:ascii="Times New Roman"/>
                <w:b w:val="false"/>
                <w:i w:val="false"/>
                <w:color w:val="000000"/>
                <w:sz w:val="20"/>
              </w:rPr>
              <w:t>действий (процесса, процедуры, операции) и их описание</w:t>
            </w:r>
          </w:p>
        </w:tc>
        <w:tc>
          <w:tcPr>
            <w:tcW w:w="188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Направление документа, удостоверенного (подписанного) ЭЦП в АРМ РШЭП</w:t>
            </w:r>
          </w:p>
        </w:tc>
        <w:tc>
          <w:tcPr>
            <w:tcW w:w="256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Регистрация документа</w:t>
            </w:r>
          </w:p>
        </w:tc>
        <w:tc>
          <w:tcPr>
            <w:tcW w:w="310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Формирование сообщения об отказе в услуге в связи </w:t>
            </w:r>
          </w:p>
          <w:p>
            <w:pPr>
              <w:spacing w:after="20"/>
              <w:ind w:left="20"/>
              <w:jc w:val="both"/>
            </w:pPr>
            <w:r>
              <w:rPr>
                <w:rFonts w:ascii="Times New Roman"/>
                <w:b w:val="false"/>
                <w:i w:val="false"/>
                <w:color w:val="000000"/>
                <w:sz w:val="20"/>
              </w:rPr>
              <w:t>с имеющимися нарушениями в документах получателя</w:t>
            </w:r>
          </w:p>
        </w:tc>
        <w:tc>
          <w:tcPr>
            <w:tcW w:w="269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Получение </w:t>
            </w:r>
          </w:p>
          <w:p>
            <w:pPr>
              <w:spacing w:after="20"/>
              <w:ind w:left="20"/>
              <w:jc w:val="both"/>
            </w:pPr>
            <w:r>
              <w:rPr>
                <w:rFonts w:ascii="Times New Roman"/>
                <w:b w:val="false"/>
                <w:i w:val="false"/>
                <w:color w:val="000000"/>
                <w:sz w:val="20"/>
              </w:rPr>
              <w:t xml:space="preserve">результата услуги получателем </w:t>
            </w:r>
          </w:p>
        </w:tc>
      </w:tr>
      <w:tr>
        <w:trPr>
          <w:trHeight w:val="120" w:hRule="atLeast"/>
        </w:trPr>
        <w:tc>
          <w:tcPr>
            <w:tcW w:w="2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4</w:t>
            </w:r>
          </w:p>
        </w:tc>
        <w:tc>
          <w:tcPr>
            <w:tcW w:w="256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Форма завершения (данные, документ, организационно-распорядительное решение)</w:t>
            </w:r>
          </w:p>
        </w:tc>
        <w:tc>
          <w:tcPr>
            <w:tcW w:w="188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Маршрутизация запроса</w:t>
            </w:r>
          </w:p>
        </w:tc>
        <w:tc>
          <w:tcPr>
            <w:tcW w:w="256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Регистрация запроса с присвоением номера заявлению</w:t>
            </w:r>
          </w:p>
        </w:tc>
        <w:tc>
          <w:tcPr>
            <w:tcW w:w="310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Формирование мотивированного ответа об отказе в предоставлении услуги</w:t>
            </w:r>
          </w:p>
        </w:tc>
        <w:tc>
          <w:tcPr>
            <w:tcW w:w="269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Отображение выходного документа</w:t>
            </w:r>
          </w:p>
        </w:tc>
      </w:tr>
      <w:tr>
        <w:trPr>
          <w:trHeight w:val="300" w:hRule="atLeast"/>
        </w:trPr>
        <w:tc>
          <w:tcPr>
            <w:tcW w:w="2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5</w:t>
            </w:r>
          </w:p>
        </w:tc>
        <w:tc>
          <w:tcPr>
            <w:tcW w:w="256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Сроки </w:t>
            </w:r>
          </w:p>
          <w:p>
            <w:pPr>
              <w:spacing w:after="20"/>
              <w:ind w:left="20"/>
              <w:jc w:val="both"/>
            </w:pPr>
            <w:r>
              <w:rPr>
                <w:rFonts w:ascii="Times New Roman"/>
                <w:b w:val="false"/>
                <w:i w:val="false"/>
                <w:color w:val="000000"/>
                <w:sz w:val="20"/>
              </w:rPr>
              <w:t>исполнения</w:t>
            </w:r>
          </w:p>
        </w:tc>
        <w:tc>
          <w:tcPr>
            <w:tcW w:w="188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 минута</w:t>
            </w:r>
          </w:p>
        </w:tc>
        <w:tc>
          <w:tcPr>
            <w:tcW w:w="256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3 дня</w:t>
            </w:r>
          </w:p>
        </w:tc>
        <w:tc>
          <w:tcPr>
            <w:tcW w:w="310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w:t>
            </w:r>
          </w:p>
        </w:tc>
        <w:tc>
          <w:tcPr>
            <w:tcW w:w="269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w:t>
            </w:r>
          </w:p>
        </w:tc>
      </w:tr>
      <w:tr>
        <w:trPr>
          <w:trHeight w:val="465" w:hRule="atLeast"/>
        </w:trPr>
        <w:tc>
          <w:tcPr>
            <w:tcW w:w="2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6</w:t>
            </w:r>
          </w:p>
        </w:tc>
        <w:tc>
          <w:tcPr>
            <w:tcW w:w="256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Номер следующего действия</w:t>
            </w:r>
          </w:p>
        </w:tc>
        <w:tc>
          <w:tcPr>
            <w:tcW w:w="188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w:t>
            </w:r>
          </w:p>
        </w:tc>
        <w:tc>
          <w:tcPr>
            <w:tcW w:w="256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8 – если есть нарушения; </w:t>
            </w:r>
          </w:p>
          <w:p>
            <w:pPr>
              <w:spacing w:after="20"/>
              <w:ind w:left="20"/>
              <w:jc w:val="both"/>
            </w:pPr>
            <w:r>
              <w:rPr>
                <w:rFonts w:ascii="Times New Roman"/>
                <w:b w:val="false"/>
                <w:i w:val="false"/>
                <w:color w:val="000000"/>
                <w:sz w:val="20"/>
              </w:rPr>
              <w:t>9 – если нарушений нет</w:t>
            </w:r>
          </w:p>
        </w:tc>
        <w:tc>
          <w:tcPr>
            <w:tcW w:w="310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w:t>
            </w:r>
          </w:p>
        </w:tc>
        <w:tc>
          <w:tcPr>
            <w:tcW w:w="269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w:t>
            </w:r>
          </w:p>
        </w:tc>
      </w:tr>
    </w:tbl>
    <w:bookmarkStart w:name="z247" w:id="107"/>
    <w:p>
      <w:pPr>
        <w:spacing w:after="0"/>
        <w:ind w:left="0"/>
        <w:jc w:val="both"/>
      </w:pPr>
      <w:r>
        <w:rPr>
          <w:rFonts w:ascii="Times New Roman"/>
          <w:b w:val="false"/>
          <w:i w:val="false"/>
          <w:color w:val="000000"/>
          <w:sz w:val="28"/>
        </w:rPr>
        <w:t>
      </w:t>
      </w:r>
      <w:r>
        <w:rPr>
          <w:rFonts w:ascii="Times New Roman"/>
          <w:b/>
          <w:i w:val="false"/>
          <w:color w:val="000000"/>
          <w:sz w:val="28"/>
        </w:rPr>
        <w:t>Таблица 2. Описание действий через ПЭП</w:t>
      </w:r>
    </w:p>
    <w:bookmarkEnd w:id="107"/>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266"/>
        <w:gridCol w:w="2402"/>
        <w:gridCol w:w="2403"/>
        <w:gridCol w:w="2403"/>
        <w:gridCol w:w="2937"/>
        <w:gridCol w:w="2538"/>
      </w:tblGrid>
      <w:tr>
        <w:trPr>
          <w:trHeight w:val="645" w:hRule="atLeast"/>
        </w:trPr>
        <w:tc>
          <w:tcPr>
            <w:tcW w:w="2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w:t>
            </w:r>
          </w:p>
        </w:tc>
        <w:tc>
          <w:tcPr>
            <w:tcW w:w="240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Номер действия</w:t>
            </w:r>
          </w:p>
          <w:p>
            <w:pPr>
              <w:spacing w:after="20"/>
              <w:ind w:left="20"/>
              <w:jc w:val="both"/>
            </w:pPr>
            <w:r>
              <w:rPr>
                <w:rFonts w:ascii="Times New Roman"/>
                <w:b w:val="false"/>
                <w:i w:val="false"/>
                <w:color w:val="000000"/>
                <w:sz w:val="20"/>
              </w:rPr>
              <w:t>(хода, потока работ)</w:t>
            </w:r>
          </w:p>
        </w:tc>
        <w:tc>
          <w:tcPr>
            <w:tcW w:w="240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w:t>
            </w:r>
          </w:p>
        </w:tc>
        <w:tc>
          <w:tcPr>
            <w:tcW w:w="240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2</w:t>
            </w:r>
          </w:p>
        </w:tc>
        <w:tc>
          <w:tcPr>
            <w:tcW w:w="29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3</w:t>
            </w:r>
          </w:p>
        </w:tc>
        <w:tc>
          <w:tcPr>
            <w:tcW w:w="2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4</w:t>
            </w:r>
          </w:p>
        </w:tc>
      </w:tr>
      <w:tr>
        <w:trPr>
          <w:trHeight w:val="345" w:hRule="atLeast"/>
        </w:trPr>
        <w:tc>
          <w:tcPr>
            <w:tcW w:w="2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2</w:t>
            </w:r>
          </w:p>
        </w:tc>
        <w:tc>
          <w:tcPr>
            <w:tcW w:w="240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Наименование СФЕ</w:t>
            </w:r>
          </w:p>
        </w:tc>
        <w:tc>
          <w:tcPr>
            <w:tcW w:w="240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Получатель</w:t>
            </w:r>
          </w:p>
        </w:tc>
        <w:tc>
          <w:tcPr>
            <w:tcW w:w="240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ПЭП</w:t>
            </w:r>
          </w:p>
        </w:tc>
        <w:tc>
          <w:tcPr>
            <w:tcW w:w="29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Получатель</w:t>
            </w:r>
          </w:p>
        </w:tc>
        <w:tc>
          <w:tcPr>
            <w:tcW w:w="2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ПЭП</w:t>
            </w:r>
          </w:p>
        </w:tc>
      </w:tr>
      <w:tr>
        <w:trPr>
          <w:trHeight w:val="480" w:hRule="atLeast"/>
        </w:trPr>
        <w:tc>
          <w:tcPr>
            <w:tcW w:w="2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3</w:t>
            </w:r>
          </w:p>
        </w:tc>
        <w:tc>
          <w:tcPr>
            <w:tcW w:w="240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Наименование</w:t>
            </w:r>
          </w:p>
          <w:p>
            <w:pPr>
              <w:spacing w:after="20"/>
              <w:ind w:left="20"/>
              <w:jc w:val="both"/>
            </w:pPr>
            <w:r>
              <w:rPr>
                <w:rFonts w:ascii="Times New Roman"/>
                <w:b w:val="false"/>
                <w:i w:val="false"/>
                <w:color w:val="000000"/>
                <w:sz w:val="20"/>
              </w:rPr>
              <w:t>действий (процесса, процедуры, операции) и их описание</w:t>
            </w:r>
          </w:p>
        </w:tc>
        <w:tc>
          <w:tcPr>
            <w:tcW w:w="240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Авторизация на ПЭП по ИИН и паролю</w:t>
            </w:r>
          </w:p>
        </w:tc>
        <w:tc>
          <w:tcPr>
            <w:tcW w:w="240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Формирование сообщения об отказе в связи с имеющимися нарушениями в данных получателя </w:t>
            </w:r>
          </w:p>
        </w:tc>
        <w:tc>
          <w:tcPr>
            <w:tcW w:w="29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Выбор услуги и формирование данных запроса, выбором получателя ЭЦП</w:t>
            </w:r>
          </w:p>
        </w:tc>
        <w:tc>
          <w:tcPr>
            <w:tcW w:w="2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Формирование сообщения об отказе в связи с имеющимися нарушениями в данных получателя ЭЦП</w:t>
            </w:r>
          </w:p>
        </w:tc>
      </w:tr>
      <w:tr>
        <w:trPr>
          <w:trHeight w:val="660" w:hRule="atLeast"/>
        </w:trPr>
        <w:tc>
          <w:tcPr>
            <w:tcW w:w="2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4</w:t>
            </w:r>
          </w:p>
        </w:tc>
        <w:tc>
          <w:tcPr>
            <w:tcW w:w="240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Форма завершения (данные, документ, организационно-распорядительное решение)</w:t>
            </w:r>
          </w:p>
        </w:tc>
        <w:tc>
          <w:tcPr>
            <w:tcW w:w="240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Отображение уведомления об успешном формировании запроса</w:t>
            </w:r>
          </w:p>
        </w:tc>
        <w:tc>
          <w:tcPr>
            <w:tcW w:w="240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Формирование сообщения об отказе в запрашиваемой услуге</w:t>
            </w:r>
          </w:p>
        </w:tc>
        <w:tc>
          <w:tcPr>
            <w:tcW w:w="29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Маршрутизация запроса</w:t>
            </w:r>
          </w:p>
        </w:tc>
        <w:tc>
          <w:tcPr>
            <w:tcW w:w="2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Формирование сообщения об отказе в запрашиваемой услуге</w:t>
            </w:r>
          </w:p>
        </w:tc>
      </w:tr>
      <w:tr>
        <w:trPr>
          <w:trHeight w:val="300" w:hRule="atLeast"/>
        </w:trPr>
        <w:tc>
          <w:tcPr>
            <w:tcW w:w="2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5</w:t>
            </w:r>
          </w:p>
        </w:tc>
        <w:tc>
          <w:tcPr>
            <w:tcW w:w="240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Сроки исполнения</w:t>
            </w:r>
          </w:p>
        </w:tc>
        <w:tc>
          <w:tcPr>
            <w:tcW w:w="240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30 секунд – 1 минута</w:t>
            </w:r>
          </w:p>
        </w:tc>
        <w:tc>
          <w:tcPr>
            <w:tcW w:w="240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30 секунд</w:t>
            </w:r>
          </w:p>
        </w:tc>
        <w:tc>
          <w:tcPr>
            <w:tcW w:w="29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1,5 минуты</w:t>
            </w:r>
          </w:p>
        </w:tc>
        <w:tc>
          <w:tcPr>
            <w:tcW w:w="2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1,5 минуты</w:t>
            </w:r>
          </w:p>
        </w:tc>
      </w:tr>
      <w:tr>
        <w:trPr>
          <w:trHeight w:val="645" w:hRule="atLeast"/>
        </w:trPr>
        <w:tc>
          <w:tcPr>
            <w:tcW w:w="2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6</w:t>
            </w:r>
          </w:p>
        </w:tc>
        <w:tc>
          <w:tcPr>
            <w:tcW w:w="240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Номер следующего действия</w:t>
            </w:r>
          </w:p>
        </w:tc>
        <w:tc>
          <w:tcPr>
            <w:tcW w:w="240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2 – если есть нарушения в данных получателя; </w:t>
            </w:r>
          </w:p>
          <w:p>
            <w:pPr>
              <w:spacing w:after="20"/>
              <w:ind w:left="20"/>
              <w:jc w:val="both"/>
            </w:pPr>
            <w:r>
              <w:rPr>
                <w:rFonts w:ascii="Times New Roman"/>
                <w:b w:val="false"/>
                <w:i w:val="false"/>
                <w:color w:val="000000"/>
                <w:sz w:val="20"/>
              </w:rPr>
              <w:t>3 – если авторизация прошла успешно</w:t>
            </w:r>
          </w:p>
        </w:tc>
        <w:tc>
          <w:tcPr>
            <w:tcW w:w="240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w:t>
            </w:r>
          </w:p>
        </w:tc>
        <w:tc>
          <w:tcPr>
            <w:tcW w:w="29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4 – если есть нарушения в данных получателя; </w:t>
            </w:r>
          </w:p>
          <w:p>
            <w:pPr>
              <w:spacing w:after="20"/>
              <w:ind w:left="20"/>
              <w:jc w:val="both"/>
            </w:pPr>
            <w:r>
              <w:rPr>
                <w:rFonts w:ascii="Times New Roman"/>
                <w:b w:val="false"/>
                <w:i w:val="false"/>
                <w:color w:val="000000"/>
                <w:sz w:val="20"/>
              </w:rPr>
              <w:t>5 – если нарушений нет</w:t>
            </w:r>
          </w:p>
        </w:tc>
        <w:tc>
          <w:tcPr>
            <w:tcW w:w="2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w:t>
            </w:r>
          </w:p>
        </w:tc>
      </w:tr>
    </w:tbl>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266"/>
        <w:gridCol w:w="2669"/>
        <w:gridCol w:w="2537"/>
        <w:gridCol w:w="2269"/>
        <w:gridCol w:w="2270"/>
        <w:gridCol w:w="2938"/>
      </w:tblGrid>
      <w:tr>
        <w:trPr>
          <w:trHeight w:val="645" w:hRule="atLeast"/>
        </w:trPr>
        <w:tc>
          <w:tcPr>
            <w:tcW w:w="2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w:t>
            </w:r>
          </w:p>
        </w:tc>
        <w:tc>
          <w:tcPr>
            <w:tcW w:w="26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Номер действия</w:t>
            </w:r>
          </w:p>
          <w:p>
            <w:pPr>
              <w:spacing w:after="20"/>
              <w:ind w:left="20"/>
              <w:jc w:val="both"/>
            </w:pPr>
            <w:r>
              <w:rPr>
                <w:rFonts w:ascii="Times New Roman"/>
                <w:b w:val="false"/>
                <w:i w:val="false"/>
                <w:color w:val="000000"/>
                <w:sz w:val="20"/>
              </w:rPr>
              <w:t>(хода, потока работ)</w:t>
            </w:r>
          </w:p>
        </w:tc>
        <w:tc>
          <w:tcPr>
            <w:tcW w:w="2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5</w:t>
            </w:r>
          </w:p>
        </w:tc>
        <w:tc>
          <w:tcPr>
            <w:tcW w:w="22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6</w:t>
            </w:r>
          </w:p>
        </w:tc>
        <w:tc>
          <w:tcPr>
            <w:tcW w:w="227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7</w:t>
            </w:r>
          </w:p>
        </w:tc>
        <w:tc>
          <w:tcPr>
            <w:tcW w:w="29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8</w:t>
            </w:r>
          </w:p>
        </w:tc>
      </w:tr>
      <w:tr>
        <w:trPr>
          <w:trHeight w:val="345" w:hRule="atLeast"/>
        </w:trPr>
        <w:tc>
          <w:tcPr>
            <w:tcW w:w="2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2</w:t>
            </w:r>
          </w:p>
        </w:tc>
        <w:tc>
          <w:tcPr>
            <w:tcW w:w="26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Наименование СФЕ</w:t>
            </w:r>
          </w:p>
        </w:tc>
        <w:tc>
          <w:tcPr>
            <w:tcW w:w="2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Получатель</w:t>
            </w:r>
          </w:p>
        </w:tc>
        <w:tc>
          <w:tcPr>
            <w:tcW w:w="22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АРМ РШЭП</w:t>
            </w:r>
          </w:p>
        </w:tc>
        <w:tc>
          <w:tcPr>
            <w:tcW w:w="227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АРМ РШЭП</w:t>
            </w:r>
          </w:p>
        </w:tc>
        <w:tc>
          <w:tcPr>
            <w:tcW w:w="29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АРМ РШЭП</w:t>
            </w:r>
          </w:p>
        </w:tc>
      </w:tr>
      <w:tr>
        <w:trPr>
          <w:trHeight w:val="480" w:hRule="atLeast"/>
        </w:trPr>
        <w:tc>
          <w:tcPr>
            <w:tcW w:w="2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3</w:t>
            </w:r>
          </w:p>
        </w:tc>
        <w:tc>
          <w:tcPr>
            <w:tcW w:w="26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Наименование</w:t>
            </w:r>
          </w:p>
          <w:p>
            <w:pPr>
              <w:spacing w:after="20"/>
              <w:ind w:left="20"/>
              <w:jc w:val="both"/>
            </w:pPr>
            <w:r>
              <w:rPr>
                <w:rFonts w:ascii="Times New Roman"/>
                <w:b w:val="false"/>
                <w:i w:val="false"/>
                <w:color w:val="000000"/>
                <w:sz w:val="20"/>
              </w:rPr>
              <w:t>действий (процесса, процедуры, операции) и их описание</w:t>
            </w:r>
          </w:p>
        </w:tc>
        <w:tc>
          <w:tcPr>
            <w:tcW w:w="2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Удостоверение (подписание) посредством ЭЦП получателя и направление запроса в АРМ РШЭП</w:t>
            </w:r>
          </w:p>
        </w:tc>
        <w:tc>
          <w:tcPr>
            <w:tcW w:w="22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Регистрация документа</w:t>
            </w:r>
          </w:p>
        </w:tc>
        <w:tc>
          <w:tcPr>
            <w:tcW w:w="227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Формирование сообщения об отказе в связи с имеющимися нарушениями в документах получателя</w:t>
            </w:r>
          </w:p>
        </w:tc>
        <w:tc>
          <w:tcPr>
            <w:tcW w:w="29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Получение получателем результата услуги</w:t>
            </w:r>
          </w:p>
        </w:tc>
      </w:tr>
      <w:tr>
        <w:trPr>
          <w:trHeight w:val="1020" w:hRule="atLeast"/>
        </w:trPr>
        <w:tc>
          <w:tcPr>
            <w:tcW w:w="2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4</w:t>
            </w:r>
          </w:p>
        </w:tc>
        <w:tc>
          <w:tcPr>
            <w:tcW w:w="26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Форма завершения (данные, документ, организационно-распорядительное решение)</w:t>
            </w:r>
          </w:p>
        </w:tc>
        <w:tc>
          <w:tcPr>
            <w:tcW w:w="2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Маршрутизация запроса</w:t>
            </w:r>
          </w:p>
        </w:tc>
        <w:tc>
          <w:tcPr>
            <w:tcW w:w="22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Регистрация запроса с присвоением номера заявлению</w:t>
            </w:r>
          </w:p>
        </w:tc>
        <w:tc>
          <w:tcPr>
            <w:tcW w:w="227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Формирование мотивированного ответа об отказе в предоставлении услуги</w:t>
            </w:r>
          </w:p>
        </w:tc>
        <w:tc>
          <w:tcPr>
            <w:tcW w:w="29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Отображение выходного документа</w:t>
            </w:r>
          </w:p>
        </w:tc>
      </w:tr>
      <w:tr>
        <w:trPr>
          <w:trHeight w:val="300" w:hRule="atLeast"/>
        </w:trPr>
        <w:tc>
          <w:tcPr>
            <w:tcW w:w="2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5</w:t>
            </w:r>
          </w:p>
        </w:tc>
        <w:tc>
          <w:tcPr>
            <w:tcW w:w="26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Сроки исполнения</w:t>
            </w:r>
          </w:p>
        </w:tc>
        <w:tc>
          <w:tcPr>
            <w:tcW w:w="2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30 секунд – </w:t>
            </w:r>
          </w:p>
          <w:p>
            <w:pPr>
              <w:spacing w:after="20"/>
              <w:ind w:left="20"/>
              <w:jc w:val="both"/>
            </w:pPr>
            <w:r>
              <w:rPr>
                <w:rFonts w:ascii="Times New Roman"/>
                <w:b w:val="false"/>
                <w:i w:val="false"/>
                <w:color w:val="000000"/>
                <w:sz w:val="20"/>
              </w:rPr>
              <w:t>1 минута</w:t>
            </w:r>
          </w:p>
        </w:tc>
        <w:tc>
          <w:tcPr>
            <w:tcW w:w="22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3 дня</w:t>
            </w:r>
          </w:p>
        </w:tc>
        <w:tc>
          <w:tcPr>
            <w:tcW w:w="227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w:t>
            </w:r>
          </w:p>
        </w:tc>
        <w:tc>
          <w:tcPr>
            <w:tcW w:w="29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w:t>
            </w:r>
          </w:p>
        </w:tc>
      </w:tr>
      <w:tr>
        <w:trPr>
          <w:trHeight w:val="645" w:hRule="atLeast"/>
        </w:trPr>
        <w:tc>
          <w:tcPr>
            <w:tcW w:w="2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6</w:t>
            </w:r>
          </w:p>
        </w:tc>
        <w:tc>
          <w:tcPr>
            <w:tcW w:w="26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Номер следующего действия</w:t>
            </w:r>
          </w:p>
        </w:tc>
        <w:tc>
          <w:tcPr>
            <w:tcW w:w="2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w:t>
            </w:r>
          </w:p>
        </w:tc>
        <w:tc>
          <w:tcPr>
            <w:tcW w:w="22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7 – если есть нарушения в данных получателя; </w:t>
            </w:r>
          </w:p>
          <w:p>
            <w:pPr>
              <w:spacing w:after="20"/>
              <w:ind w:left="20"/>
              <w:jc w:val="both"/>
            </w:pPr>
            <w:r>
              <w:rPr>
                <w:rFonts w:ascii="Times New Roman"/>
                <w:b w:val="false"/>
                <w:i w:val="false"/>
                <w:color w:val="000000"/>
                <w:sz w:val="20"/>
              </w:rPr>
              <w:t>8 – если нарушений нет</w:t>
            </w:r>
          </w:p>
        </w:tc>
        <w:tc>
          <w:tcPr>
            <w:tcW w:w="227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w:t>
            </w:r>
          </w:p>
        </w:tc>
        <w:tc>
          <w:tcPr>
            <w:tcW w:w="29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w:t>
            </w:r>
          </w:p>
        </w:tc>
      </w:tr>
    </w:tbl>
    <w:p>
      <w:pPr>
        <w:spacing w:after="0"/>
        <w:ind w:left="0"/>
        <w:jc w:val="both"/>
      </w:pPr>
      <w:r>
        <w:rPr>
          <w:rFonts w:ascii="Times New Roman"/>
          <w:b w:val="false"/>
          <w:i w:val="false"/>
          <w:color w:val="000000"/>
          <w:sz w:val="28"/>
        </w:rPr>
        <w:t>      Приложение 2</w:t>
      </w:r>
      <w:r>
        <w:br/>
      </w:r>
      <w:r>
        <w:rPr>
          <w:rFonts w:ascii="Times New Roman"/>
          <w:b w:val="false"/>
          <w:i w:val="false"/>
          <w:color w:val="000000"/>
          <w:sz w:val="28"/>
        </w:rPr>
        <w:t>
      регламенту электронной государственной услуги</w:t>
      </w:r>
      <w:r>
        <w:br/>
      </w:r>
      <w:r>
        <w:rPr>
          <w:rFonts w:ascii="Times New Roman"/>
          <w:b w:val="false"/>
          <w:i w:val="false"/>
          <w:color w:val="000000"/>
          <w:sz w:val="28"/>
        </w:rPr>
        <w:t>
      "Выдача справок органов, осуществляющих функции</w:t>
      </w:r>
      <w:r>
        <w:br/>
      </w:r>
      <w:r>
        <w:rPr>
          <w:rFonts w:ascii="Times New Roman"/>
          <w:b w:val="false"/>
          <w:i w:val="false"/>
          <w:color w:val="000000"/>
          <w:sz w:val="28"/>
        </w:rPr>
        <w:t>
      по опеке или попечительству для оформления</w:t>
      </w:r>
      <w:r>
        <w:br/>
      </w:r>
      <w:r>
        <w:rPr>
          <w:rFonts w:ascii="Times New Roman"/>
          <w:b w:val="false"/>
          <w:i w:val="false"/>
          <w:color w:val="000000"/>
          <w:sz w:val="28"/>
        </w:rPr>
        <w:t>
      сделок с имуществом, принадлежащим на праве</w:t>
      </w:r>
      <w:r>
        <w:br/>
      </w:r>
      <w:r>
        <w:rPr>
          <w:rFonts w:ascii="Times New Roman"/>
          <w:b w:val="false"/>
          <w:i w:val="false"/>
          <w:color w:val="000000"/>
          <w:sz w:val="28"/>
        </w:rPr>
        <w:t>
      собственности несовершеннолетним детям"</w:t>
      </w:r>
    </w:p>
    <w:bookmarkStart w:name="z248" w:id="108"/>
    <w:p>
      <w:pPr>
        <w:spacing w:after="0"/>
        <w:ind w:left="0"/>
        <w:jc w:val="left"/>
      </w:pPr>
      <w:r>
        <w:rPr>
          <w:rFonts w:ascii="Times New Roman"/>
          <w:b/>
          <w:i w:val="false"/>
          <w:color w:val="000000"/>
        </w:rPr>
        <w:t xml:space="preserve">        
Диаграмма функционального взаимодействия при оказании услуги через центр</w:t>
      </w:r>
    </w:p>
    <w:bookmarkEnd w:id="108"/>
    <w:p>
      <w:pPr>
        <w:spacing w:after="0"/>
        <w:ind w:left="0"/>
        <w:jc w:val="both"/>
      </w:pPr>
      <w:r>
        <w:rPr>
          <w:rFonts w:ascii="Times New Roman"/>
          <w:b w:val="false"/>
          <w:i w:val="false"/>
          <w:color w:val="000000"/>
          <w:sz w:val="28"/>
        </w:rPr>
        <w:t>      </w:t>
      </w:r>
      <w:r>
        <w:drawing>
          <wp:inline distT="0" distB="0" distL="0" distR="0">
            <wp:extent cx="8051800" cy="4432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3"/>
                    <a:stretch>
                      <a:fillRect/>
                    </a:stretch>
                  </pic:blipFill>
                  <pic:spPr>
                    <a:xfrm>
                      <a:off x="0" y="0"/>
                      <a:ext cx="8051800" cy="4432300"/>
                    </a:xfrm>
                    <a:prstGeom prst="rect">
                      <a:avLst/>
                    </a:prstGeom>
                  </pic:spPr>
                </pic:pic>
              </a:graphicData>
            </a:graphic>
          </wp:inline>
        </w:drawing>
      </w:r>
    </w:p>
    <w:bookmarkStart w:name="z249" w:id="109"/>
    <w:p>
      <w:pPr>
        <w:spacing w:after="0"/>
        <w:ind w:left="0"/>
        <w:jc w:val="left"/>
      </w:pPr>
      <w:r>
        <w:rPr>
          <w:rFonts w:ascii="Times New Roman"/>
          <w:b/>
          <w:i w:val="false"/>
          <w:color w:val="000000"/>
        </w:rPr>
        <w:t xml:space="preserve">       
 Диаграмма функционального взаимодействия при оказании услуги через ПЭП</w:t>
      </w:r>
    </w:p>
    <w:bookmarkEnd w:id="109"/>
    <w:p>
      <w:pPr>
        <w:spacing w:after="0"/>
        <w:ind w:left="0"/>
        <w:jc w:val="both"/>
      </w:pPr>
      <w:r>
        <w:rPr>
          <w:rFonts w:ascii="Times New Roman"/>
          <w:b w:val="false"/>
          <w:i w:val="false"/>
          <w:color w:val="000000"/>
          <w:sz w:val="28"/>
        </w:rPr>
        <w:t>      </w:t>
      </w:r>
      <w:r>
        <w:drawing>
          <wp:inline distT="0" distB="0" distL="0" distR="0">
            <wp:extent cx="8496300" cy="4927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4"/>
                    <a:stretch>
                      <a:fillRect/>
                    </a:stretch>
                  </pic:blipFill>
                  <pic:spPr>
                    <a:xfrm>
                      <a:off x="0" y="0"/>
                      <a:ext cx="8496300" cy="4927600"/>
                    </a:xfrm>
                    <a:prstGeom prst="rect">
                      <a:avLst/>
                    </a:prstGeom>
                  </pic:spPr>
                </pic:pic>
              </a:graphicData>
            </a:graphic>
          </wp:inline>
        </w:drawing>
      </w:r>
    </w:p>
    <w:bookmarkStart w:name="z250" w:id="110"/>
    <w:p>
      <w:pPr>
        <w:spacing w:after="0"/>
        <w:ind w:left="0"/>
        <w:jc w:val="left"/>
      </w:pPr>
      <w:r>
        <w:rPr>
          <w:rFonts w:ascii="Times New Roman"/>
          <w:b/>
          <w:i w:val="false"/>
          <w:color w:val="000000"/>
        </w:rPr>
        <w:t xml:space="preserve"> 
      Условные обозначения:</w:t>
      </w:r>
    </w:p>
    <w:bookmarkEnd w:id="110"/>
    <w:p>
      <w:pPr>
        <w:spacing w:after="0"/>
        <w:ind w:left="0"/>
        <w:jc w:val="both"/>
      </w:pPr>
      <w:r>
        <w:rPr>
          <w:rFonts w:ascii="Times New Roman"/>
          <w:b w:val="false"/>
          <w:i w:val="false"/>
          <w:color w:val="000000"/>
          <w:sz w:val="28"/>
        </w:rPr>
        <w:t>      </w:t>
      </w:r>
      <w:r>
        <w:drawing>
          <wp:inline distT="0" distB="0" distL="0" distR="0">
            <wp:extent cx="8064500" cy="8661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5"/>
                    <a:stretch>
                      <a:fillRect/>
                    </a:stretch>
                  </pic:blipFill>
                  <pic:spPr>
                    <a:xfrm>
                      <a:off x="0" y="0"/>
                      <a:ext cx="8064500" cy="8661400"/>
                    </a:xfrm>
                    <a:prstGeom prst="rect">
                      <a:avLst/>
                    </a:prstGeom>
                  </pic:spPr>
                </pic:pic>
              </a:graphicData>
            </a:graphic>
          </wp:inline>
        </w:drawing>
      </w:r>
    </w:p>
    <w:p>
      <w:pPr>
        <w:spacing w:after="0"/>
        <w:ind w:left="0"/>
        <w:jc w:val="both"/>
      </w:pPr>
      <w:r>
        <w:rPr>
          <w:rFonts w:ascii="Times New Roman"/>
          <w:b w:val="false"/>
          <w:i w:val="false"/>
          <w:color w:val="000000"/>
          <w:sz w:val="28"/>
        </w:rPr>
        <w:t>      Приложение 3</w:t>
      </w:r>
      <w:r>
        <w:br/>
      </w:r>
      <w:r>
        <w:rPr>
          <w:rFonts w:ascii="Times New Roman"/>
          <w:b w:val="false"/>
          <w:i w:val="false"/>
          <w:color w:val="000000"/>
          <w:sz w:val="28"/>
        </w:rPr>
        <w:t>
      к регламенту электронной государственной услуги</w:t>
      </w:r>
      <w:r>
        <w:br/>
      </w:r>
      <w:r>
        <w:rPr>
          <w:rFonts w:ascii="Times New Roman"/>
          <w:b w:val="false"/>
          <w:i w:val="false"/>
          <w:color w:val="000000"/>
          <w:sz w:val="28"/>
        </w:rPr>
        <w:t>
      "Выдача справок органов, осуществляющих функции</w:t>
      </w:r>
      <w:r>
        <w:br/>
      </w:r>
      <w:r>
        <w:rPr>
          <w:rFonts w:ascii="Times New Roman"/>
          <w:b w:val="false"/>
          <w:i w:val="false"/>
          <w:color w:val="000000"/>
          <w:sz w:val="28"/>
        </w:rPr>
        <w:t>
      по опеке или попечительству, для оформления</w:t>
      </w:r>
      <w:r>
        <w:br/>
      </w:r>
      <w:r>
        <w:rPr>
          <w:rFonts w:ascii="Times New Roman"/>
          <w:b w:val="false"/>
          <w:i w:val="false"/>
          <w:color w:val="000000"/>
          <w:sz w:val="28"/>
        </w:rPr>
        <w:t>
      сделок с имуществом, принадлежащим на праве</w:t>
      </w:r>
      <w:r>
        <w:br/>
      </w:r>
      <w:r>
        <w:rPr>
          <w:rFonts w:ascii="Times New Roman"/>
          <w:b w:val="false"/>
          <w:i w:val="false"/>
          <w:color w:val="000000"/>
          <w:sz w:val="28"/>
        </w:rPr>
        <w:t>
      собственности несовершеннолетним детям"</w:t>
      </w:r>
    </w:p>
    <w:bookmarkStart w:name="z251" w:id="111"/>
    <w:p>
      <w:pPr>
        <w:spacing w:after="0"/>
        <w:ind w:left="0"/>
        <w:jc w:val="left"/>
      </w:pPr>
      <w:r>
        <w:rPr>
          <w:rFonts w:ascii="Times New Roman"/>
          <w:b/>
          <w:i w:val="false"/>
          <w:color w:val="000000"/>
        </w:rPr>
        <w:t xml:space="preserve">        
Выходная форма положительного ответа на электронную государственную услугу</w:t>
      </w:r>
    </w:p>
    <w:bookmarkEnd w:id="111"/>
    <w:p>
      <w:pPr>
        <w:spacing w:after="0"/>
        <w:ind w:left="0"/>
        <w:jc w:val="both"/>
      </w:pPr>
      <w:r>
        <w:rPr>
          <w:rFonts w:ascii="Times New Roman"/>
          <w:b w:val="false"/>
          <w:i w:val="false"/>
          <w:color w:val="000000"/>
          <w:sz w:val="28"/>
        </w:rPr>
        <w:t>      </w:t>
      </w:r>
      <w:r>
        <w:drawing>
          <wp:inline distT="0" distB="0" distL="0" distR="0">
            <wp:extent cx="9093200" cy="1854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6"/>
                    <a:stretch>
                      <a:fillRect/>
                    </a:stretch>
                  </pic:blipFill>
                  <pic:spPr>
                    <a:xfrm>
                      <a:off x="0" y="0"/>
                      <a:ext cx="9093200" cy="1854200"/>
                    </a:xfrm>
                    <a:prstGeom prst="rect">
                      <a:avLst/>
                    </a:prstGeom>
                  </pic:spPr>
                </pic:pic>
              </a:graphicData>
            </a:graphic>
          </wp:inline>
        </w:drawing>
      </w:r>
    </w:p>
    <w:p>
      <w:pPr>
        <w:spacing w:after="0"/>
        <w:ind w:left="0"/>
        <w:jc w:val="left"/>
      </w:pPr>
      <w:r>
        <w:rPr>
          <w:rFonts w:ascii="Times New Roman"/>
          <w:b/>
          <w:i w:val="false"/>
          <w:color w:val="000000"/>
        </w:rPr>
        <w:t xml:space="preserve">       Образец</w:t>
      </w:r>
    </w:p>
    <w:p>
      <w:pPr>
        <w:spacing w:after="0"/>
        <w:ind w:left="0"/>
        <w:jc w:val="both"/>
      </w:pPr>
      <w:r>
        <w:rPr>
          <w:rFonts w:ascii="Times New Roman"/>
          <w:b w:val="false"/>
          <w:i w:val="false"/>
          <w:color w:val="000000"/>
          <w:sz w:val="28"/>
        </w:rPr>
        <w:t>      Республика Казахстан</w:t>
      </w:r>
      <w:r>
        <w:br/>
      </w:r>
      <w:r>
        <w:rPr>
          <w:rFonts w:ascii="Times New Roman"/>
          <w:b w:val="false"/>
          <w:i w:val="false"/>
          <w:color w:val="000000"/>
          <w:sz w:val="28"/>
        </w:rPr>
        <w:t>
      Районный (городской) отделы образования</w:t>
      </w:r>
    </w:p>
    <w:p>
      <w:pPr>
        <w:spacing w:after="0"/>
        <w:ind w:left="0"/>
        <w:jc w:val="both"/>
      </w:pPr>
      <w:r>
        <w:rPr>
          <w:rFonts w:ascii="Times New Roman"/>
          <w:b w:val="false"/>
          <w:i w:val="false"/>
          <w:color w:val="000000"/>
          <w:sz w:val="28"/>
        </w:rPr>
        <w:t>      Районный (городской) отдел образования, действующий в интересах несовершеннолетнего (-ей, - их) 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разрешает на _________________________________________ недвижимого имущества, расположенного по адресу___________________________________________________________________________________</w:t>
      </w:r>
    </w:p>
    <w:p>
      <w:pPr>
        <w:spacing w:after="0"/>
        <w:ind w:left="0"/>
        <w:jc w:val="both"/>
      </w:pPr>
      <w:r>
        <w:rPr>
          <w:rFonts w:ascii="Times New Roman"/>
          <w:b w:val="false"/>
          <w:i w:val="false"/>
          <w:color w:val="000000"/>
          <w:sz w:val="28"/>
        </w:rPr>
        <w:t xml:space="preserve">      Справка действительна в течение 1 (одного) месяца со дня выдачи.  </w:t>
      </w:r>
    </w:p>
    <w:p>
      <w:pPr>
        <w:spacing w:after="0"/>
        <w:ind w:left="0"/>
        <w:jc w:val="both"/>
      </w:pPr>
      <w:r>
        <w:rPr>
          <w:rFonts w:ascii="Times New Roman"/>
          <w:b w:val="false"/>
          <w:i w:val="false"/>
          <w:color w:val="000000"/>
          <w:sz w:val="28"/>
        </w:rPr>
        <w:t>      </w:t>
      </w:r>
      <w:r>
        <w:drawing>
          <wp:inline distT="0" distB="0" distL="0" distR="0">
            <wp:extent cx="9474200" cy="2679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7"/>
                    <a:stretch>
                      <a:fillRect/>
                    </a:stretch>
                  </pic:blipFill>
                  <pic:spPr>
                    <a:xfrm>
                      <a:off x="0" y="0"/>
                      <a:ext cx="9474200" cy="2679700"/>
                    </a:xfrm>
                    <a:prstGeom prst="rect">
                      <a:avLst/>
                    </a:prstGeom>
                  </pic:spPr>
                </pic:pic>
              </a:graphicData>
            </a:graphic>
          </wp:inline>
        </w:drawing>
      </w:r>
    </w:p>
    <w:p>
      <w:pPr>
        <w:spacing w:after="0"/>
        <w:ind w:left="0"/>
        <w:jc w:val="both"/>
      </w:pPr>
      <w:r>
        <w:rPr>
          <w:rFonts w:ascii="Times New Roman"/>
          <w:b w:val="false"/>
          <w:i w:val="false"/>
          <w:color w:val="000000"/>
          <w:sz w:val="28"/>
        </w:rPr>
        <w:t>      Приложение 4</w:t>
      </w:r>
      <w:r>
        <w:br/>
      </w:r>
      <w:r>
        <w:rPr>
          <w:rFonts w:ascii="Times New Roman"/>
          <w:b w:val="false"/>
          <w:i w:val="false"/>
          <w:color w:val="000000"/>
          <w:sz w:val="28"/>
        </w:rPr>
        <w:t>
      к регламенту электронной государственной услуги</w:t>
      </w:r>
      <w:r>
        <w:br/>
      </w:r>
      <w:r>
        <w:rPr>
          <w:rFonts w:ascii="Times New Roman"/>
          <w:b w:val="false"/>
          <w:i w:val="false"/>
          <w:color w:val="000000"/>
          <w:sz w:val="28"/>
        </w:rPr>
        <w:t>
      "Выдача справок органов, осуществляющих функции</w:t>
      </w:r>
      <w:r>
        <w:br/>
      </w:r>
      <w:r>
        <w:rPr>
          <w:rFonts w:ascii="Times New Roman"/>
          <w:b w:val="false"/>
          <w:i w:val="false"/>
          <w:color w:val="000000"/>
          <w:sz w:val="28"/>
        </w:rPr>
        <w:t>
      по опеке или попечительству, для оформления</w:t>
      </w:r>
      <w:r>
        <w:br/>
      </w:r>
      <w:r>
        <w:rPr>
          <w:rFonts w:ascii="Times New Roman"/>
          <w:b w:val="false"/>
          <w:i w:val="false"/>
          <w:color w:val="000000"/>
          <w:sz w:val="28"/>
        </w:rPr>
        <w:t>
      сделок с имуществом, принадлежащим на праве</w:t>
      </w:r>
      <w:r>
        <w:br/>
      </w:r>
      <w:r>
        <w:rPr>
          <w:rFonts w:ascii="Times New Roman"/>
          <w:b w:val="false"/>
          <w:i w:val="false"/>
          <w:color w:val="000000"/>
          <w:sz w:val="28"/>
        </w:rPr>
        <w:t>
      собственности несовершеннолетним детям"</w:t>
      </w:r>
    </w:p>
    <w:bookmarkStart w:name="z252" w:id="112"/>
    <w:p>
      <w:pPr>
        <w:spacing w:after="0"/>
        <w:ind w:left="0"/>
        <w:jc w:val="left"/>
      </w:pPr>
      <w:r>
        <w:rPr>
          <w:rFonts w:ascii="Times New Roman"/>
          <w:b/>
          <w:i w:val="false"/>
          <w:color w:val="000000"/>
        </w:rPr>
        <w:t xml:space="preserve">        
Форма анкеты для определения показателей электронной государственной услуги: "качество" и "доступность" ________________________________________________</w:t>
      </w:r>
      <w:r>
        <w:br/>
      </w:r>
      <w:r>
        <w:rPr>
          <w:rFonts w:ascii="Times New Roman"/>
          <w:b/>
          <w:i w:val="false"/>
          <w:color w:val="000000"/>
        </w:rPr>
        <w:t>
      (наименование услуги)</w:t>
      </w:r>
    </w:p>
    <w:bookmarkEnd w:id="112"/>
    <w:p>
      <w:pPr>
        <w:spacing w:after="0"/>
        <w:ind w:left="0"/>
        <w:jc w:val="both"/>
      </w:pPr>
      <w:r>
        <w:rPr>
          <w:rFonts w:ascii="Times New Roman"/>
          <w:b w:val="false"/>
          <w:i w:val="false"/>
          <w:color w:val="000000"/>
          <w:sz w:val="28"/>
        </w:rPr>
        <w:t>      1. Удовлетворены ли Вы качеством процесса и результатом оказания электронной государственной услуги?</w:t>
      </w:r>
      <w:r>
        <w:br/>
      </w:r>
      <w:r>
        <w:rPr>
          <w:rFonts w:ascii="Times New Roman"/>
          <w:b w:val="false"/>
          <w:i w:val="false"/>
          <w:color w:val="000000"/>
          <w:sz w:val="28"/>
        </w:rPr>
        <w:t>
      1) не удовлетворен;</w:t>
      </w:r>
      <w:r>
        <w:br/>
      </w:r>
      <w:r>
        <w:rPr>
          <w:rFonts w:ascii="Times New Roman"/>
          <w:b w:val="false"/>
          <w:i w:val="false"/>
          <w:color w:val="000000"/>
          <w:sz w:val="28"/>
        </w:rPr>
        <w:t>
      2) частично удовлетворен;</w:t>
      </w:r>
      <w:r>
        <w:br/>
      </w:r>
      <w:r>
        <w:rPr>
          <w:rFonts w:ascii="Times New Roman"/>
          <w:b w:val="false"/>
          <w:i w:val="false"/>
          <w:color w:val="000000"/>
          <w:sz w:val="28"/>
        </w:rPr>
        <w:t>
      3) удовлетворен.</w:t>
      </w:r>
      <w:r>
        <w:br/>
      </w:r>
      <w:r>
        <w:rPr>
          <w:rFonts w:ascii="Times New Roman"/>
          <w:b w:val="false"/>
          <w:i w:val="false"/>
          <w:color w:val="000000"/>
          <w:sz w:val="28"/>
        </w:rPr>
        <w:t>
      2. Удовлетворены ли Вы качеством информации о порядке оказания электронной государственной услуги?</w:t>
      </w:r>
      <w:r>
        <w:br/>
      </w:r>
      <w:r>
        <w:rPr>
          <w:rFonts w:ascii="Times New Roman"/>
          <w:b w:val="false"/>
          <w:i w:val="false"/>
          <w:color w:val="000000"/>
          <w:sz w:val="28"/>
        </w:rPr>
        <w:t>
      1) не удовлетворен;</w:t>
      </w:r>
      <w:r>
        <w:br/>
      </w:r>
      <w:r>
        <w:rPr>
          <w:rFonts w:ascii="Times New Roman"/>
          <w:b w:val="false"/>
          <w:i w:val="false"/>
          <w:color w:val="000000"/>
          <w:sz w:val="28"/>
        </w:rPr>
        <w:t>
      2) частично удовлетворен;</w:t>
      </w:r>
      <w:r>
        <w:br/>
      </w:r>
      <w:r>
        <w:rPr>
          <w:rFonts w:ascii="Times New Roman"/>
          <w:b w:val="false"/>
          <w:i w:val="false"/>
          <w:color w:val="000000"/>
          <w:sz w:val="28"/>
        </w:rPr>
        <w:t>
      3) удовлетворен.</w:t>
      </w:r>
    </w:p>
    <w:p>
      <w:pPr>
        <w:spacing w:after="0"/>
        <w:ind w:left="0"/>
        <w:jc w:val="both"/>
      </w:pPr>
      <w:r>
        <w:rPr>
          <w:rFonts w:ascii="Times New Roman"/>
          <w:b w:val="false"/>
          <w:i w:val="false"/>
          <w:color w:val="000000"/>
          <w:sz w:val="28"/>
        </w:rPr>
        <w:t>      Приложение 9</w:t>
      </w:r>
      <w:r>
        <w:br/>
      </w:r>
      <w:r>
        <w:rPr>
          <w:rFonts w:ascii="Times New Roman"/>
          <w:b w:val="false"/>
          <w:i w:val="false"/>
          <w:color w:val="000000"/>
          <w:sz w:val="28"/>
        </w:rPr>
        <w:t>
      к постановлению акимата Кызылординской области</w:t>
      </w:r>
      <w:r>
        <w:br/>
      </w:r>
      <w:r>
        <w:rPr>
          <w:rFonts w:ascii="Times New Roman"/>
          <w:b w:val="false"/>
          <w:i w:val="false"/>
          <w:color w:val="000000"/>
          <w:sz w:val="28"/>
        </w:rPr>
        <w:t>
            от "29" декабря 2012 года N 722</w:t>
      </w:r>
    </w:p>
    <w:bookmarkStart w:name="z253" w:id="113"/>
    <w:p>
      <w:pPr>
        <w:spacing w:after="0"/>
        <w:ind w:left="0"/>
        <w:jc w:val="left"/>
      </w:pPr>
      <w:r>
        <w:rPr>
          <w:rFonts w:ascii="Times New Roman"/>
          <w:b/>
          <w:i w:val="false"/>
          <w:color w:val="000000"/>
        </w:rPr>
        <w:t xml:space="preserve">        
Регламент электронной государственной услуги "Постановка на очередь детей дошкольного возраста (до 7 лет) для направления в детские дошкольные организации" </w:t>
      </w:r>
    </w:p>
    <w:bookmarkEnd w:id="113"/>
    <w:bookmarkStart w:name="z254" w:id="114"/>
    <w:p>
      <w:pPr>
        <w:spacing w:after="0"/>
        <w:ind w:left="0"/>
        <w:jc w:val="left"/>
      </w:pPr>
      <w:r>
        <w:rPr>
          <w:rFonts w:ascii="Times New Roman"/>
          <w:b/>
          <w:i w:val="false"/>
          <w:color w:val="000000"/>
        </w:rPr>
        <w:t xml:space="preserve">        
1. Общие положения</w:t>
      </w:r>
    </w:p>
    <w:bookmarkEnd w:id="114"/>
    <w:bookmarkStart w:name="z255" w:id="115"/>
    <w:p>
      <w:pPr>
        <w:spacing w:after="0"/>
        <w:ind w:left="0"/>
        <w:jc w:val="both"/>
      </w:pPr>
      <w:r>
        <w:rPr>
          <w:rFonts w:ascii="Times New Roman"/>
          <w:b w:val="false"/>
          <w:i w:val="false"/>
          <w:color w:val="000000"/>
          <w:sz w:val="28"/>
        </w:rPr>
        <w:t>
      1. Электронная государственная услуга "Постановка на очередь детей дошкольного возраста (до 7 лет) для направления в детские дошкольные организации" (далее – услуга) оказывается отделами образования районов и города областного значения (далее – услугодатель) на альтернативной основе через центры обслуживания населения по месту жительства, а также через портал "электронного правительства": www.e.gov.kz, при условии наличия у получателя государственной услуги электронной цифровой подписи.</w:t>
      </w:r>
      <w:r>
        <w:br/>
      </w:r>
      <w:r>
        <w:rPr>
          <w:rFonts w:ascii="Times New Roman"/>
          <w:b w:val="false"/>
          <w:i w:val="false"/>
          <w:color w:val="000000"/>
          <w:sz w:val="28"/>
        </w:rPr>
        <w:t>
</w:t>
      </w:r>
      <w:r>
        <w:rPr>
          <w:rFonts w:ascii="Times New Roman"/>
          <w:b w:val="false"/>
          <w:i w:val="false"/>
          <w:color w:val="000000"/>
          <w:sz w:val="28"/>
        </w:rPr>
        <w:t>
      2. Услуга оказывается на основании стандарта государственной услуги "Постановка на очередь детей дошкольного возраста (до 7 лет) для направления в детские дошкольные организации", утвержденного постановлением Правительства Республики Казахстан от 31 августа 2012 года </w:t>
      </w:r>
      <w:r>
        <w:rPr>
          <w:rFonts w:ascii="Times New Roman"/>
          <w:b w:val="false"/>
          <w:i w:val="false"/>
          <w:color w:val="000000"/>
          <w:sz w:val="28"/>
        </w:rPr>
        <w:t>N 1119</w:t>
      </w:r>
      <w:r>
        <w:rPr>
          <w:rFonts w:ascii="Times New Roman"/>
          <w:b w:val="false"/>
          <w:i w:val="false"/>
          <w:color w:val="000000"/>
          <w:sz w:val="28"/>
        </w:rPr>
        <w:t xml:space="preserve"> (далее – стандарт).</w:t>
      </w:r>
      <w:r>
        <w:br/>
      </w:r>
      <w:r>
        <w:rPr>
          <w:rFonts w:ascii="Times New Roman"/>
          <w:b w:val="false"/>
          <w:i w:val="false"/>
          <w:color w:val="000000"/>
          <w:sz w:val="28"/>
        </w:rPr>
        <w:t>
</w:t>
      </w:r>
      <w:r>
        <w:rPr>
          <w:rFonts w:ascii="Times New Roman"/>
          <w:b w:val="false"/>
          <w:i w:val="false"/>
          <w:color w:val="000000"/>
          <w:sz w:val="28"/>
        </w:rPr>
        <w:t>
      3. Степень автоматизации услуги: частично автоматизированная (электронная государственная услуга, содержащая в процессе ее оказания последовательность бумажного и электронного документооборота).</w:t>
      </w:r>
      <w:r>
        <w:br/>
      </w:r>
      <w:r>
        <w:rPr>
          <w:rFonts w:ascii="Times New Roman"/>
          <w:b w:val="false"/>
          <w:i w:val="false"/>
          <w:color w:val="000000"/>
          <w:sz w:val="28"/>
        </w:rPr>
        <w:t>
</w:t>
      </w:r>
      <w:r>
        <w:rPr>
          <w:rFonts w:ascii="Times New Roman"/>
          <w:b w:val="false"/>
          <w:i w:val="false"/>
          <w:color w:val="000000"/>
          <w:sz w:val="28"/>
        </w:rPr>
        <w:t>
      4. Вид оказания услуги: транзакционная.</w:t>
      </w:r>
      <w:r>
        <w:br/>
      </w:r>
      <w:r>
        <w:rPr>
          <w:rFonts w:ascii="Times New Roman"/>
          <w:b w:val="false"/>
          <w:i w:val="false"/>
          <w:color w:val="000000"/>
          <w:sz w:val="28"/>
        </w:rPr>
        <w:t>
</w:t>
      </w:r>
      <w:r>
        <w:rPr>
          <w:rFonts w:ascii="Times New Roman"/>
          <w:b w:val="false"/>
          <w:i w:val="false"/>
          <w:color w:val="000000"/>
          <w:sz w:val="28"/>
        </w:rPr>
        <w:t>
      5. Услуга оказывается бесплатно согласно </w:t>
      </w:r>
      <w:r>
        <w:rPr>
          <w:rFonts w:ascii="Times New Roman"/>
          <w:b w:val="false"/>
          <w:i w:val="false"/>
          <w:color w:val="000000"/>
          <w:sz w:val="28"/>
        </w:rPr>
        <w:t>пункта 8</w:t>
      </w:r>
      <w:r>
        <w:rPr>
          <w:rFonts w:ascii="Times New Roman"/>
          <w:b w:val="false"/>
          <w:i w:val="false"/>
          <w:color w:val="000000"/>
          <w:sz w:val="28"/>
        </w:rPr>
        <w:t xml:space="preserve"> стандарта.</w:t>
      </w:r>
      <w:r>
        <w:br/>
      </w:r>
      <w:r>
        <w:rPr>
          <w:rFonts w:ascii="Times New Roman"/>
          <w:b w:val="false"/>
          <w:i w:val="false"/>
          <w:color w:val="000000"/>
          <w:sz w:val="28"/>
        </w:rPr>
        <w:t>
</w:t>
      </w:r>
      <w:r>
        <w:rPr>
          <w:rFonts w:ascii="Times New Roman"/>
          <w:b w:val="false"/>
          <w:i w:val="false"/>
          <w:color w:val="000000"/>
          <w:sz w:val="28"/>
        </w:rPr>
        <w:t>
      6. Сроки оказания услуги предусмотрены в </w:t>
      </w:r>
      <w:r>
        <w:rPr>
          <w:rFonts w:ascii="Times New Roman"/>
          <w:b w:val="false"/>
          <w:i w:val="false"/>
          <w:color w:val="000000"/>
          <w:sz w:val="28"/>
        </w:rPr>
        <w:t>пунктах 7</w:t>
      </w:r>
      <w:r>
        <w:rPr>
          <w:rFonts w:ascii="Times New Roman"/>
          <w:b w:val="false"/>
          <w:i w:val="false"/>
          <w:color w:val="000000"/>
          <w:sz w:val="28"/>
        </w:rPr>
        <w:t xml:space="preserve"> и </w:t>
      </w:r>
      <w:r>
        <w:rPr>
          <w:rFonts w:ascii="Times New Roman"/>
          <w:b w:val="false"/>
          <w:i w:val="false"/>
          <w:color w:val="000000"/>
          <w:sz w:val="28"/>
        </w:rPr>
        <w:t>9</w:t>
      </w:r>
      <w:r>
        <w:rPr>
          <w:rFonts w:ascii="Times New Roman"/>
          <w:b w:val="false"/>
          <w:i w:val="false"/>
          <w:color w:val="000000"/>
          <w:sz w:val="28"/>
        </w:rPr>
        <w:t>стандарта.</w:t>
      </w:r>
      <w:r>
        <w:br/>
      </w:r>
      <w:r>
        <w:rPr>
          <w:rFonts w:ascii="Times New Roman"/>
          <w:b w:val="false"/>
          <w:i w:val="false"/>
          <w:color w:val="000000"/>
          <w:sz w:val="28"/>
        </w:rPr>
        <w:t>
</w:t>
      </w:r>
      <w:r>
        <w:rPr>
          <w:rFonts w:ascii="Times New Roman"/>
          <w:b w:val="false"/>
          <w:i w:val="false"/>
          <w:color w:val="000000"/>
          <w:sz w:val="28"/>
        </w:rPr>
        <w:t>
      7. Понятия и сокращения, используемые в настоящем регламенте "Постановка на очередь детей дошкольного возраста (до 7 лет) для направления в детские дошкольные организации" (далее – регламент):</w:t>
      </w:r>
      <w:r>
        <w:br/>
      </w:r>
      <w:r>
        <w:rPr>
          <w:rFonts w:ascii="Times New Roman"/>
          <w:b w:val="false"/>
          <w:i w:val="false"/>
          <w:color w:val="000000"/>
          <w:sz w:val="28"/>
        </w:rPr>
        <w:t>
      1) информационная система – система, предназначенная для хранения, обработки, поиска, распространения, передачи и предоставления информации с применением аппаратно-программного комплекса (далее – ИС);</w:t>
      </w:r>
      <w:r>
        <w:br/>
      </w:r>
      <w:r>
        <w:rPr>
          <w:rFonts w:ascii="Times New Roman"/>
          <w:b w:val="false"/>
          <w:i w:val="false"/>
          <w:color w:val="000000"/>
          <w:sz w:val="28"/>
        </w:rPr>
        <w:t>
      2) ИС РАГС – информационная система "Регистрации актов гражданского состояния";</w:t>
      </w:r>
      <w:r>
        <w:br/>
      </w:r>
      <w:r>
        <w:rPr>
          <w:rFonts w:ascii="Times New Roman"/>
          <w:b w:val="false"/>
          <w:i w:val="false"/>
          <w:color w:val="000000"/>
          <w:sz w:val="28"/>
        </w:rPr>
        <w:t>
      3) ИС МИО – информационная система местных исполнительных органов;</w:t>
      </w:r>
      <w:r>
        <w:br/>
      </w:r>
      <w:r>
        <w:rPr>
          <w:rFonts w:ascii="Times New Roman"/>
          <w:b w:val="false"/>
          <w:i w:val="false"/>
          <w:color w:val="000000"/>
          <w:sz w:val="28"/>
        </w:rPr>
        <w:t>
      4) индивидуальный идентификационный номер – уникальный номер, формируемый для физического лица, в том числе индивидуального предпринимателя, осуществляющего деятельность в виде личного предпринимательства (далее – ИИН);</w:t>
      </w:r>
      <w:r>
        <w:br/>
      </w:r>
      <w:r>
        <w:rPr>
          <w:rFonts w:ascii="Times New Roman"/>
          <w:b w:val="false"/>
          <w:i w:val="false"/>
          <w:color w:val="000000"/>
          <w:sz w:val="28"/>
        </w:rPr>
        <w:t>
      5) государственная база данных "Физические лица" – информационная система, предназначенная для автоматизированного сбора, хранения и обработки информации, создания Национального реестра индивидуальных идентификационных номеров с целью внедрения единой идентификации физических лиц в Республике Казахстан и предоставления о них актуальных и достоверных сведений органом государственного управления и прочим субъектам в рамках их полномочий и в соответствии с законодательством Республики Казахстан (далее – ГБД ФЛ);</w:t>
      </w:r>
      <w:r>
        <w:br/>
      </w:r>
      <w:r>
        <w:rPr>
          <w:rFonts w:ascii="Times New Roman"/>
          <w:b w:val="false"/>
          <w:i w:val="false"/>
          <w:color w:val="000000"/>
          <w:sz w:val="28"/>
        </w:rPr>
        <w:t>
      6) информационная система центров обслуживания населения Республики Казахстан – информационная система, предназначенная для автоматизации процесса предоставления услуг населению (физическим и юридическим лицам) через центры обслуживания населения Республики Казахстан, а также соответствующими министерствами и ведомствами (далее – ИС ЦОН);</w:t>
      </w:r>
      <w:r>
        <w:br/>
      </w:r>
      <w:r>
        <w:rPr>
          <w:rFonts w:ascii="Times New Roman"/>
          <w:b w:val="false"/>
          <w:i w:val="false"/>
          <w:color w:val="000000"/>
          <w:sz w:val="28"/>
        </w:rPr>
        <w:t>
      7) получатель государственной услуги – физическое лицо (далее – получатель);</w:t>
      </w:r>
      <w:r>
        <w:br/>
      </w:r>
      <w:r>
        <w:rPr>
          <w:rFonts w:ascii="Times New Roman"/>
          <w:b w:val="false"/>
          <w:i w:val="false"/>
          <w:color w:val="000000"/>
          <w:sz w:val="28"/>
        </w:rPr>
        <w:t>
      8) пользователь – субъект, обращающийся к информационной системе за получением необходимых ему электронных информационных ресурсов и пользующийся ими;</w:t>
      </w:r>
      <w:r>
        <w:br/>
      </w:r>
      <w:r>
        <w:rPr>
          <w:rFonts w:ascii="Times New Roman"/>
          <w:b w:val="false"/>
          <w:i w:val="false"/>
          <w:color w:val="000000"/>
          <w:sz w:val="28"/>
        </w:rPr>
        <w:t>
      9) транзакционная услуга – услуга по предоставлению пользователям электронных информационных ресурсов, требующая взаимного обмена информацией с применением электронной цифровой подписи;</w:t>
      </w:r>
      <w:r>
        <w:br/>
      </w:r>
      <w:r>
        <w:rPr>
          <w:rFonts w:ascii="Times New Roman"/>
          <w:b w:val="false"/>
          <w:i w:val="false"/>
          <w:color w:val="000000"/>
          <w:sz w:val="28"/>
        </w:rPr>
        <w:t>
      10) ИС НУЦ – информационная система национального удостоверяющего центра Республики Казахстан;</w:t>
      </w:r>
      <w:r>
        <w:br/>
      </w:r>
      <w:r>
        <w:rPr>
          <w:rFonts w:ascii="Times New Roman"/>
          <w:b w:val="false"/>
          <w:i w:val="false"/>
          <w:color w:val="000000"/>
          <w:sz w:val="28"/>
        </w:rPr>
        <w:t>
      11) центры обслуживания населения – филиал Республиканского государственного предприятия "Центр обслуживания населения" по Кызылординской области и его отделы (далее – центр);</w:t>
      </w:r>
      <w:r>
        <w:br/>
      </w:r>
      <w:r>
        <w:rPr>
          <w:rFonts w:ascii="Times New Roman"/>
          <w:b w:val="false"/>
          <w:i w:val="false"/>
          <w:color w:val="000000"/>
          <w:sz w:val="28"/>
        </w:rPr>
        <w:t>
      12) электронный документ – документ, в котором информация представлена в электронно-цифровой форме и удостоверена посредством электронной цифровой подписи;</w:t>
      </w:r>
      <w:r>
        <w:br/>
      </w:r>
      <w:r>
        <w:rPr>
          <w:rFonts w:ascii="Times New Roman"/>
          <w:b w:val="false"/>
          <w:i w:val="false"/>
          <w:color w:val="000000"/>
          <w:sz w:val="28"/>
        </w:rPr>
        <w:t>
      13) электронные государственные услуги – государственные услуги, оказываемые в электронной форме с применением информационных технологий;</w:t>
      </w:r>
      <w:r>
        <w:br/>
      </w:r>
      <w:r>
        <w:rPr>
          <w:rFonts w:ascii="Times New Roman"/>
          <w:b w:val="false"/>
          <w:i w:val="false"/>
          <w:color w:val="000000"/>
          <w:sz w:val="28"/>
        </w:rPr>
        <w:t>
      14) веб-портал "электронного правительства" – информационная система, представляющая собой единое окно доступа ко всей консолидированной правительственной информации, включая нормативную правовую базу, и к электронным государственным услугам (далее – ПЭП);</w:t>
      </w:r>
      <w:r>
        <w:br/>
      </w:r>
      <w:r>
        <w:rPr>
          <w:rFonts w:ascii="Times New Roman"/>
          <w:b w:val="false"/>
          <w:i w:val="false"/>
          <w:color w:val="000000"/>
          <w:sz w:val="28"/>
        </w:rPr>
        <w:t>
      15) РШЭП – региональный шлюз "электронного правительства";</w:t>
      </w:r>
      <w:r>
        <w:br/>
      </w:r>
      <w:r>
        <w:rPr>
          <w:rFonts w:ascii="Times New Roman"/>
          <w:b w:val="false"/>
          <w:i w:val="false"/>
          <w:color w:val="000000"/>
          <w:sz w:val="28"/>
        </w:rPr>
        <w:t>
      16) шлюз "электронного правительства" – информационная система, предназначенная для интеграции информационных систем "электронного правительства" в рамках реализации электронных услуг (далее – ШЭП);</w:t>
      </w:r>
      <w:r>
        <w:br/>
      </w:r>
      <w:r>
        <w:rPr>
          <w:rFonts w:ascii="Times New Roman"/>
          <w:b w:val="false"/>
          <w:i w:val="false"/>
          <w:color w:val="000000"/>
          <w:sz w:val="28"/>
        </w:rPr>
        <w:t>
      17) электронная цифровая подпись – набор электронных цифровых символов, созданный средствами электронной цифровой подписи и подтверждающий достоверность электронного документа, его принадлежность и неизменность содержания (далее – ЭЦП).</w:t>
      </w:r>
    </w:p>
    <w:bookmarkEnd w:id="115"/>
    <w:bookmarkStart w:name="z262" w:id="116"/>
    <w:p>
      <w:pPr>
        <w:spacing w:after="0"/>
        <w:ind w:left="0"/>
        <w:jc w:val="left"/>
      </w:pPr>
      <w:r>
        <w:rPr>
          <w:rFonts w:ascii="Times New Roman"/>
          <w:b/>
          <w:i w:val="false"/>
          <w:color w:val="000000"/>
        </w:rPr>
        <w:t xml:space="preserve">        
2. Порядок деятельности услугодателя по оказанию электронной государственной услуги</w:t>
      </w:r>
    </w:p>
    <w:bookmarkEnd w:id="116"/>
    <w:bookmarkStart w:name="z263" w:id="117"/>
    <w:p>
      <w:pPr>
        <w:spacing w:after="0"/>
        <w:ind w:left="0"/>
        <w:jc w:val="both"/>
      </w:pPr>
      <w:r>
        <w:rPr>
          <w:rFonts w:ascii="Times New Roman"/>
          <w:b w:val="false"/>
          <w:i w:val="false"/>
          <w:color w:val="000000"/>
          <w:sz w:val="28"/>
        </w:rPr>
        <w:t>
      8. Пошаговые действия и решения услугодателя при оказании услуги через услугодателя приведены в диаграмме функционального взаимодействия (рисунок 1) согласно </w:t>
      </w:r>
      <w:r>
        <w:rPr>
          <w:rFonts w:ascii="Times New Roman"/>
          <w:b w:val="false"/>
          <w:i w:val="false"/>
          <w:color w:val="000000"/>
          <w:sz w:val="28"/>
        </w:rPr>
        <w:t>приложению 2</w:t>
      </w:r>
      <w:r>
        <w:rPr>
          <w:rFonts w:ascii="Times New Roman"/>
          <w:b w:val="false"/>
          <w:i w:val="false"/>
          <w:color w:val="000000"/>
          <w:sz w:val="28"/>
        </w:rPr>
        <w:t xml:space="preserve"> к настоящему регламенту:</w:t>
      </w:r>
      <w:r>
        <w:br/>
      </w:r>
      <w:r>
        <w:rPr>
          <w:rFonts w:ascii="Times New Roman"/>
          <w:b w:val="false"/>
          <w:i w:val="false"/>
          <w:color w:val="000000"/>
          <w:sz w:val="28"/>
        </w:rPr>
        <w:t>
      1) процесс 1 – процесс ввода сотрудником услугодателя ИИН и пароля (процесс авторизации) в ИС МИО для оказания услуги;</w:t>
      </w:r>
      <w:r>
        <w:br/>
      </w:r>
      <w:r>
        <w:rPr>
          <w:rFonts w:ascii="Times New Roman"/>
          <w:b w:val="false"/>
          <w:i w:val="false"/>
          <w:color w:val="000000"/>
          <w:sz w:val="28"/>
        </w:rPr>
        <w:t>
      2) условие 1 – проверка в ИС МИО подлинности данных о зарегистрированном сотруднике услугодателя через ИИН и пароль;</w:t>
      </w:r>
      <w:r>
        <w:br/>
      </w:r>
      <w:r>
        <w:rPr>
          <w:rFonts w:ascii="Times New Roman"/>
          <w:b w:val="false"/>
          <w:i w:val="false"/>
          <w:color w:val="000000"/>
          <w:sz w:val="28"/>
        </w:rPr>
        <w:t>
      3) процесс 2 – формирование сообщения об отказе в авторизации в ИС МИО в связи с имеющимися нарушениями в данных сотрудника услугодателя;</w:t>
      </w:r>
      <w:r>
        <w:br/>
      </w:r>
      <w:r>
        <w:rPr>
          <w:rFonts w:ascii="Times New Roman"/>
          <w:b w:val="false"/>
          <w:i w:val="false"/>
          <w:color w:val="000000"/>
          <w:sz w:val="28"/>
        </w:rPr>
        <w:t>
      4) процесс 3 – выбор сотрудником услугодателя услуги, указанной в настоящем регламенте, вывод на экран формы запроса для оказания услуги и заполнение формы (ввод данных и прикрепление сканированных документов) с учетом ее структуры и форматных требований;</w:t>
      </w:r>
      <w:r>
        <w:br/>
      </w:r>
      <w:r>
        <w:rPr>
          <w:rFonts w:ascii="Times New Roman"/>
          <w:b w:val="false"/>
          <w:i w:val="false"/>
          <w:color w:val="000000"/>
          <w:sz w:val="28"/>
        </w:rPr>
        <w:t>
      5) процесс 4 – подписание посредством ЭЦП сотрудника услугодателя заполненной формы (введенных данных, сканированных документов) запроса на оказание услуги;</w:t>
      </w:r>
      <w:r>
        <w:br/>
      </w:r>
      <w:r>
        <w:rPr>
          <w:rFonts w:ascii="Times New Roman"/>
          <w:b w:val="false"/>
          <w:i w:val="false"/>
          <w:color w:val="000000"/>
          <w:sz w:val="28"/>
        </w:rPr>
        <w:t>
      6) условие 2 – проверка соответствия идентификационных данных (между ИИН, указанным в запросе и ИИН, указанным в регистрационном свидетельстве ЭЦП), срока действия регистрационного свидетельства ЭЦП и отсутствия в списке отозванных (аннулированных) регистрационных свидетельств ИС МИО;</w:t>
      </w:r>
      <w:r>
        <w:br/>
      </w:r>
      <w:r>
        <w:rPr>
          <w:rFonts w:ascii="Times New Roman"/>
          <w:b w:val="false"/>
          <w:i w:val="false"/>
          <w:color w:val="000000"/>
          <w:sz w:val="28"/>
        </w:rPr>
        <w:t>
      7) процесс 5 – формирование сообщения об отказе в запрашиваемой услуге в связи с неподтверждением подлинности ЭЦП сотрудника услугодателя;</w:t>
      </w:r>
      <w:r>
        <w:br/>
      </w:r>
      <w:r>
        <w:rPr>
          <w:rFonts w:ascii="Times New Roman"/>
          <w:b w:val="false"/>
          <w:i w:val="false"/>
          <w:color w:val="000000"/>
          <w:sz w:val="28"/>
        </w:rPr>
        <w:t>
      8) процесс 6 – обработка услуги сотрудником услугодателя;</w:t>
      </w:r>
      <w:r>
        <w:br/>
      </w:r>
      <w:r>
        <w:rPr>
          <w:rFonts w:ascii="Times New Roman"/>
          <w:b w:val="false"/>
          <w:i w:val="false"/>
          <w:color w:val="000000"/>
          <w:sz w:val="28"/>
        </w:rPr>
        <w:t>
      9) процесс 7 – формирование сотрудником услугодателя результата оказания услуги (направление в детские дошкольные организации или же уведомление о постановке на очередь дошкольного возраста (до 7 лет), как промежуточный документ, в случае отсутствия мест в детской дошкольной организации на момент подачи заявления, либо мотивированный ответ об отказе в предоставлении услуги). Электронный документ формируется с использованием ЭЦП сотрудника услугодателя. Выдача сотрудником услугодателя нарочно или посредством отправки на электронную почту получателя результата услуги.</w:t>
      </w:r>
      <w:r>
        <w:br/>
      </w:r>
      <w:r>
        <w:rPr>
          <w:rFonts w:ascii="Times New Roman"/>
          <w:b w:val="false"/>
          <w:i w:val="false"/>
          <w:color w:val="000000"/>
          <w:sz w:val="28"/>
        </w:rPr>
        <w:t>
</w:t>
      </w:r>
      <w:r>
        <w:rPr>
          <w:rFonts w:ascii="Times New Roman"/>
          <w:b w:val="false"/>
          <w:i w:val="false"/>
          <w:color w:val="000000"/>
          <w:sz w:val="28"/>
        </w:rPr>
        <w:t>
      9. Пошаговые действия и решения услугодателя через центр приведены в диаграмме функционального взаимодействия (</w:t>
      </w:r>
      <w:r>
        <w:rPr>
          <w:rFonts w:ascii="Times New Roman"/>
          <w:b w:val="false"/>
          <w:i w:val="false"/>
          <w:color w:val="000000"/>
          <w:sz w:val="28"/>
        </w:rPr>
        <w:t>рисунок 2</w:t>
      </w:r>
      <w:r>
        <w:rPr>
          <w:rFonts w:ascii="Times New Roman"/>
          <w:b w:val="false"/>
          <w:i w:val="false"/>
          <w:color w:val="000000"/>
          <w:sz w:val="28"/>
        </w:rPr>
        <w:t>) согласно приложению 2 к настоящему регламенту:</w:t>
      </w:r>
      <w:r>
        <w:br/>
      </w:r>
      <w:r>
        <w:rPr>
          <w:rFonts w:ascii="Times New Roman"/>
          <w:b w:val="false"/>
          <w:i w:val="false"/>
          <w:color w:val="000000"/>
          <w:sz w:val="28"/>
        </w:rPr>
        <w:t>
      1) процесс 1 – процесс авторизации работника центра в ИС ЦОН для оказания услуги;</w:t>
      </w:r>
      <w:r>
        <w:br/>
      </w:r>
      <w:r>
        <w:rPr>
          <w:rFonts w:ascii="Times New Roman"/>
          <w:b w:val="false"/>
          <w:i w:val="false"/>
          <w:color w:val="000000"/>
          <w:sz w:val="28"/>
        </w:rPr>
        <w:t>
      2) условие 1 – проверка в ИС ЦОН подлинности данных о зарегистрированном работнике центра через ИИН и пароль, либо ЭЦП;</w:t>
      </w:r>
      <w:r>
        <w:br/>
      </w:r>
      <w:r>
        <w:rPr>
          <w:rFonts w:ascii="Times New Roman"/>
          <w:b w:val="false"/>
          <w:i w:val="false"/>
          <w:color w:val="000000"/>
          <w:sz w:val="28"/>
        </w:rPr>
        <w:t>
      3) процесс 2 – формирование сообщения об отказе в авторизации в ИС ЦОН в связи с имеющимися нарушениями в данных работника центра;</w:t>
      </w:r>
      <w:r>
        <w:br/>
      </w:r>
      <w:r>
        <w:rPr>
          <w:rFonts w:ascii="Times New Roman"/>
          <w:b w:val="false"/>
          <w:i w:val="false"/>
          <w:color w:val="000000"/>
          <w:sz w:val="28"/>
        </w:rPr>
        <w:t>
      4) процесс 3 – выбор работником центра услуги, указанной в настоящем регламенте, вывод на экран формы запроса для оказания услуги и заполнение формы (ввод данных и прикрепление сканированных документов) с учетом ее структуры и форматных требований;</w:t>
      </w:r>
      <w:r>
        <w:br/>
      </w:r>
      <w:r>
        <w:rPr>
          <w:rFonts w:ascii="Times New Roman"/>
          <w:b w:val="false"/>
          <w:i w:val="false"/>
          <w:color w:val="000000"/>
          <w:sz w:val="28"/>
        </w:rPr>
        <w:t>
      5) процесс 4 – подписание посредством ЭЦП работника центра заполненной формы (введенных данных, прикрепленных сканированных документов) запроса на оказание услуги;</w:t>
      </w:r>
      <w:r>
        <w:br/>
      </w:r>
      <w:r>
        <w:rPr>
          <w:rFonts w:ascii="Times New Roman"/>
          <w:b w:val="false"/>
          <w:i w:val="false"/>
          <w:color w:val="000000"/>
          <w:sz w:val="28"/>
        </w:rPr>
        <w:t>
      6) условие 2 – проверка соответствия идентификационных данных (между ИИН, указанным в запросе и ИИН, указанным в регистрационном свидетельстве ЭЦП), срока действия регистрационного свидетельства ЭЦП и отсутствия в списке отозванных (аннулированных) регистрационных свидетельств в ИС ЦОН;</w:t>
      </w:r>
      <w:r>
        <w:br/>
      </w:r>
      <w:r>
        <w:rPr>
          <w:rFonts w:ascii="Times New Roman"/>
          <w:b w:val="false"/>
          <w:i w:val="false"/>
          <w:color w:val="000000"/>
          <w:sz w:val="28"/>
        </w:rPr>
        <w:t>
      7) процесс 5 – формирование сообщения об отказе в запрашиваемой услуге в связи с неподтверждением подлинности ЭЦП работника центра;</w:t>
      </w:r>
      <w:r>
        <w:br/>
      </w:r>
      <w:r>
        <w:rPr>
          <w:rFonts w:ascii="Times New Roman"/>
          <w:b w:val="false"/>
          <w:i w:val="false"/>
          <w:color w:val="000000"/>
          <w:sz w:val="28"/>
        </w:rPr>
        <w:t>
      8) процесс 6 – направление подписанного ЭЦП работника центра электронного документа (запроса получателя) через ШЭП/ РШЭП в ИС МИО и обработка услуги сотрудником услугодателя;</w:t>
      </w:r>
      <w:r>
        <w:br/>
      </w:r>
      <w:r>
        <w:rPr>
          <w:rFonts w:ascii="Times New Roman"/>
          <w:b w:val="false"/>
          <w:i w:val="false"/>
          <w:color w:val="000000"/>
          <w:sz w:val="28"/>
        </w:rPr>
        <w:t>
      9) процесс 7 – формирование сотрудником услугодателя результата оказания услуги (направление в детские дошкольные организации или уведомление о постановке на очередь дошкольного возраста (до 7 лет), как промежуточный документ, в случае отсутствия мест в детской дошкольной организации на момент подачи заявления, либо мотивированный ответ об отказе в предоставлении услуги). Электронный документ формируется с использованием ЭЦП сотрудника услугодателя и передается в ИС ЦОН;</w:t>
      </w:r>
      <w:r>
        <w:br/>
      </w:r>
      <w:r>
        <w:rPr>
          <w:rFonts w:ascii="Times New Roman"/>
          <w:b w:val="false"/>
          <w:i w:val="false"/>
          <w:color w:val="000000"/>
          <w:sz w:val="28"/>
        </w:rPr>
        <w:t>
      10) процесс 8 – выдача выходного документа работником центра получателю нарочно или посредством отправки на электронную почту.</w:t>
      </w:r>
      <w:r>
        <w:br/>
      </w:r>
      <w:r>
        <w:rPr>
          <w:rFonts w:ascii="Times New Roman"/>
          <w:b w:val="false"/>
          <w:i w:val="false"/>
          <w:color w:val="000000"/>
          <w:sz w:val="28"/>
        </w:rPr>
        <w:t>
</w:t>
      </w:r>
      <w:r>
        <w:rPr>
          <w:rFonts w:ascii="Times New Roman"/>
          <w:b w:val="false"/>
          <w:i w:val="false"/>
          <w:color w:val="000000"/>
          <w:sz w:val="28"/>
        </w:rPr>
        <w:t>
      10. Пошаговые действия и решения услугодателя через ПЭП приведены в диаграмме функционального взаимодействия (</w:t>
      </w:r>
      <w:r>
        <w:rPr>
          <w:rFonts w:ascii="Times New Roman"/>
          <w:b w:val="false"/>
          <w:i w:val="false"/>
          <w:color w:val="000000"/>
          <w:sz w:val="28"/>
        </w:rPr>
        <w:t>рисунок 3</w:t>
      </w:r>
      <w:r>
        <w:rPr>
          <w:rFonts w:ascii="Times New Roman"/>
          <w:b w:val="false"/>
          <w:i w:val="false"/>
          <w:color w:val="000000"/>
          <w:sz w:val="28"/>
        </w:rPr>
        <w:t>) согласно приложению 2 к настоящему регламенту:</w:t>
      </w:r>
      <w:r>
        <w:br/>
      </w:r>
      <w:r>
        <w:rPr>
          <w:rFonts w:ascii="Times New Roman"/>
          <w:b w:val="false"/>
          <w:i w:val="false"/>
          <w:color w:val="000000"/>
          <w:sz w:val="28"/>
        </w:rPr>
        <w:t>
      1) получатель осуществляет регистрацию на ПЭП с помощью ИИН/БИН и пароля (осуществляется для незарегистрированных получателей на ПЭП);</w:t>
      </w:r>
      <w:r>
        <w:br/>
      </w:r>
      <w:r>
        <w:rPr>
          <w:rFonts w:ascii="Times New Roman"/>
          <w:b w:val="false"/>
          <w:i w:val="false"/>
          <w:color w:val="000000"/>
          <w:sz w:val="28"/>
        </w:rPr>
        <w:t>
      2) процесс 1 – процесс ввода получателем ИИН и пароля (процесс авторизации) на ПЭП для получения услуги;</w:t>
      </w:r>
      <w:r>
        <w:br/>
      </w:r>
      <w:r>
        <w:rPr>
          <w:rFonts w:ascii="Times New Roman"/>
          <w:b w:val="false"/>
          <w:i w:val="false"/>
          <w:color w:val="000000"/>
          <w:sz w:val="28"/>
        </w:rPr>
        <w:t>
      3) условие 1 – проверка на ПЭП подлинности данных о зарегистрированном получателе через ИИН и пароль;</w:t>
      </w:r>
      <w:r>
        <w:br/>
      </w:r>
      <w:r>
        <w:rPr>
          <w:rFonts w:ascii="Times New Roman"/>
          <w:b w:val="false"/>
          <w:i w:val="false"/>
          <w:color w:val="000000"/>
          <w:sz w:val="28"/>
        </w:rPr>
        <w:t>
      4) процесс 2 – формирование ПЭП сообщения об отказе в авторизации в связи с имеющимися нарушениями в данных получателя;</w:t>
      </w:r>
      <w:r>
        <w:br/>
      </w:r>
      <w:r>
        <w:rPr>
          <w:rFonts w:ascii="Times New Roman"/>
          <w:b w:val="false"/>
          <w:i w:val="false"/>
          <w:color w:val="000000"/>
          <w:sz w:val="28"/>
        </w:rPr>
        <w:t>
      5) процесс 3 – выбор получателем услуги, указанной в настоящем регламенте, вывод на экран формы запроса для оказания услуги и заполнение получателем формы (ввод данных и прикрепление сканированных документов) с учетом ее структуры и форматных требований;</w:t>
      </w:r>
      <w:r>
        <w:br/>
      </w:r>
      <w:r>
        <w:rPr>
          <w:rFonts w:ascii="Times New Roman"/>
          <w:b w:val="false"/>
          <w:i w:val="false"/>
          <w:color w:val="000000"/>
          <w:sz w:val="28"/>
        </w:rPr>
        <w:t>
      6) процесс 4 – подписание посредством ЭЦП получателя заполненной формы (введенных данных, сканированных документов) запроса на оказание услуги;</w:t>
      </w:r>
      <w:r>
        <w:br/>
      </w:r>
      <w:r>
        <w:rPr>
          <w:rFonts w:ascii="Times New Roman"/>
          <w:b w:val="false"/>
          <w:i w:val="false"/>
          <w:color w:val="000000"/>
          <w:sz w:val="28"/>
        </w:rPr>
        <w:t>
      7) условие 2 – проверка соответствия идентификационных данных (между ИИН, указанным в запросе и ИИН, указанным в регистрационном свидетельстве ЭЦП), срока действия регистрационного свидетельства ЭЦП и отсутствия в списке отозванных (аннулированных) регистрационных свидетельств ПЭП;</w:t>
      </w:r>
      <w:r>
        <w:br/>
      </w:r>
      <w:r>
        <w:rPr>
          <w:rFonts w:ascii="Times New Roman"/>
          <w:b w:val="false"/>
          <w:i w:val="false"/>
          <w:color w:val="000000"/>
          <w:sz w:val="28"/>
        </w:rPr>
        <w:t>
      8) процесс 5 – формирование сообщения об отказе в запрашиваемой услуге в связи с неподтверждением подлинности ЭЦП получателя;</w:t>
      </w:r>
      <w:r>
        <w:br/>
      </w:r>
      <w:r>
        <w:rPr>
          <w:rFonts w:ascii="Times New Roman"/>
          <w:b w:val="false"/>
          <w:i w:val="false"/>
          <w:color w:val="000000"/>
          <w:sz w:val="28"/>
        </w:rPr>
        <w:t>
      9) процесс 6 – направление подписанного ЭЦП получателя электронного документа (запроса получателя) через ШЭП/РШЭП в ИС МИО и обработка услуги сотрудником услугодателя;</w:t>
      </w:r>
      <w:r>
        <w:br/>
      </w:r>
      <w:r>
        <w:rPr>
          <w:rFonts w:ascii="Times New Roman"/>
          <w:b w:val="false"/>
          <w:i w:val="false"/>
          <w:color w:val="000000"/>
          <w:sz w:val="28"/>
        </w:rPr>
        <w:t>
      10) процесс 7 – формирование сотрудником услугодателя результата оказания услуги (направление в детские дошкольные организации или уведомление о постановке на очередь дошкольного возраста (до 7 лет), как промежуточный документ, в случае отсутствия мест в детской дошкольной организации на момент подачи заявления, либо мотивированный ответ об отказе в предоставлении услуги). Электронный документ формируется с использованием ЭЦП сотрудника услугодателя и передается в личный кабинет на ПЭП.</w:t>
      </w:r>
      <w:r>
        <w:br/>
      </w:r>
      <w:r>
        <w:rPr>
          <w:rFonts w:ascii="Times New Roman"/>
          <w:b w:val="false"/>
          <w:i w:val="false"/>
          <w:color w:val="000000"/>
          <w:sz w:val="28"/>
        </w:rPr>
        <w:t>
</w:t>
      </w:r>
      <w:r>
        <w:rPr>
          <w:rFonts w:ascii="Times New Roman"/>
          <w:b w:val="false"/>
          <w:i w:val="false"/>
          <w:color w:val="000000"/>
          <w:sz w:val="28"/>
        </w:rPr>
        <w:t>
      11. Экранные формы заполнения запроса и форма заявления на услугу, предоставляемые получателю в случае получения услуги посредством ПЭП представлены на веб-портале "электронного правительства" www.e.gov.kz.</w:t>
      </w:r>
      <w:r>
        <w:br/>
      </w:r>
      <w:r>
        <w:rPr>
          <w:rFonts w:ascii="Times New Roman"/>
          <w:b w:val="false"/>
          <w:i w:val="false"/>
          <w:color w:val="000000"/>
          <w:sz w:val="28"/>
        </w:rPr>
        <w:t>
</w:t>
      </w:r>
      <w:r>
        <w:rPr>
          <w:rFonts w:ascii="Times New Roman"/>
          <w:b w:val="false"/>
          <w:i w:val="false"/>
          <w:color w:val="000000"/>
          <w:sz w:val="28"/>
        </w:rPr>
        <w:t>
      12. Способ проверки получателем статуса исполнения запроса по услуге: на ПЭП в разделе "История получения услуг", а также при обращении в центр или к услугодателю.</w:t>
      </w:r>
      <w:r>
        <w:br/>
      </w:r>
      <w:r>
        <w:rPr>
          <w:rFonts w:ascii="Times New Roman"/>
          <w:b w:val="false"/>
          <w:i w:val="false"/>
          <w:color w:val="000000"/>
          <w:sz w:val="28"/>
        </w:rPr>
        <w:t>
</w:t>
      </w:r>
      <w:r>
        <w:rPr>
          <w:rFonts w:ascii="Times New Roman"/>
          <w:b w:val="false"/>
          <w:i w:val="false"/>
          <w:color w:val="000000"/>
          <w:sz w:val="28"/>
        </w:rPr>
        <w:t xml:space="preserve">
      13. Номер контактного телефона для получения информации об услуге, также в случае необходимости оценки (в том числе обжалования) их качества: call-центра: (1414). </w:t>
      </w:r>
    </w:p>
    <w:bookmarkEnd w:id="117"/>
    <w:bookmarkStart w:name="z269" w:id="118"/>
    <w:p>
      <w:pPr>
        <w:spacing w:after="0"/>
        <w:ind w:left="0"/>
        <w:jc w:val="left"/>
      </w:pPr>
      <w:r>
        <w:rPr>
          <w:rFonts w:ascii="Times New Roman"/>
          <w:b/>
          <w:i w:val="false"/>
          <w:color w:val="000000"/>
        </w:rPr>
        <w:t xml:space="preserve">        
3. Описание порядка взаимодействия в процессе оказания электронной государственной услуги</w:t>
      </w:r>
    </w:p>
    <w:bookmarkEnd w:id="118"/>
    <w:bookmarkStart w:name="z270" w:id="119"/>
    <w:p>
      <w:pPr>
        <w:spacing w:after="0"/>
        <w:ind w:left="0"/>
        <w:jc w:val="both"/>
      </w:pPr>
      <w:r>
        <w:rPr>
          <w:rFonts w:ascii="Times New Roman"/>
          <w:b w:val="false"/>
          <w:i w:val="false"/>
          <w:color w:val="000000"/>
          <w:sz w:val="28"/>
        </w:rPr>
        <w:t>
      14. Перечень структурных подразделений государственных органов, государственных учреждений или иных организаций (структурно-функциональных единиц – далее СФЕ), которые участвуют в процессе оказания услуги:</w:t>
      </w:r>
      <w:r>
        <w:br/>
      </w:r>
      <w:r>
        <w:rPr>
          <w:rFonts w:ascii="Times New Roman"/>
          <w:b w:val="false"/>
          <w:i w:val="false"/>
          <w:color w:val="000000"/>
          <w:sz w:val="28"/>
        </w:rPr>
        <w:t>
      услугодатель;</w:t>
      </w:r>
      <w:r>
        <w:br/>
      </w:r>
      <w:r>
        <w:rPr>
          <w:rFonts w:ascii="Times New Roman"/>
          <w:b w:val="false"/>
          <w:i w:val="false"/>
          <w:color w:val="000000"/>
          <w:sz w:val="28"/>
        </w:rPr>
        <w:t>
      центр;</w:t>
      </w:r>
      <w:r>
        <w:br/>
      </w:r>
      <w:r>
        <w:rPr>
          <w:rFonts w:ascii="Times New Roman"/>
          <w:b w:val="false"/>
          <w:i w:val="false"/>
          <w:color w:val="000000"/>
          <w:sz w:val="28"/>
        </w:rPr>
        <w:t>
      ИС МИО;</w:t>
      </w:r>
      <w:r>
        <w:br/>
      </w:r>
      <w:r>
        <w:rPr>
          <w:rFonts w:ascii="Times New Roman"/>
          <w:b w:val="false"/>
          <w:i w:val="false"/>
          <w:color w:val="000000"/>
          <w:sz w:val="28"/>
        </w:rPr>
        <w:t>
      ИС ЦОН;</w:t>
      </w:r>
      <w:r>
        <w:br/>
      </w:r>
      <w:r>
        <w:rPr>
          <w:rFonts w:ascii="Times New Roman"/>
          <w:b w:val="false"/>
          <w:i w:val="false"/>
          <w:color w:val="000000"/>
          <w:sz w:val="28"/>
        </w:rPr>
        <w:t>
      РШЭП;</w:t>
      </w:r>
      <w:r>
        <w:br/>
      </w:r>
      <w:r>
        <w:rPr>
          <w:rFonts w:ascii="Times New Roman"/>
          <w:b w:val="false"/>
          <w:i w:val="false"/>
          <w:color w:val="000000"/>
          <w:sz w:val="28"/>
        </w:rPr>
        <w:t>
      ШЭП.</w:t>
      </w:r>
      <w:r>
        <w:br/>
      </w:r>
      <w:r>
        <w:rPr>
          <w:rFonts w:ascii="Times New Roman"/>
          <w:b w:val="false"/>
          <w:i w:val="false"/>
          <w:color w:val="000000"/>
          <w:sz w:val="28"/>
        </w:rPr>
        <w:t>
</w:t>
      </w:r>
      <w:r>
        <w:rPr>
          <w:rFonts w:ascii="Times New Roman"/>
          <w:b w:val="false"/>
          <w:i w:val="false"/>
          <w:color w:val="000000"/>
          <w:sz w:val="28"/>
        </w:rPr>
        <w:t>
      15. Для получения услуги получатель предоставляет документы, предусмотренные </w:t>
      </w:r>
      <w:r>
        <w:rPr>
          <w:rFonts w:ascii="Times New Roman"/>
          <w:b w:val="false"/>
          <w:i w:val="false"/>
          <w:color w:val="000000"/>
          <w:sz w:val="28"/>
        </w:rPr>
        <w:t>пунктом 11</w:t>
      </w:r>
      <w:r>
        <w:rPr>
          <w:rFonts w:ascii="Times New Roman"/>
          <w:b w:val="false"/>
          <w:i w:val="false"/>
          <w:color w:val="000000"/>
          <w:sz w:val="28"/>
        </w:rPr>
        <w:t xml:space="preserve"> стандарта.</w:t>
      </w:r>
      <w:r>
        <w:br/>
      </w:r>
      <w:r>
        <w:rPr>
          <w:rFonts w:ascii="Times New Roman"/>
          <w:b w:val="false"/>
          <w:i w:val="false"/>
          <w:color w:val="000000"/>
          <w:sz w:val="28"/>
        </w:rPr>
        <w:t>
</w:t>
      </w:r>
      <w:r>
        <w:rPr>
          <w:rFonts w:ascii="Times New Roman"/>
          <w:b w:val="false"/>
          <w:i w:val="false"/>
          <w:color w:val="000000"/>
          <w:sz w:val="28"/>
        </w:rPr>
        <w:t>
      16. Получателю:</w:t>
      </w:r>
      <w:r>
        <w:br/>
      </w:r>
      <w:r>
        <w:rPr>
          <w:rFonts w:ascii="Times New Roman"/>
          <w:b w:val="false"/>
          <w:i w:val="false"/>
          <w:color w:val="000000"/>
          <w:sz w:val="28"/>
        </w:rPr>
        <w:t>
      1) при обращении к услугодателю – направление в детскую дошкольную организацию</w:t>
      </w:r>
      <w:r>
        <w:rPr>
          <w:rFonts w:ascii="Times New Roman"/>
          <w:b w:val="false"/>
          <w:i/>
          <w:color w:val="000000"/>
          <w:sz w:val="28"/>
        </w:rPr>
        <w:t xml:space="preserve">, </w:t>
      </w:r>
      <w:r>
        <w:rPr>
          <w:rFonts w:ascii="Times New Roman"/>
          <w:b w:val="false"/>
          <w:i w:val="false"/>
          <w:color w:val="000000"/>
          <w:sz w:val="28"/>
        </w:rPr>
        <w:t>в случае отсутствия мест в дошкольной организации, уведомление о постановке на очередь с указанием номера очередности государственной услуги;</w:t>
      </w:r>
      <w:r>
        <w:br/>
      </w:r>
      <w:r>
        <w:rPr>
          <w:rFonts w:ascii="Times New Roman"/>
          <w:b w:val="false"/>
          <w:i w:val="false"/>
          <w:color w:val="000000"/>
          <w:sz w:val="28"/>
        </w:rPr>
        <w:t>
      2) при обращении в центр – получателю выдается расписка о приеме соответствующих документов с указанием:</w:t>
      </w:r>
      <w:r>
        <w:br/>
      </w:r>
      <w:r>
        <w:rPr>
          <w:rFonts w:ascii="Times New Roman"/>
          <w:b w:val="false"/>
          <w:i w:val="false"/>
          <w:color w:val="000000"/>
          <w:sz w:val="28"/>
        </w:rPr>
        <w:t>
      номера и даты приема запроса;</w:t>
      </w:r>
      <w:r>
        <w:br/>
      </w:r>
      <w:r>
        <w:rPr>
          <w:rFonts w:ascii="Times New Roman"/>
          <w:b w:val="false"/>
          <w:i w:val="false"/>
          <w:color w:val="000000"/>
          <w:sz w:val="28"/>
        </w:rPr>
        <w:t>
      вида запрашиваемой государственной услуги;</w:t>
      </w:r>
      <w:r>
        <w:br/>
      </w:r>
      <w:r>
        <w:rPr>
          <w:rFonts w:ascii="Times New Roman"/>
          <w:b w:val="false"/>
          <w:i w:val="false"/>
          <w:color w:val="000000"/>
          <w:sz w:val="28"/>
        </w:rPr>
        <w:t>
      количества и название приложенных документов;</w:t>
      </w:r>
      <w:r>
        <w:br/>
      </w:r>
      <w:r>
        <w:rPr>
          <w:rFonts w:ascii="Times New Roman"/>
          <w:b w:val="false"/>
          <w:i w:val="false"/>
          <w:color w:val="000000"/>
          <w:sz w:val="28"/>
        </w:rPr>
        <w:t>
      даты (времени) и места выдачи документов;</w:t>
      </w:r>
      <w:r>
        <w:br/>
      </w:r>
      <w:r>
        <w:rPr>
          <w:rFonts w:ascii="Times New Roman"/>
          <w:b w:val="false"/>
          <w:i w:val="false"/>
          <w:color w:val="000000"/>
          <w:sz w:val="28"/>
        </w:rPr>
        <w:t>
      фамилии, имени, отчества работника центра, принявшего запрос на оформление документов;</w:t>
      </w:r>
      <w:r>
        <w:br/>
      </w:r>
      <w:r>
        <w:rPr>
          <w:rFonts w:ascii="Times New Roman"/>
          <w:b w:val="false"/>
          <w:i w:val="false"/>
          <w:color w:val="000000"/>
          <w:sz w:val="28"/>
        </w:rPr>
        <w:t>
      фамилии, имени, отчества получателя, фамилии, имени, отчества уполномоченного представителя, и их контактные телефоны;</w:t>
      </w:r>
      <w:r>
        <w:br/>
      </w:r>
      <w:r>
        <w:rPr>
          <w:rFonts w:ascii="Times New Roman"/>
          <w:b w:val="false"/>
          <w:i w:val="false"/>
          <w:color w:val="000000"/>
          <w:sz w:val="28"/>
        </w:rPr>
        <w:t>
      3) при обращении через портал, получателю в "личный кабинет" на портале направляется уведомление-отчет о принятии запроса для предоставления государственной услуги с указанием даты и времени получения результата государственной услуги получателем.</w:t>
      </w:r>
      <w:r>
        <w:br/>
      </w:r>
      <w:r>
        <w:rPr>
          <w:rFonts w:ascii="Times New Roman"/>
          <w:b w:val="false"/>
          <w:i w:val="false"/>
          <w:color w:val="000000"/>
          <w:sz w:val="28"/>
        </w:rPr>
        <w:t>
</w:t>
      </w:r>
      <w:r>
        <w:rPr>
          <w:rFonts w:ascii="Times New Roman"/>
          <w:b w:val="false"/>
          <w:i w:val="false"/>
          <w:color w:val="000000"/>
          <w:sz w:val="28"/>
        </w:rPr>
        <w:t>
      17. Текстовое табличное описание последовательности действий СФЕ (процедур, функций, операций) приведено </w:t>
      </w:r>
      <w:r>
        <w:rPr>
          <w:rFonts w:ascii="Times New Roman"/>
          <w:b w:val="false"/>
          <w:i w:val="false"/>
          <w:color w:val="000000"/>
          <w:sz w:val="28"/>
        </w:rPr>
        <w:t>приложении 1</w:t>
      </w:r>
      <w:r>
        <w:rPr>
          <w:rFonts w:ascii="Times New Roman"/>
          <w:b w:val="false"/>
          <w:i w:val="false"/>
          <w:color w:val="000000"/>
          <w:sz w:val="28"/>
        </w:rPr>
        <w:t xml:space="preserve"> к настоящему регламенту с указанием срока выполнения каждого действия.</w:t>
      </w:r>
      <w:r>
        <w:br/>
      </w:r>
      <w:r>
        <w:rPr>
          <w:rFonts w:ascii="Times New Roman"/>
          <w:b w:val="false"/>
          <w:i w:val="false"/>
          <w:color w:val="000000"/>
          <w:sz w:val="28"/>
        </w:rPr>
        <w:t>
</w:t>
      </w:r>
      <w:r>
        <w:rPr>
          <w:rFonts w:ascii="Times New Roman"/>
          <w:b w:val="false"/>
          <w:i w:val="false"/>
          <w:color w:val="000000"/>
          <w:sz w:val="28"/>
        </w:rPr>
        <w:t>
      18. Диаграмма функционального взаимодействия (рисунки </w:t>
      </w:r>
      <w:r>
        <w:rPr>
          <w:rFonts w:ascii="Times New Roman"/>
          <w:b w:val="false"/>
          <w:i w:val="false"/>
          <w:color w:val="000000"/>
          <w:sz w:val="28"/>
        </w:rPr>
        <w:t>1</w:t>
      </w:r>
      <w:r>
        <w:rPr>
          <w:rFonts w:ascii="Times New Roman"/>
          <w:b w:val="false"/>
          <w:i w:val="false"/>
          <w:color w:val="000000"/>
          <w:sz w:val="28"/>
        </w:rPr>
        <w:t>, </w:t>
      </w:r>
      <w:r>
        <w:rPr>
          <w:rFonts w:ascii="Times New Roman"/>
          <w:b w:val="false"/>
          <w:i w:val="false"/>
          <w:color w:val="000000"/>
          <w:sz w:val="28"/>
        </w:rPr>
        <w:t>2</w:t>
      </w:r>
      <w:r>
        <w:rPr>
          <w:rFonts w:ascii="Times New Roman"/>
          <w:b w:val="false"/>
          <w:i w:val="false"/>
          <w:color w:val="000000"/>
          <w:sz w:val="28"/>
        </w:rPr>
        <w:t>, </w:t>
      </w:r>
      <w:r>
        <w:rPr>
          <w:rFonts w:ascii="Times New Roman"/>
          <w:b w:val="false"/>
          <w:i w:val="false"/>
          <w:color w:val="000000"/>
          <w:sz w:val="28"/>
        </w:rPr>
        <w:t>3</w:t>
      </w:r>
      <w:r>
        <w:rPr>
          <w:rFonts w:ascii="Times New Roman"/>
          <w:b w:val="false"/>
          <w:i w:val="false"/>
          <w:color w:val="000000"/>
          <w:sz w:val="28"/>
        </w:rPr>
        <w:t>) приведены в </w:t>
      </w:r>
      <w:r>
        <w:rPr>
          <w:rFonts w:ascii="Times New Roman"/>
          <w:b w:val="false"/>
          <w:i w:val="false"/>
          <w:color w:val="000000"/>
          <w:sz w:val="28"/>
        </w:rPr>
        <w:t>приложении 2</w:t>
      </w:r>
      <w:r>
        <w:rPr>
          <w:rFonts w:ascii="Times New Roman"/>
          <w:b w:val="false"/>
          <w:i w:val="false"/>
          <w:color w:val="000000"/>
          <w:sz w:val="28"/>
        </w:rPr>
        <w:t xml:space="preserve"> к настоящему регламенту и отражают взаимосвязь между логической последовательностью действий (в процессе оказания услуги) СФЕ в соответствии с их описаниями.</w:t>
      </w:r>
      <w:r>
        <w:br/>
      </w:r>
      <w:r>
        <w:rPr>
          <w:rFonts w:ascii="Times New Roman"/>
          <w:b w:val="false"/>
          <w:i w:val="false"/>
          <w:color w:val="000000"/>
          <w:sz w:val="28"/>
        </w:rPr>
        <w:t>
</w:t>
      </w:r>
      <w:r>
        <w:rPr>
          <w:rFonts w:ascii="Times New Roman"/>
          <w:b w:val="false"/>
          <w:i w:val="false"/>
          <w:color w:val="000000"/>
          <w:sz w:val="28"/>
        </w:rPr>
        <w:t>
      19. Экранные формы, шаблоны бланков в соответствии с которыми должен быть представлен результат оказания услуги, в том числе с указанием правил форматно-логического контроля, включая формы уведомлений, писем и напоминаний указаны в </w:t>
      </w:r>
      <w:r>
        <w:rPr>
          <w:rFonts w:ascii="Times New Roman"/>
          <w:b w:val="false"/>
          <w:i w:val="false"/>
          <w:color w:val="000000"/>
          <w:sz w:val="28"/>
        </w:rPr>
        <w:t>приложении 3</w:t>
      </w:r>
      <w:r>
        <w:rPr>
          <w:rFonts w:ascii="Times New Roman"/>
          <w:b w:val="false"/>
          <w:i w:val="false"/>
          <w:color w:val="000000"/>
          <w:sz w:val="28"/>
        </w:rPr>
        <w:t xml:space="preserve"> к настоящему регламенту.</w:t>
      </w:r>
      <w:r>
        <w:br/>
      </w:r>
      <w:r>
        <w:rPr>
          <w:rFonts w:ascii="Times New Roman"/>
          <w:b w:val="false"/>
          <w:i w:val="false"/>
          <w:color w:val="000000"/>
          <w:sz w:val="28"/>
        </w:rPr>
        <w:t>
</w:t>
      </w:r>
      <w:r>
        <w:rPr>
          <w:rFonts w:ascii="Times New Roman"/>
          <w:b w:val="false"/>
          <w:i w:val="false"/>
          <w:color w:val="000000"/>
          <w:sz w:val="28"/>
        </w:rPr>
        <w:t>
      20. Результаты оказания услуги получателям измеряются показателями качества и доступности в соответствии с </w:t>
      </w:r>
      <w:r>
        <w:rPr>
          <w:rFonts w:ascii="Times New Roman"/>
          <w:b w:val="false"/>
          <w:i w:val="false"/>
          <w:color w:val="000000"/>
          <w:sz w:val="28"/>
        </w:rPr>
        <w:t>приложением 4</w:t>
      </w:r>
      <w:r>
        <w:rPr>
          <w:rFonts w:ascii="Times New Roman"/>
          <w:b w:val="false"/>
          <w:i w:val="false"/>
          <w:color w:val="000000"/>
          <w:sz w:val="28"/>
        </w:rPr>
        <w:t xml:space="preserve"> к настоящему регламенту.</w:t>
      </w:r>
      <w:r>
        <w:br/>
      </w:r>
      <w:r>
        <w:rPr>
          <w:rFonts w:ascii="Times New Roman"/>
          <w:b w:val="false"/>
          <w:i w:val="false"/>
          <w:color w:val="000000"/>
          <w:sz w:val="28"/>
        </w:rPr>
        <w:t>
</w:t>
      </w:r>
      <w:r>
        <w:rPr>
          <w:rFonts w:ascii="Times New Roman"/>
          <w:b w:val="false"/>
          <w:i w:val="false"/>
          <w:color w:val="000000"/>
          <w:sz w:val="28"/>
        </w:rPr>
        <w:t>
      21. Требования, предъявляемые к процессу оказания электронной государственной услуги получателям:</w:t>
      </w:r>
      <w:r>
        <w:br/>
      </w:r>
      <w:r>
        <w:rPr>
          <w:rFonts w:ascii="Times New Roman"/>
          <w:b w:val="false"/>
          <w:i w:val="false"/>
          <w:color w:val="000000"/>
          <w:sz w:val="28"/>
        </w:rPr>
        <w:t>
      1) обеспечение сохранности, защиты и конфиденциальности информации, содержащейся в документах получателя;</w:t>
      </w:r>
      <w:r>
        <w:br/>
      </w:r>
      <w:r>
        <w:rPr>
          <w:rFonts w:ascii="Times New Roman"/>
          <w:b w:val="false"/>
          <w:i w:val="false"/>
          <w:color w:val="000000"/>
          <w:sz w:val="28"/>
        </w:rPr>
        <w:t>
</w:t>
      </w:r>
      <w:r>
        <w:rPr>
          <w:rFonts w:ascii="Times New Roman"/>
          <w:b w:val="false"/>
          <w:i w:val="false"/>
          <w:color w:val="000000"/>
          <w:sz w:val="28"/>
        </w:rPr>
        <w:t>
      2) иные требования, необходимые для защиты прав получателя.</w:t>
      </w:r>
      <w:r>
        <w:br/>
      </w:r>
      <w:r>
        <w:rPr>
          <w:rFonts w:ascii="Times New Roman"/>
          <w:b w:val="false"/>
          <w:i w:val="false"/>
          <w:color w:val="000000"/>
          <w:sz w:val="28"/>
        </w:rPr>
        <w:t>
</w:t>
      </w:r>
      <w:r>
        <w:rPr>
          <w:rFonts w:ascii="Times New Roman"/>
          <w:b w:val="false"/>
          <w:i w:val="false"/>
          <w:color w:val="000000"/>
          <w:sz w:val="28"/>
        </w:rPr>
        <w:t>
      21. Обжалование действий (бездействий) по вопросам оказания услуги производится в соответствии с </w:t>
      </w:r>
      <w:r>
        <w:rPr>
          <w:rFonts w:ascii="Times New Roman"/>
          <w:b w:val="false"/>
          <w:i w:val="false"/>
          <w:color w:val="000000"/>
          <w:sz w:val="28"/>
        </w:rPr>
        <w:t>разделом 5</w:t>
      </w:r>
      <w:r>
        <w:rPr>
          <w:rFonts w:ascii="Times New Roman"/>
          <w:b w:val="false"/>
          <w:i w:val="false"/>
          <w:color w:val="000000"/>
          <w:sz w:val="28"/>
        </w:rPr>
        <w:t xml:space="preserve"> стандарта. </w:t>
      </w:r>
    </w:p>
    <w:bookmarkEnd w:id="119"/>
    <w:p>
      <w:pPr>
        <w:spacing w:after="0"/>
        <w:ind w:left="0"/>
        <w:jc w:val="both"/>
      </w:pPr>
      <w:r>
        <w:rPr>
          <w:rFonts w:ascii="Times New Roman"/>
          <w:b w:val="false"/>
          <w:i w:val="false"/>
          <w:color w:val="000000"/>
          <w:sz w:val="28"/>
        </w:rPr>
        <w:t>      Приложение 1</w:t>
      </w:r>
      <w:r>
        <w:br/>
      </w:r>
      <w:r>
        <w:rPr>
          <w:rFonts w:ascii="Times New Roman"/>
          <w:b w:val="false"/>
          <w:i w:val="false"/>
          <w:color w:val="000000"/>
          <w:sz w:val="28"/>
        </w:rPr>
        <w:t>
      к регламенту электронной государственной услуги</w:t>
      </w:r>
      <w:r>
        <w:br/>
      </w:r>
      <w:r>
        <w:rPr>
          <w:rFonts w:ascii="Times New Roman"/>
          <w:b w:val="false"/>
          <w:i w:val="false"/>
          <w:color w:val="000000"/>
          <w:sz w:val="28"/>
        </w:rPr>
        <w:t>
      "Постановка на очередь детей дошкольного</w:t>
      </w:r>
      <w:r>
        <w:br/>
      </w:r>
      <w:r>
        <w:rPr>
          <w:rFonts w:ascii="Times New Roman"/>
          <w:b w:val="false"/>
          <w:i w:val="false"/>
          <w:color w:val="000000"/>
          <w:sz w:val="28"/>
        </w:rPr>
        <w:t>
      возраста (до 7 лет) для направления в детские</w:t>
      </w:r>
      <w:r>
        <w:br/>
      </w:r>
      <w:r>
        <w:rPr>
          <w:rFonts w:ascii="Times New Roman"/>
          <w:b w:val="false"/>
          <w:i w:val="false"/>
          <w:color w:val="000000"/>
          <w:sz w:val="28"/>
        </w:rPr>
        <w:t>
      дошкольные организации"</w:t>
      </w:r>
    </w:p>
    <w:bookmarkStart w:name="z280" w:id="120"/>
    <w:p>
      <w:pPr>
        <w:spacing w:after="0"/>
        <w:ind w:left="0"/>
        <w:jc w:val="left"/>
      </w:pPr>
      <w:r>
        <w:rPr>
          <w:rFonts w:ascii="Times New Roman"/>
          <w:b/>
          <w:i w:val="false"/>
          <w:color w:val="000000"/>
        </w:rPr>
        <w:t xml:space="preserve">        
Текстовое табличное описание последовательности действий СФЕ (процедур, функций, операций)</w:t>
      </w:r>
    </w:p>
    <w:bookmarkEnd w:id="120"/>
    <w:bookmarkStart w:name="z281" w:id="121"/>
    <w:p>
      <w:pPr>
        <w:spacing w:after="0"/>
        <w:ind w:left="0"/>
        <w:jc w:val="both"/>
      </w:pPr>
      <w:r>
        <w:rPr>
          <w:rFonts w:ascii="Times New Roman"/>
          <w:b w:val="false"/>
          <w:i w:val="false"/>
          <w:color w:val="000000"/>
          <w:sz w:val="28"/>
        </w:rPr>
        <w:t>
      </w:t>
      </w:r>
      <w:r>
        <w:rPr>
          <w:rFonts w:ascii="Times New Roman"/>
          <w:b/>
          <w:i w:val="false"/>
          <w:color w:val="000000"/>
          <w:sz w:val="28"/>
        </w:rPr>
        <w:t>Таблица 1. Описание действий через услугодателя</w:t>
      </w:r>
      <w:r>
        <w:rPr>
          <w:rFonts w:ascii="Times New Roman"/>
          <w:b w:val="false"/>
          <w:i w:val="false"/>
          <w:color w:val="000000"/>
          <w:sz w:val="28"/>
        </w:rPr>
        <w:t> </w:t>
      </w:r>
    </w:p>
    <w:bookmarkEnd w:id="121"/>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474"/>
        <w:gridCol w:w="2652"/>
        <w:gridCol w:w="2652"/>
        <w:gridCol w:w="2296"/>
        <w:gridCol w:w="2401"/>
        <w:gridCol w:w="2150"/>
        <w:gridCol w:w="3658"/>
        <w:gridCol w:w="3177"/>
      </w:tblGrid>
      <w:tr>
        <w:trPr>
          <w:trHeight w:val="30" w:hRule="atLeast"/>
        </w:trPr>
        <w:tc>
          <w:tcPr>
            <w:tcW w:w="47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w:t>
            </w:r>
          </w:p>
        </w:tc>
        <w:tc>
          <w:tcPr>
            <w:tcW w:w="265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Номер действия (хода, потока работ)</w:t>
            </w:r>
          </w:p>
        </w:tc>
        <w:tc>
          <w:tcPr>
            <w:tcW w:w="265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w:t>
            </w:r>
          </w:p>
        </w:tc>
        <w:tc>
          <w:tcPr>
            <w:tcW w:w="229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2</w:t>
            </w:r>
          </w:p>
        </w:tc>
        <w:tc>
          <w:tcPr>
            <w:tcW w:w="240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3</w:t>
            </w:r>
          </w:p>
        </w:tc>
        <w:tc>
          <w:tcPr>
            <w:tcW w:w="2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4</w:t>
            </w:r>
          </w:p>
        </w:tc>
        <w:tc>
          <w:tcPr>
            <w:tcW w:w="36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5</w:t>
            </w:r>
          </w:p>
        </w:tc>
        <w:tc>
          <w:tcPr>
            <w:tcW w:w="317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6</w:t>
            </w:r>
          </w:p>
        </w:tc>
      </w:tr>
      <w:tr>
        <w:trPr>
          <w:trHeight w:val="30" w:hRule="atLeast"/>
        </w:trPr>
        <w:tc>
          <w:tcPr>
            <w:tcW w:w="47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2</w:t>
            </w:r>
          </w:p>
        </w:tc>
        <w:tc>
          <w:tcPr>
            <w:tcW w:w="265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Наименование СФЕ</w:t>
            </w:r>
          </w:p>
        </w:tc>
        <w:tc>
          <w:tcPr>
            <w:tcW w:w="265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Услугодатель </w:t>
            </w:r>
          </w:p>
        </w:tc>
        <w:tc>
          <w:tcPr>
            <w:tcW w:w="229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ИС МИО</w:t>
            </w:r>
          </w:p>
        </w:tc>
        <w:tc>
          <w:tcPr>
            <w:tcW w:w="240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РШЭП (ШЭП)</w:t>
            </w:r>
          </w:p>
        </w:tc>
        <w:tc>
          <w:tcPr>
            <w:tcW w:w="2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ИС ЦОН </w:t>
            </w:r>
          </w:p>
        </w:tc>
        <w:tc>
          <w:tcPr>
            <w:tcW w:w="36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Услугодатель </w:t>
            </w:r>
          </w:p>
        </w:tc>
        <w:tc>
          <w:tcPr>
            <w:tcW w:w="317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ИС МИО </w:t>
            </w:r>
          </w:p>
        </w:tc>
      </w:tr>
      <w:tr>
        <w:trPr>
          <w:trHeight w:val="30" w:hRule="atLeast"/>
        </w:trPr>
        <w:tc>
          <w:tcPr>
            <w:tcW w:w="47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3</w:t>
            </w:r>
          </w:p>
        </w:tc>
        <w:tc>
          <w:tcPr>
            <w:tcW w:w="265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Наименование действия (процесса, процедуры, операции) и их описание</w:t>
            </w:r>
          </w:p>
        </w:tc>
        <w:tc>
          <w:tcPr>
            <w:tcW w:w="265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Проверка подлинности заявления и документов, ввод данных в ИС МИО</w:t>
            </w:r>
          </w:p>
        </w:tc>
        <w:tc>
          <w:tcPr>
            <w:tcW w:w="229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Проверка данных в ГБД ФЛ, прикрепление сканированных документов в систему</w:t>
            </w:r>
          </w:p>
        </w:tc>
        <w:tc>
          <w:tcPr>
            <w:tcW w:w="240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Маршрутизация уведомления о статусах из </w:t>
            </w:r>
          </w:p>
          <w:p>
            <w:pPr>
              <w:spacing w:after="20"/>
              <w:ind w:left="20"/>
              <w:jc w:val="both"/>
            </w:pPr>
            <w:r>
              <w:rPr>
                <w:rFonts w:ascii="Times New Roman"/>
                <w:b w:val="false"/>
                <w:i w:val="false"/>
                <w:color w:val="000000"/>
                <w:sz w:val="20"/>
              </w:rPr>
              <w:t xml:space="preserve">ИС МИО </w:t>
            </w:r>
          </w:p>
          <w:p>
            <w:pPr>
              <w:spacing w:after="20"/>
              <w:ind w:left="20"/>
              <w:jc w:val="both"/>
            </w:pPr>
            <w:r>
              <w:rPr>
                <w:rFonts w:ascii="Times New Roman"/>
                <w:b w:val="false"/>
                <w:i w:val="false"/>
                <w:color w:val="000000"/>
                <w:sz w:val="20"/>
              </w:rPr>
              <w:t>в ИС ЦОН</w:t>
            </w:r>
          </w:p>
        </w:tc>
        <w:tc>
          <w:tcPr>
            <w:tcW w:w="2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Присвоение номера заявлению; формирование уведомления </w:t>
            </w:r>
          </w:p>
          <w:p>
            <w:pPr>
              <w:spacing w:after="20"/>
              <w:ind w:left="20"/>
              <w:jc w:val="both"/>
            </w:pPr>
            <w:r>
              <w:rPr>
                <w:rFonts w:ascii="Times New Roman"/>
                <w:b w:val="false"/>
                <w:i w:val="false"/>
                <w:color w:val="000000"/>
                <w:sz w:val="20"/>
              </w:rPr>
              <w:t>с указанием текущего статуса</w:t>
            </w:r>
          </w:p>
        </w:tc>
        <w:tc>
          <w:tcPr>
            <w:tcW w:w="36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Исполнение запроса; формирование положительного ответа с выдачей направления в ДДО, формирование ответа с выдачей уведомления-талона о постановке ребенка в очередь в ДДО; либо формирование мотивированного ответа об отказе; принятие решения</w:t>
            </w:r>
          </w:p>
        </w:tc>
        <w:tc>
          <w:tcPr>
            <w:tcW w:w="317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Формирование справки;</w:t>
            </w:r>
          </w:p>
          <w:p>
            <w:pPr>
              <w:spacing w:after="20"/>
              <w:ind w:left="20"/>
              <w:jc w:val="both"/>
            </w:pPr>
            <w:r>
              <w:rPr>
                <w:rFonts w:ascii="Times New Roman"/>
                <w:b w:val="false"/>
                <w:i w:val="false"/>
                <w:color w:val="000000"/>
                <w:sz w:val="20"/>
              </w:rPr>
              <w:t>формирование уведомления</w:t>
            </w:r>
          </w:p>
          <w:p>
            <w:pPr>
              <w:spacing w:after="20"/>
              <w:ind w:left="20"/>
              <w:jc w:val="both"/>
            </w:pPr>
            <w:r>
              <w:rPr>
                <w:rFonts w:ascii="Times New Roman"/>
                <w:b w:val="false"/>
                <w:i w:val="false"/>
                <w:color w:val="000000"/>
                <w:sz w:val="20"/>
              </w:rPr>
              <w:t>о смене статуса оказания услуги</w:t>
            </w:r>
          </w:p>
        </w:tc>
      </w:tr>
      <w:tr>
        <w:trPr>
          <w:trHeight w:val="30" w:hRule="atLeast"/>
        </w:trPr>
        <w:tc>
          <w:tcPr>
            <w:tcW w:w="47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4</w:t>
            </w:r>
          </w:p>
        </w:tc>
        <w:tc>
          <w:tcPr>
            <w:tcW w:w="265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Форма завершения (данные, документ, организационно-распорядительное решение)</w:t>
            </w:r>
          </w:p>
        </w:tc>
        <w:tc>
          <w:tcPr>
            <w:tcW w:w="265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Прием заявления и документов на получения услуги</w:t>
            </w:r>
          </w:p>
        </w:tc>
        <w:tc>
          <w:tcPr>
            <w:tcW w:w="229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Регистрация запроса</w:t>
            </w:r>
          </w:p>
          <w:p>
            <w:pPr>
              <w:spacing w:after="20"/>
              <w:ind w:left="20"/>
              <w:jc w:val="both"/>
            </w:pPr>
            <w:r>
              <w:rPr>
                <w:rFonts w:ascii="Times New Roman"/>
                <w:b w:val="false"/>
                <w:i w:val="false"/>
                <w:color w:val="000000"/>
                <w:sz w:val="20"/>
              </w:rPr>
              <w:t>с присвоением номера заявлению</w:t>
            </w:r>
          </w:p>
        </w:tc>
        <w:tc>
          <w:tcPr>
            <w:tcW w:w="240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Маршрутизация запроса</w:t>
            </w:r>
          </w:p>
        </w:tc>
        <w:tc>
          <w:tcPr>
            <w:tcW w:w="2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Отображение статуса "поступившие"</w:t>
            </w:r>
          </w:p>
        </w:tc>
        <w:tc>
          <w:tcPr>
            <w:tcW w:w="36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Формирование положительного ответа </w:t>
            </w:r>
          </w:p>
          <w:p>
            <w:pPr>
              <w:spacing w:after="20"/>
              <w:ind w:left="20"/>
              <w:jc w:val="both"/>
            </w:pPr>
            <w:r>
              <w:rPr>
                <w:rFonts w:ascii="Times New Roman"/>
                <w:b w:val="false"/>
                <w:i w:val="false"/>
                <w:color w:val="000000"/>
                <w:sz w:val="20"/>
              </w:rPr>
              <w:t>с выдачей направления в ДДО, формирование ответа с выдачей уведомления-талона о постановке ребенка в очередь в ДДО; направления, либо мотивированного ответа об отказе</w:t>
            </w:r>
          </w:p>
        </w:tc>
        <w:tc>
          <w:tcPr>
            <w:tcW w:w="317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Формирование выходного документа и статусов исполнения запроса</w:t>
            </w:r>
          </w:p>
        </w:tc>
      </w:tr>
      <w:tr>
        <w:trPr>
          <w:trHeight w:val="30" w:hRule="atLeast"/>
        </w:trPr>
        <w:tc>
          <w:tcPr>
            <w:tcW w:w="47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5</w:t>
            </w:r>
          </w:p>
        </w:tc>
        <w:tc>
          <w:tcPr>
            <w:tcW w:w="265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Сроки исполнения</w:t>
            </w:r>
          </w:p>
        </w:tc>
        <w:tc>
          <w:tcPr>
            <w:tcW w:w="265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Не более 5 минут</w:t>
            </w:r>
          </w:p>
        </w:tc>
        <w:tc>
          <w:tcPr>
            <w:tcW w:w="229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Не более 1 минуты</w:t>
            </w:r>
          </w:p>
        </w:tc>
        <w:tc>
          <w:tcPr>
            <w:tcW w:w="240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Не более 1 минуты</w:t>
            </w:r>
          </w:p>
        </w:tc>
        <w:tc>
          <w:tcPr>
            <w:tcW w:w="2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Не более 1 минуты</w:t>
            </w:r>
          </w:p>
        </w:tc>
        <w:tc>
          <w:tcPr>
            <w:tcW w:w="36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В течение трех дней</w:t>
            </w:r>
          </w:p>
        </w:tc>
        <w:tc>
          <w:tcPr>
            <w:tcW w:w="317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Не более 1 минуты</w:t>
            </w:r>
          </w:p>
        </w:tc>
      </w:tr>
      <w:tr>
        <w:trPr>
          <w:trHeight w:val="30" w:hRule="atLeast"/>
        </w:trPr>
        <w:tc>
          <w:tcPr>
            <w:tcW w:w="47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6</w:t>
            </w:r>
          </w:p>
        </w:tc>
        <w:tc>
          <w:tcPr>
            <w:tcW w:w="265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Номер следующего действия</w:t>
            </w:r>
          </w:p>
        </w:tc>
        <w:tc>
          <w:tcPr>
            <w:tcW w:w="265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2</w:t>
            </w:r>
          </w:p>
        </w:tc>
        <w:tc>
          <w:tcPr>
            <w:tcW w:w="229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3</w:t>
            </w:r>
          </w:p>
        </w:tc>
        <w:tc>
          <w:tcPr>
            <w:tcW w:w="240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4</w:t>
            </w:r>
          </w:p>
        </w:tc>
        <w:tc>
          <w:tcPr>
            <w:tcW w:w="2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5</w:t>
            </w:r>
          </w:p>
        </w:tc>
        <w:tc>
          <w:tcPr>
            <w:tcW w:w="36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6</w:t>
            </w:r>
          </w:p>
        </w:tc>
        <w:tc>
          <w:tcPr>
            <w:tcW w:w="317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7</w:t>
            </w:r>
          </w:p>
        </w:tc>
      </w:tr>
    </w:tbl>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473"/>
        <w:gridCol w:w="3064"/>
        <w:gridCol w:w="2395"/>
        <w:gridCol w:w="2396"/>
        <w:gridCol w:w="2396"/>
        <w:gridCol w:w="2646"/>
        <w:gridCol w:w="2229"/>
        <w:gridCol w:w="3881"/>
      </w:tblGrid>
      <w:tr>
        <w:trPr>
          <w:trHeight w:val="30" w:hRule="atLeast"/>
        </w:trPr>
        <w:tc>
          <w:tcPr>
            <w:tcW w:w="47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w:t>
            </w:r>
          </w:p>
        </w:tc>
        <w:tc>
          <w:tcPr>
            <w:tcW w:w="306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Номер действия (хода, потока работ)</w:t>
            </w:r>
          </w:p>
        </w:tc>
        <w:tc>
          <w:tcPr>
            <w:tcW w:w="239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7</w:t>
            </w:r>
          </w:p>
        </w:tc>
        <w:tc>
          <w:tcPr>
            <w:tcW w:w="239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8</w:t>
            </w:r>
          </w:p>
        </w:tc>
        <w:tc>
          <w:tcPr>
            <w:tcW w:w="239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9</w:t>
            </w:r>
          </w:p>
        </w:tc>
        <w:tc>
          <w:tcPr>
            <w:tcW w:w="26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10</w:t>
            </w:r>
          </w:p>
        </w:tc>
        <w:tc>
          <w:tcPr>
            <w:tcW w:w="222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11</w:t>
            </w:r>
          </w:p>
        </w:tc>
        <w:tc>
          <w:tcPr>
            <w:tcW w:w="388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12</w:t>
            </w:r>
          </w:p>
        </w:tc>
      </w:tr>
      <w:tr>
        <w:trPr>
          <w:trHeight w:val="30" w:hRule="atLeast"/>
        </w:trPr>
        <w:tc>
          <w:tcPr>
            <w:tcW w:w="47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2</w:t>
            </w:r>
          </w:p>
        </w:tc>
        <w:tc>
          <w:tcPr>
            <w:tcW w:w="306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Наименование СФЕ, ИС</w:t>
            </w:r>
          </w:p>
        </w:tc>
        <w:tc>
          <w:tcPr>
            <w:tcW w:w="239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РШЭП (ШЭП)</w:t>
            </w:r>
          </w:p>
        </w:tc>
        <w:tc>
          <w:tcPr>
            <w:tcW w:w="239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ИС ЦОН</w:t>
            </w:r>
          </w:p>
        </w:tc>
        <w:tc>
          <w:tcPr>
            <w:tcW w:w="239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Услугодатель</w:t>
            </w:r>
          </w:p>
        </w:tc>
        <w:tc>
          <w:tcPr>
            <w:tcW w:w="26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ИС МИО</w:t>
            </w:r>
          </w:p>
        </w:tc>
        <w:tc>
          <w:tcPr>
            <w:tcW w:w="222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ШЭП (РШЭП)</w:t>
            </w:r>
          </w:p>
        </w:tc>
        <w:tc>
          <w:tcPr>
            <w:tcW w:w="388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ИС ЦОН</w:t>
            </w:r>
          </w:p>
        </w:tc>
      </w:tr>
      <w:tr>
        <w:trPr>
          <w:trHeight w:val="30" w:hRule="atLeast"/>
        </w:trPr>
        <w:tc>
          <w:tcPr>
            <w:tcW w:w="47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3</w:t>
            </w:r>
          </w:p>
        </w:tc>
        <w:tc>
          <w:tcPr>
            <w:tcW w:w="306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Наименование действия (процесса, процедуры, операции) и их описание</w:t>
            </w:r>
          </w:p>
        </w:tc>
        <w:tc>
          <w:tcPr>
            <w:tcW w:w="239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Маршрутизация уведомления</w:t>
            </w:r>
          </w:p>
        </w:tc>
        <w:tc>
          <w:tcPr>
            <w:tcW w:w="239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Отображение уведомления, статуса</w:t>
            </w:r>
          </w:p>
        </w:tc>
        <w:tc>
          <w:tcPr>
            <w:tcW w:w="239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Создание выходного документа</w:t>
            </w:r>
          </w:p>
        </w:tc>
        <w:tc>
          <w:tcPr>
            <w:tcW w:w="26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Формирование и регистрация выходного документа, подписанного ЭЦП уполномоченного лица</w:t>
            </w:r>
          </w:p>
        </w:tc>
        <w:tc>
          <w:tcPr>
            <w:tcW w:w="222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Маршрутизация уведомления с выходным документом</w:t>
            </w:r>
          </w:p>
        </w:tc>
        <w:tc>
          <w:tcPr>
            <w:tcW w:w="388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Отображение уведомления о завершении оказания услуги с выходным документом</w:t>
            </w:r>
          </w:p>
        </w:tc>
      </w:tr>
      <w:tr>
        <w:trPr>
          <w:trHeight w:val="30" w:hRule="atLeast"/>
        </w:trPr>
        <w:tc>
          <w:tcPr>
            <w:tcW w:w="47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4</w:t>
            </w:r>
          </w:p>
        </w:tc>
        <w:tc>
          <w:tcPr>
            <w:tcW w:w="306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Форма завершения (данные, документ, организационно-распорядительное решение)</w:t>
            </w:r>
          </w:p>
        </w:tc>
        <w:tc>
          <w:tcPr>
            <w:tcW w:w="239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Маршрутизация</w:t>
            </w:r>
          </w:p>
        </w:tc>
        <w:tc>
          <w:tcPr>
            <w:tcW w:w="239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Отображение статусов исполнения</w:t>
            </w:r>
          </w:p>
        </w:tc>
        <w:tc>
          <w:tcPr>
            <w:tcW w:w="239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Выдача выходного документа потребителю при обращении к услугодателю</w:t>
            </w:r>
          </w:p>
        </w:tc>
        <w:tc>
          <w:tcPr>
            <w:tcW w:w="26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Отправка уведомления с выходным документом</w:t>
            </w:r>
          </w:p>
        </w:tc>
        <w:tc>
          <w:tcPr>
            <w:tcW w:w="222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Маршрутизация</w:t>
            </w:r>
          </w:p>
        </w:tc>
        <w:tc>
          <w:tcPr>
            <w:tcW w:w="388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Отображение статуса завершения исполнения</w:t>
            </w:r>
          </w:p>
        </w:tc>
      </w:tr>
      <w:tr>
        <w:trPr>
          <w:trHeight w:val="30" w:hRule="atLeast"/>
        </w:trPr>
        <w:tc>
          <w:tcPr>
            <w:tcW w:w="47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5</w:t>
            </w:r>
          </w:p>
        </w:tc>
        <w:tc>
          <w:tcPr>
            <w:tcW w:w="306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Сроки исполнения</w:t>
            </w:r>
          </w:p>
        </w:tc>
        <w:tc>
          <w:tcPr>
            <w:tcW w:w="239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Не более 1 минуты</w:t>
            </w:r>
          </w:p>
        </w:tc>
        <w:tc>
          <w:tcPr>
            <w:tcW w:w="239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Не более 1 минуты</w:t>
            </w:r>
          </w:p>
        </w:tc>
        <w:tc>
          <w:tcPr>
            <w:tcW w:w="239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В течение трех дней</w:t>
            </w:r>
          </w:p>
        </w:tc>
        <w:tc>
          <w:tcPr>
            <w:tcW w:w="26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Не более 1 минуты</w:t>
            </w:r>
          </w:p>
        </w:tc>
        <w:tc>
          <w:tcPr>
            <w:tcW w:w="222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Не более 1 минуты</w:t>
            </w:r>
          </w:p>
        </w:tc>
        <w:tc>
          <w:tcPr>
            <w:tcW w:w="388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Не более</w:t>
            </w:r>
          </w:p>
          <w:p>
            <w:pPr>
              <w:spacing w:after="20"/>
              <w:ind w:left="20"/>
              <w:jc w:val="both"/>
            </w:pPr>
            <w:r>
              <w:rPr>
                <w:rFonts w:ascii="Times New Roman"/>
                <w:b w:val="false"/>
                <w:i w:val="false"/>
                <w:color w:val="000000"/>
                <w:sz w:val="20"/>
              </w:rPr>
              <w:t>1 минуты</w:t>
            </w:r>
          </w:p>
        </w:tc>
      </w:tr>
      <w:tr>
        <w:trPr>
          <w:trHeight w:val="30" w:hRule="atLeast"/>
        </w:trPr>
        <w:tc>
          <w:tcPr>
            <w:tcW w:w="47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6</w:t>
            </w:r>
          </w:p>
        </w:tc>
        <w:tc>
          <w:tcPr>
            <w:tcW w:w="306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Номер следующего действия</w:t>
            </w:r>
          </w:p>
        </w:tc>
        <w:tc>
          <w:tcPr>
            <w:tcW w:w="239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8</w:t>
            </w:r>
          </w:p>
        </w:tc>
        <w:tc>
          <w:tcPr>
            <w:tcW w:w="239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9</w:t>
            </w:r>
          </w:p>
        </w:tc>
        <w:tc>
          <w:tcPr>
            <w:tcW w:w="239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10</w:t>
            </w:r>
          </w:p>
        </w:tc>
        <w:tc>
          <w:tcPr>
            <w:tcW w:w="26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11</w:t>
            </w:r>
          </w:p>
        </w:tc>
        <w:tc>
          <w:tcPr>
            <w:tcW w:w="222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12</w:t>
            </w:r>
          </w:p>
        </w:tc>
        <w:tc>
          <w:tcPr>
            <w:tcW w:w="388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w:t>
            </w:r>
          </w:p>
        </w:tc>
      </w:tr>
    </w:tbl>
    <w:bookmarkStart w:name="z282" w:id="122"/>
    <w:p>
      <w:pPr>
        <w:spacing w:after="0"/>
        <w:ind w:left="0"/>
        <w:jc w:val="both"/>
      </w:pPr>
      <w:r>
        <w:rPr>
          <w:rFonts w:ascii="Times New Roman"/>
          <w:b w:val="false"/>
          <w:i w:val="false"/>
          <w:color w:val="000000"/>
          <w:sz w:val="28"/>
        </w:rPr>
        <w:t>
      </w:t>
      </w:r>
      <w:r>
        <w:rPr>
          <w:rFonts w:ascii="Times New Roman"/>
          <w:b/>
          <w:i w:val="false"/>
          <w:color w:val="000000"/>
          <w:sz w:val="28"/>
        </w:rPr>
        <w:t>Таблица 2. Описание действий через центр</w:t>
      </w:r>
    </w:p>
    <w:bookmarkEnd w:id="122"/>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470"/>
        <w:gridCol w:w="3047"/>
        <w:gridCol w:w="3380"/>
        <w:gridCol w:w="3629"/>
        <w:gridCol w:w="2632"/>
        <w:gridCol w:w="2881"/>
        <w:gridCol w:w="3381"/>
      </w:tblGrid>
      <w:tr>
        <w:trPr>
          <w:trHeight w:val="30" w:hRule="atLeast"/>
        </w:trPr>
        <w:tc>
          <w:tcPr>
            <w:tcW w:w="47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w:t>
            </w:r>
          </w:p>
        </w:tc>
        <w:tc>
          <w:tcPr>
            <w:tcW w:w="30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Номер действия (хода, потока работ)</w:t>
            </w:r>
          </w:p>
        </w:tc>
        <w:tc>
          <w:tcPr>
            <w:tcW w:w="338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w:t>
            </w:r>
          </w:p>
        </w:tc>
        <w:tc>
          <w:tcPr>
            <w:tcW w:w="362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2</w:t>
            </w:r>
          </w:p>
        </w:tc>
        <w:tc>
          <w:tcPr>
            <w:tcW w:w="263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3</w:t>
            </w:r>
          </w:p>
        </w:tc>
        <w:tc>
          <w:tcPr>
            <w:tcW w:w="288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4</w:t>
            </w:r>
          </w:p>
        </w:tc>
        <w:tc>
          <w:tcPr>
            <w:tcW w:w="338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5</w:t>
            </w:r>
          </w:p>
        </w:tc>
      </w:tr>
      <w:tr>
        <w:trPr>
          <w:trHeight w:val="30" w:hRule="atLeast"/>
        </w:trPr>
        <w:tc>
          <w:tcPr>
            <w:tcW w:w="47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2</w:t>
            </w:r>
          </w:p>
        </w:tc>
        <w:tc>
          <w:tcPr>
            <w:tcW w:w="30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Наименование СФЕ, ИС</w:t>
            </w:r>
          </w:p>
        </w:tc>
        <w:tc>
          <w:tcPr>
            <w:tcW w:w="338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Центр </w:t>
            </w:r>
          </w:p>
        </w:tc>
        <w:tc>
          <w:tcPr>
            <w:tcW w:w="362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ИС ЦОН</w:t>
            </w:r>
          </w:p>
        </w:tc>
        <w:tc>
          <w:tcPr>
            <w:tcW w:w="263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РШЭП (ШЭП)</w:t>
            </w:r>
          </w:p>
        </w:tc>
        <w:tc>
          <w:tcPr>
            <w:tcW w:w="288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ИС МИО</w:t>
            </w:r>
          </w:p>
        </w:tc>
        <w:tc>
          <w:tcPr>
            <w:tcW w:w="338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Услугодатель</w:t>
            </w:r>
          </w:p>
        </w:tc>
      </w:tr>
      <w:tr>
        <w:trPr>
          <w:trHeight w:val="30" w:hRule="atLeast"/>
        </w:trPr>
        <w:tc>
          <w:tcPr>
            <w:tcW w:w="47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3</w:t>
            </w:r>
          </w:p>
        </w:tc>
        <w:tc>
          <w:tcPr>
            <w:tcW w:w="30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Наименование действия (процесса, процедуры, операции) и их описание</w:t>
            </w:r>
          </w:p>
        </w:tc>
        <w:tc>
          <w:tcPr>
            <w:tcW w:w="338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Проверка подлинности заявления и документов, ввод данных в ИС МИО</w:t>
            </w:r>
          </w:p>
        </w:tc>
        <w:tc>
          <w:tcPr>
            <w:tcW w:w="362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Проверка данных в ГБД ФЛ, ИС РАГС, прикрепление сканированных документов в систему</w:t>
            </w:r>
          </w:p>
        </w:tc>
        <w:tc>
          <w:tcPr>
            <w:tcW w:w="263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Маршрутизация запроса из ИС ЦОН в ИС РШЭП</w:t>
            </w:r>
          </w:p>
        </w:tc>
        <w:tc>
          <w:tcPr>
            <w:tcW w:w="288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Присвоение номера заявлению, отправка на исполнение</w:t>
            </w:r>
          </w:p>
        </w:tc>
        <w:tc>
          <w:tcPr>
            <w:tcW w:w="338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Проверка документов, принятия заявления в работу</w:t>
            </w:r>
          </w:p>
        </w:tc>
      </w:tr>
      <w:tr>
        <w:trPr>
          <w:trHeight w:val="30" w:hRule="atLeast"/>
        </w:trPr>
        <w:tc>
          <w:tcPr>
            <w:tcW w:w="47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4</w:t>
            </w:r>
          </w:p>
        </w:tc>
        <w:tc>
          <w:tcPr>
            <w:tcW w:w="30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Форма завершения (данные, документ, организационно-распорядительное решение)</w:t>
            </w:r>
          </w:p>
        </w:tc>
        <w:tc>
          <w:tcPr>
            <w:tcW w:w="338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Прием заявления и документов на получения услуги</w:t>
            </w:r>
          </w:p>
        </w:tc>
        <w:tc>
          <w:tcPr>
            <w:tcW w:w="362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Регистрация запроса с присвоением номера заявлению</w:t>
            </w:r>
          </w:p>
        </w:tc>
        <w:tc>
          <w:tcPr>
            <w:tcW w:w="263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Маршрутизация запроса</w:t>
            </w:r>
          </w:p>
        </w:tc>
        <w:tc>
          <w:tcPr>
            <w:tcW w:w="288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Отображения заявления в статусе поступившие</w:t>
            </w:r>
          </w:p>
        </w:tc>
        <w:tc>
          <w:tcPr>
            <w:tcW w:w="338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Принятие запроса в работу</w:t>
            </w:r>
          </w:p>
        </w:tc>
      </w:tr>
      <w:tr>
        <w:trPr>
          <w:trHeight w:val="30" w:hRule="atLeast"/>
        </w:trPr>
        <w:tc>
          <w:tcPr>
            <w:tcW w:w="47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5</w:t>
            </w:r>
          </w:p>
        </w:tc>
        <w:tc>
          <w:tcPr>
            <w:tcW w:w="30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Сроки исполнения</w:t>
            </w:r>
          </w:p>
        </w:tc>
        <w:tc>
          <w:tcPr>
            <w:tcW w:w="338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В течение трех дней</w:t>
            </w:r>
          </w:p>
        </w:tc>
        <w:tc>
          <w:tcPr>
            <w:tcW w:w="362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Не более 1 минуты</w:t>
            </w:r>
          </w:p>
        </w:tc>
        <w:tc>
          <w:tcPr>
            <w:tcW w:w="263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Не более 1 минуты</w:t>
            </w:r>
          </w:p>
        </w:tc>
        <w:tc>
          <w:tcPr>
            <w:tcW w:w="288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Не более 1 минуты</w:t>
            </w:r>
          </w:p>
        </w:tc>
        <w:tc>
          <w:tcPr>
            <w:tcW w:w="338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Не более 30 минут</w:t>
            </w:r>
          </w:p>
        </w:tc>
      </w:tr>
      <w:tr>
        <w:trPr>
          <w:trHeight w:val="30" w:hRule="atLeast"/>
        </w:trPr>
        <w:tc>
          <w:tcPr>
            <w:tcW w:w="47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6</w:t>
            </w:r>
          </w:p>
        </w:tc>
        <w:tc>
          <w:tcPr>
            <w:tcW w:w="30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Номер следующего действия</w:t>
            </w:r>
          </w:p>
        </w:tc>
        <w:tc>
          <w:tcPr>
            <w:tcW w:w="338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2</w:t>
            </w:r>
          </w:p>
        </w:tc>
        <w:tc>
          <w:tcPr>
            <w:tcW w:w="362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3</w:t>
            </w:r>
          </w:p>
        </w:tc>
        <w:tc>
          <w:tcPr>
            <w:tcW w:w="263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4</w:t>
            </w:r>
          </w:p>
        </w:tc>
        <w:tc>
          <w:tcPr>
            <w:tcW w:w="288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5</w:t>
            </w:r>
          </w:p>
        </w:tc>
        <w:tc>
          <w:tcPr>
            <w:tcW w:w="338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6</w:t>
            </w:r>
          </w:p>
        </w:tc>
      </w:tr>
    </w:tbl>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470"/>
        <w:gridCol w:w="3047"/>
        <w:gridCol w:w="5873"/>
        <w:gridCol w:w="2881"/>
        <w:gridCol w:w="2133"/>
        <w:gridCol w:w="2133"/>
        <w:gridCol w:w="2883"/>
      </w:tblGrid>
      <w:tr>
        <w:trPr>
          <w:trHeight w:val="30" w:hRule="atLeast"/>
        </w:trPr>
        <w:tc>
          <w:tcPr>
            <w:tcW w:w="47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w:t>
            </w:r>
          </w:p>
        </w:tc>
        <w:tc>
          <w:tcPr>
            <w:tcW w:w="30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Номер действия (хода, потока работ)</w:t>
            </w:r>
          </w:p>
        </w:tc>
        <w:tc>
          <w:tcPr>
            <w:tcW w:w="587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6</w:t>
            </w:r>
          </w:p>
        </w:tc>
        <w:tc>
          <w:tcPr>
            <w:tcW w:w="288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7</w:t>
            </w:r>
          </w:p>
        </w:tc>
        <w:tc>
          <w:tcPr>
            <w:tcW w:w="213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8</w:t>
            </w:r>
          </w:p>
        </w:tc>
        <w:tc>
          <w:tcPr>
            <w:tcW w:w="213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9</w:t>
            </w:r>
          </w:p>
        </w:tc>
        <w:tc>
          <w:tcPr>
            <w:tcW w:w="28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10</w:t>
            </w:r>
          </w:p>
        </w:tc>
      </w:tr>
      <w:tr>
        <w:trPr>
          <w:trHeight w:val="30" w:hRule="atLeast"/>
        </w:trPr>
        <w:tc>
          <w:tcPr>
            <w:tcW w:w="47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2</w:t>
            </w:r>
          </w:p>
        </w:tc>
        <w:tc>
          <w:tcPr>
            <w:tcW w:w="30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Наименование СФЕ, ИС</w:t>
            </w:r>
          </w:p>
        </w:tc>
        <w:tc>
          <w:tcPr>
            <w:tcW w:w="587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Услугодатель</w:t>
            </w:r>
          </w:p>
        </w:tc>
        <w:tc>
          <w:tcPr>
            <w:tcW w:w="288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ИС МИО</w:t>
            </w:r>
          </w:p>
        </w:tc>
        <w:tc>
          <w:tcPr>
            <w:tcW w:w="213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РШЭП (ШЭП)</w:t>
            </w:r>
          </w:p>
        </w:tc>
        <w:tc>
          <w:tcPr>
            <w:tcW w:w="213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ИС ЦОН</w:t>
            </w:r>
          </w:p>
        </w:tc>
        <w:tc>
          <w:tcPr>
            <w:tcW w:w="28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Центр </w:t>
            </w:r>
          </w:p>
        </w:tc>
      </w:tr>
      <w:tr>
        <w:trPr>
          <w:trHeight w:val="30" w:hRule="atLeast"/>
        </w:trPr>
        <w:tc>
          <w:tcPr>
            <w:tcW w:w="47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3</w:t>
            </w:r>
          </w:p>
        </w:tc>
        <w:tc>
          <w:tcPr>
            <w:tcW w:w="30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Наименование действия (процесса, процедуры, операции) и их описание</w:t>
            </w:r>
          </w:p>
        </w:tc>
        <w:tc>
          <w:tcPr>
            <w:tcW w:w="587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Исполнение запроса. Формирование положительного ответа с выдачей направления в ДДО, формирование ответа с выдачей уведомления-талона о постановке ребенка в очередь в ДДО; либо формирование обоснованного отказа. Принятие решения</w:t>
            </w:r>
          </w:p>
        </w:tc>
        <w:tc>
          <w:tcPr>
            <w:tcW w:w="288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Формирование справки.</w:t>
            </w:r>
          </w:p>
          <w:p>
            <w:pPr>
              <w:spacing w:after="20"/>
              <w:ind w:left="20"/>
              <w:jc w:val="both"/>
            </w:pPr>
            <w:r>
              <w:rPr>
                <w:rFonts w:ascii="Times New Roman"/>
                <w:b w:val="false"/>
                <w:i w:val="false"/>
                <w:color w:val="000000"/>
                <w:sz w:val="20"/>
              </w:rPr>
              <w:t>Формирование уведомления</w:t>
            </w:r>
          </w:p>
          <w:p>
            <w:pPr>
              <w:spacing w:after="20"/>
              <w:ind w:left="20"/>
              <w:jc w:val="both"/>
            </w:pPr>
            <w:r>
              <w:rPr>
                <w:rFonts w:ascii="Times New Roman"/>
                <w:b w:val="false"/>
                <w:i w:val="false"/>
                <w:color w:val="000000"/>
                <w:sz w:val="20"/>
              </w:rPr>
              <w:t>о смене статуса оказания услуги</w:t>
            </w:r>
          </w:p>
        </w:tc>
        <w:tc>
          <w:tcPr>
            <w:tcW w:w="213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Маршрутизация уведомления</w:t>
            </w:r>
          </w:p>
        </w:tc>
        <w:tc>
          <w:tcPr>
            <w:tcW w:w="213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Отображение уведомления, статуса</w:t>
            </w:r>
          </w:p>
        </w:tc>
        <w:tc>
          <w:tcPr>
            <w:tcW w:w="28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Уведомление о статусе исполнения заявления при обращении потребителя</w:t>
            </w:r>
          </w:p>
        </w:tc>
      </w:tr>
      <w:tr>
        <w:trPr>
          <w:trHeight w:val="30" w:hRule="atLeast"/>
        </w:trPr>
        <w:tc>
          <w:tcPr>
            <w:tcW w:w="47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4</w:t>
            </w:r>
          </w:p>
        </w:tc>
        <w:tc>
          <w:tcPr>
            <w:tcW w:w="30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Форма завершения (данные, документ, организационно-распорядительное решение)</w:t>
            </w:r>
          </w:p>
        </w:tc>
        <w:tc>
          <w:tcPr>
            <w:tcW w:w="587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Формирование направления, уведомления-талона о постановке ребенка в очередь в ДДО; либо обоснованного отказа</w:t>
            </w:r>
          </w:p>
        </w:tc>
        <w:tc>
          <w:tcPr>
            <w:tcW w:w="288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Формирование выходного документа и статусов исполнения запроса</w:t>
            </w:r>
          </w:p>
        </w:tc>
        <w:tc>
          <w:tcPr>
            <w:tcW w:w="213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Маршрутизация</w:t>
            </w:r>
          </w:p>
        </w:tc>
        <w:tc>
          <w:tcPr>
            <w:tcW w:w="213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Отображение статусов исполнения</w:t>
            </w:r>
          </w:p>
        </w:tc>
        <w:tc>
          <w:tcPr>
            <w:tcW w:w="28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Уведомление о статусе оказания услуги</w:t>
            </w:r>
          </w:p>
        </w:tc>
      </w:tr>
      <w:tr>
        <w:trPr>
          <w:trHeight w:val="30" w:hRule="atLeast"/>
        </w:trPr>
        <w:tc>
          <w:tcPr>
            <w:tcW w:w="47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5</w:t>
            </w:r>
          </w:p>
        </w:tc>
        <w:tc>
          <w:tcPr>
            <w:tcW w:w="30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Сроки исполнения</w:t>
            </w:r>
          </w:p>
        </w:tc>
        <w:tc>
          <w:tcPr>
            <w:tcW w:w="587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Не более 30 минут</w:t>
            </w:r>
          </w:p>
        </w:tc>
        <w:tc>
          <w:tcPr>
            <w:tcW w:w="288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Не более 1 минуты</w:t>
            </w:r>
          </w:p>
        </w:tc>
        <w:tc>
          <w:tcPr>
            <w:tcW w:w="213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Не более 1 минуты</w:t>
            </w:r>
          </w:p>
        </w:tc>
        <w:tc>
          <w:tcPr>
            <w:tcW w:w="213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Не более 1 минуты</w:t>
            </w:r>
          </w:p>
        </w:tc>
        <w:tc>
          <w:tcPr>
            <w:tcW w:w="28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В течение трех дней</w:t>
            </w:r>
          </w:p>
        </w:tc>
      </w:tr>
      <w:tr>
        <w:trPr>
          <w:trHeight w:val="30" w:hRule="atLeast"/>
        </w:trPr>
        <w:tc>
          <w:tcPr>
            <w:tcW w:w="47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6</w:t>
            </w:r>
          </w:p>
        </w:tc>
        <w:tc>
          <w:tcPr>
            <w:tcW w:w="30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Номер следующего действия</w:t>
            </w:r>
          </w:p>
        </w:tc>
        <w:tc>
          <w:tcPr>
            <w:tcW w:w="587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7</w:t>
            </w:r>
          </w:p>
        </w:tc>
        <w:tc>
          <w:tcPr>
            <w:tcW w:w="288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8</w:t>
            </w:r>
          </w:p>
        </w:tc>
        <w:tc>
          <w:tcPr>
            <w:tcW w:w="213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9</w:t>
            </w:r>
          </w:p>
        </w:tc>
        <w:tc>
          <w:tcPr>
            <w:tcW w:w="213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10</w:t>
            </w:r>
          </w:p>
        </w:tc>
        <w:tc>
          <w:tcPr>
            <w:tcW w:w="28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11</w:t>
            </w:r>
          </w:p>
        </w:tc>
      </w:tr>
    </w:tbl>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470"/>
        <w:gridCol w:w="3047"/>
        <w:gridCol w:w="2631"/>
        <w:gridCol w:w="3380"/>
        <w:gridCol w:w="2632"/>
        <w:gridCol w:w="4128"/>
        <w:gridCol w:w="3132"/>
      </w:tblGrid>
      <w:tr>
        <w:trPr>
          <w:trHeight w:val="30" w:hRule="atLeast"/>
        </w:trPr>
        <w:tc>
          <w:tcPr>
            <w:tcW w:w="47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w:t>
            </w:r>
          </w:p>
        </w:tc>
        <w:tc>
          <w:tcPr>
            <w:tcW w:w="30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Номер действия (хода, потока работ)</w:t>
            </w:r>
          </w:p>
        </w:tc>
        <w:tc>
          <w:tcPr>
            <w:tcW w:w="263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11</w:t>
            </w:r>
          </w:p>
        </w:tc>
        <w:tc>
          <w:tcPr>
            <w:tcW w:w="338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12</w:t>
            </w:r>
          </w:p>
        </w:tc>
        <w:tc>
          <w:tcPr>
            <w:tcW w:w="263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13</w:t>
            </w:r>
          </w:p>
        </w:tc>
        <w:tc>
          <w:tcPr>
            <w:tcW w:w="412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14</w:t>
            </w:r>
          </w:p>
        </w:tc>
        <w:tc>
          <w:tcPr>
            <w:tcW w:w="313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15</w:t>
            </w:r>
          </w:p>
        </w:tc>
      </w:tr>
      <w:tr>
        <w:trPr>
          <w:trHeight w:val="30" w:hRule="atLeast"/>
        </w:trPr>
        <w:tc>
          <w:tcPr>
            <w:tcW w:w="47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2</w:t>
            </w:r>
          </w:p>
        </w:tc>
        <w:tc>
          <w:tcPr>
            <w:tcW w:w="30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Наименование СФЕ, ИС</w:t>
            </w:r>
          </w:p>
        </w:tc>
        <w:tc>
          <w:tcPr>
            <w:tcW w:w="263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Услугодатель</w:t>
            </w:r>
          </w:p>
        </w:tc>
        <w:tc>
          <w:tcPr>
            <w:tcW w:w="338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ИС МИО</w:t>
            </w:r>
          </w:p>
        </w:tc>
        <w:tc>
          <w:tcPr>
            <w:tcW w:w="263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ШЭП (РШЭП)</w:t>
            </w:r>
          </w:p>
        </w:tc>
        <w:tc>
          <w:tcPr>
            <w:tcW w:w="412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ИС ЦОН</w:t>
            </w:r>
          </w:p>
        </w:tc>
        <w:tc>
          <w:tcPr>
            <w:tcW w:w="313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Центр </w:t>
            </w:r>
          </w:p>
        </w:tc>
      </w:tr>
      <w:tr>
        <w:trPr>
          <w:trHeight w:val="30" w:hRule="atLeast"/>
        </w:trPr>
        <w:tc>
          <w:tcPr>
            <w:tcW w:w="47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3</w:t>
            </w:r>
          </w:p>
        </w:tc>
        <w:tc>
          <w:tcPr>
            <w:tcW w:w="30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Наименование действия (процесса, процедуры, операции) и их описание</w:t>
            </w:r>
          </w:p>
        </w:tc>
        <w:tc>
          <w:tcPr>
            <w:tcW w:w="263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Создание выходного документа</w:t>
            </w:r>
          </w:p>
        </w:tc>
        <w:tc>
          <w:tcPr>
            <w:tcW w:w="338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Формирование и регистрация выходного документа, подписанного ЭЦП уполномоченного лица</w:t>
            </w:r>
          </w:p>
        </w:tc>
        <w:tc>
          <w:tcPr>
            <w:tcW w:w="263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Маршрутизация уведомления с выходным документом</w:t>
            </w:r>
          </w:p>
        </w:tc>
        <w:tc>
          <w:tcPr>
            <w:tcW w:w="412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Отображение уведомления о завершении оказания услуги с выходным документом</w:t>
            </w:r>
          </w:p>
        </w:tc>
        <w:tc>
          <w:tcPr>
            <w:tcW w:w="313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Выдача выходного документа потребителю</w:t>
            </w:r>
          </w:p>
        </w:tc>
      </w:tr>
      <w:tr>
        <w:trPr>
          <w:trHeight w:val="30" w:hRule="atLeast"/>
        </w:trPr>
        <w:tc>
          <w:tcPr>
            <w:tcW w:w="47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4</w:t>
            </w:r>
          </w:p>
        </w:tc>
        <w:tc>
          <w:tcPr>
            <w:tcW w:w="30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Форма завершения (данные, документ, организационно-распорядительное решение)</w:t>
            </w:r>
          </w:p>
        </w:tc>
        <w:tc>
          <w:tcPr>
            <w:tcW w:w="263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Передача подписанного выходного документа в ЦОН</w:t>
            </w:r>
          </w:p>
        </w:tc>
        <w:tc>
          <w:tcPr>
            <w:tcW w:w="338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Отправка уведомления с выходным документом</w:t>
            </w:r>
          </w:p>
        </w:tc>
        <w:tc>
          <w:tcPr>
            <w:tcW w:w="263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Маршрутизация</w:t>
            </w:r>
          </w:p>
        </w:tc>
        <w:tc>
          <w:tcPr>
            <w:tcW w:w="412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Отображение статуса завершения исполнения</w:t>
            </w:r>
          </w:p>
        </w:tc>
        <w:tc>
          <w:tcPr>
            <w:tcW w:w="313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Выдача выходного документа</w:t>
            </w:r>
          </w:p>
        </w:tc>
      </w:tr>
      <w:tr>
        <w:trPr>
          <w:trHeight w:val="30" w:hRule="atLeast"/>
        </w:trPr>
        <w:tc>
          <w:tcPr>
            <w:tcW w:w="47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5</w:t>
            </w:r>
          </w:p>
        </w:tc>
        <w:tc>
          <w:tcPr>
            <w:tcW w:w="30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Сроки исполнения</w:t>
            </w:r>
          </w:p>
        </w:tc>
        <w:tc>
          <w:tcPr>
            <w:tcW w:w="263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Не более 30 минут</w:t>
            </w:r>
          </w:p>
        </w:tc>
        <w:tc>
          <w:tcPr>
            <w:tcW w:w="338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Не более 1 минуты</w:t>
            </w:r>
          </w:p>
        </w:tc>
        <w:tc>
          <w:tcPr>
            <w:tcW w:w="263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Не более 1 минуты</w:t>
            </w:r>
          </w:p>
        </w:tc>
        <w:tc>
          <w:tcPr>
            <w:tcW w:w="412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Не более 1 минуты</w:t>
            </w:r>
          </w:p>
        </w:tc>
        <w:tc>
          <w:tcPr>
            <w:tcW w:w="313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В течение трех дней</w:t>
            </w:r>
          </w:p>
        </w:tc>
      </w:tr>
      <w:tr>
        <w:trPr>
          <w:trHeight w:val="30" w:hRule="atLeast"/>
        </w:trPr>
        <w:tc>
          <w:tcPr>
            <w:tcW w:w="47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6</w:t>
            </w:r>
          </w:p>
        </w:tc>
        <w:tc>
          <w:tcPr>
            <w:tcW w:w="30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Номер следующего действия</w:t>
            </w:r>
          </w:p>
        </w:tc>
        <w:tc>
          <w:tcPr>
            <w:tcW w:w="263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12</w:t>
            </w:r>
          </w:p>
        </w:tc>
        <w:tc>
          <w:tcPr>
            <w:tcW w:w="338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13</w:t>
            </w:r>
          </w:p>
        </w:tc>
        <w:tc>
          <w:tcPr>
            <w:tcW w:w="263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14</w:t>
            </w:r>
          </w:p>
        </w:tc>
        <w:tc>
          <w:tcPr>
            <w:tcW w:w="412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15</w:t>
            </w:r>
          </w:p>
        </w:tc>
        <w:tc>
          <w:tcPr>
            <w:tcW w:w="313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w:t>
            </w:r>
          </w:p>
        </w:tc>
      </w:tr>
    </w:tbl>
    <w:p>
      <w:pPr>
        <w:spacing w:after="0"/>
        <w:ind w:left="0"/>
        <w:jc w:val="both"/>
      </w:pPr>
      <w:r>
        <w:rPr>
          <w:rFonts w:ascii="Times New Roman"/>
          <w:b w:val="false"/>
          <w:i w:val="false"/>
          <w:color w:val="000000"/>
          <w:sz w:val="28"/>
        </w:rPr>
        <w:t>Приложение 2</w:t>
      </w:r>
      <w:r>
        <w:br/>
      </w:r>
      <w:r>
        <w:rPr>
          <w:rFonts w:ascii="Times New Roman"/>
          <w:b w:val="false"/>
          <w:i w:val="false"/>
          <w:color w:val="000000"/>
          <w:sz w:val="28"/>
        </w:rPr>
        <w:t>
      к регламенту электронной государственной услуги</w:t>
      </w:r>
      <w:r>
        <w:br/>
      </w:r>
      <w:r>
        <w:rPr>
          <w:rFonts w:ascii="Times New Roman"/>
          <w:b w:val="false"/>
          <w:i w:val="false"/>
          <w:color w:val="000000"/>
          <w:sz w:val="28"/>
        </w:rPr>
        <w:t>
      "Постановка на очередь детей дошкольного</w:t>
      </w:r>
      <w:r>
        <w:br/>
      </w:r>
      <w:r>
        <w:rPr>
          <w:rFonts w:ascii="Times New Roman"/>
          <w:b w:val="false"/>
          <w:i w:val="false"/>
          <w:color w:val="000000"/>
          <w:sz w:val="28"/>
        </w:rPr>
        <w:t>
      возраста (до 7 лет) для направления в детские</w:t>
      </w:r>
      <w:r>
        <w:br/>
      </w:r>
      <w:r>
        <w:rPr>
          <w:rFonts w:ascii="Times New Roman"/>
          <w:b w:val="false"/>
          <w:i w:val="false"/>
          <w:color w:val="000000"/>
          <w:sz w:val="28"/>
        </w:rPr>
        <w:t>
      дошкольные организации"</w:t>
      </w:r>
    </w:p>
    <w:bookmarkStart w:name="z283" w:id="123"/>
    <w:p>
      <w:pPr>
        <w:spacing w:after="0"/>
        <w:ind w:left="0"/>
        <w:jc w:val="left"/>
      </w:pPr>
      <w:r>
        <w:rPr>
          <w:rFonts w:ascii="Times New Roman"/>
          <w:b/>
          <w:i w:val="false"/>
          <w:color w:val="000000"/>
        </w:rPr>
        <w:t xml:space="preserve">        
Диаграмма функционального взаимодействия при оказании услуги через услугодателя</w:t>
      </w:r>
    </w:p>
    <w:bookmarkEnd w:id="123"/>
    <w:p>
      <w:pPr>
        <w:spacing w:after="0"/>
        <w:ind w:left="0"/>
        <w:jc w:val="both"/>
      </w:pPr>
      <w:r>
        <w:rPr>
          <w:rFonts w:ascii="Times New Roman"/>
          <w:b w:val="false"/>
          <w:i w:val="false"/>
          <w:color w:val="000000"/>
          <w:sz w:val="28"/>
        </w:rPr>
        <w:t>      </w:t>
      </w:r>
      <w:r>
        <w:drawing>
          <wp:inline distT="0" distB="0" distL="0" distR="0">
            <wp:extent cx="9855200" cy="5791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8"/>
                    <a:stretch>
                      <a:fillRect/>
                    </a:stretch>
                  </pic:blipFill>
                  <pic:spPr>
                    <a:xfrm>
                      <a:off x="0" y="0"/>
                      <a:ext cx="9855200" cy="5791200"/>
                    </a:xfrm>
                    <a:prstGeom prst="rect">
                      <a:avLst/>
                    </a:prstGeom>
                  </pic:spPr>
                </pic:pic>
              </a:graphicData>
            </a:graphic>
          </wp:inline>
        </w:drawing>
      </w:r>
    </w:p>
    <w:bookmarkStart w:name="z284" w:id="124"/>
    <w:p>
      <w:pPr>
        <w:spacing w:after="0"/>
        <w:ind w:left="0"/>
        <w:jc w:val="left"/>
      </w:pPr>
      <w:r>
        <w:rPr>
          <w:rFonts w:ascii="Times New Roman"/>
          <w:b/>
          <w:i w:val="false"/>
          <w:color w:val="000000"/>
        </w:rPr>
        <w:t xml:space="preserve">       
 Диаграмма функционального взаимодействия при оказании услуги через центр</w:t>
      </w:r>
    </w:p>
    <w:bookmarkEnd w:id="124"/>
    <w:p>
      <w:pPr>
        <w:spacing w:after="0"/>
        <w:ind w:left="0"/>
        <w:jc w:val="both"/>
      </w:pPr>
      <w:r>
        <w:rPr>
          <w:rFonts w:ascii="Times New Roman"/>
          <w:b w:val="false"/>
          <w:i w:val="false"/>
          <w:color w:val="000000"/>
          <w:sz w:val="28"/>
        </w:rPr>
        <w:t>      </w:t>
      </w:r>
      <w:r>
        <w:drawing>
          <wp:inline distT="0" distB="0" distL="0" distR="0">
            <wp:extent cx="9486900" cy="5727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9"/>
                    <a:stretch>
                      <a:fillRect/>
                    </a:stretch>
                  </pic:blipFill>
                  <pic:spPr>
                    <a:xfrm>
                      <a:off x="0" y="0"/>
                      <a:ext cx="9486900" cy="5727700"/>
                    </a:xfrm>
                    <a:prstGeom prst="rect">
                      <a:avLst/>
                    </a:prstGeom>
                  </pic:spPr>
                </pic:pic>
              </a:graphicData>
            </a:graphic>
          </wp:inline>
        </w:drawing>
      </w:r>
    </w:p>
    <w:bookmarkStart w:name="z285" w:id="125"/>
    <w:p>
      <w:pPr>
        <w:spacing w:after="0"/>
        <w:ind w:left="0"/>
        <w:jc w:val="left"/>
      </w:pPr>
      <w:r>
        <w:rPr>
          <w:rFonts w:ascii="Times New Roman"/>
          <w:b/>
          <w:i w:val="false"/>
          <w:color w:val="000000"/>
        </w:rPr>
        <w:t xml:space="preserve">    
 Диаграмма функционального взаимодействия при оказании услуги через ПЭП</w:t>
      </w:r>
    </w:p>
    <w:bookmarkEnd w:id="125"/>
    <w:p>
      <w:pPr>
        <w:spacing w:after="0"/>
        <w:ind w:left="0"/>
        <w:jc w:val="both"/>
      </w:pPr>
      <w:r>
        <w:rPr>
          <w:rFonts w:ascii="Times New Roman"/>
          <w:b w:val="false"/>
          <w:i w:val="false"/>
          <w:color w:val="000000"/>
          <w:sz w:val="28"/>
        </w:rPr>
        <w:t>      </w:t>
      </w:r>
      <w:r>
        <w:drawing>
          <wp:inline distT="0" distB="0" distL="0" distR="0">
            <wp:extent cx="8686800" cy="5321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0"/>
                    <a:stretch>
                      <a:fillRect/>
                    </a:stretch>
                  </pic:blipFill>
                  <pic:spPr>
                    <a:xfrm>
                      <a:off x="0" y="0"/>
                      <a:ext cx="8686800" cy="5321300"/>
                    </a:xfrm>
                    <a:prstGeom prst="rect">
                      <a:avLst/>
                    </a:prstGeom>
                  </pic:spPr>
                </pic:pic>
              </a:graphicData>
            </a:graphic>
          </wp:inline>
        </w:drawing>
      </w:r>
    </w:p>
    <w:p>
      <w:pPr>
        <w:spacing w:after="0"/>
        <w:ind w:left="0"/>
        <w:jc w:val="both"/>
      </w:pPr>
      <w:r>
        <w:rPr>
          <w:rFonts w:ascii="Times New Roman"/>
          <w:b w:val="false"/>
          <w:i w:val="false"/>
          <w:color w:val="000000"/>
          <w:sz w:val="28"/>
        </w:rPr>
        <w:t>      Приложение 3</w:t>
      </w:r>
      <w:r>
        <w:br/>
      </w:r>
      <w:r>
        <w:rPr>
          <w:rFonts w:ascii="Times New Roman"/>
          <w:b w:val="false"/>
          <w:i w:val="false"/>
          <w:color w:val="000000"/>
          <w:sz w:val="28"/>
        </w:rPr>
        <w:t>
      к регламенту электронной государственной услуги</w:t>
      </w:r>
      <w:r>
        <w:br/>
      </w:r>
      <w:r>
        <w:rPr>
          <w:rFonts w:ascii="Times New Roman"/>
          <w:b w:val="false"/>
          <w:i w:val="false"/>
          <w:color w:val="000000"/>
          <w:sz w:val="28"/>
        </w:rPr>
        <w:t>
      "Постановка на очередь детей дошкольного</w:t>
      </w:r>
      <w:r>
        <w:br/>
      </w:r>
      <w:r>
        <w:rPr>
          <w:rFonts w:ascii="Times New Roman"/>
          <w:b w:val="false"/>
          <w:i w:val="false"/>
          <w:color w:val="000000"/>
          <w:sz w:val="28"/>
        </w:rPr>
        <w:t>
      возраста (до 7 лет) для направления в детские</w:t>
      </w:r>
      <w:r>
        <w:br/>
      </w:r>
      <w:r>
        <w:rPr>
          <w:rFonts w:ascii="Times New Roman"/>
          <w:b w:val="false"/>
          <w:i w:val="false"/>
          <w:color w:val="000000"/>
          <w:sz w:val="28"/>
        </w:rPr>
        <w:t>
      дошкольные организации"</w:t>
      </w:r>
    </w:p>
    <w:bookmarkStart w:name="z286" w:id="126"/>
    <w:p>
      <w:pPr>
        <w:spacing w:after="0"/>
        <w:ind w:left="0"/>
        <w:jc w:val="left"/>
      </w:pPr>
      <w:r>
        <w:rPr>
          <w:rFonts w:ascii="Times New Roman"/>
          <w:b/>
          <w:i w:val="false"/>
          <w:color w:val="000000"/>
        </w:rPr>
        <w:t xml:space="preserve">        
Выходная форма положительного ответа (направление в детское дошкольною организацию) на электронную государственную услугу</w:t>
      </w:r>
    </w:p>
    <w:bookmarkEnd w:id="126"/>
    <w:p>
      <w:pPr>
        <w:spacing w:after="0"/>
        <w:ind w:left="0"/>
        <w:jc w:val="both"/>
      </w:pPr>
      <w:r>
        <w:rPr>
          <w:rFonts w:ascii="Times New Roman"/>
          <w:b w:val="false"/>
          <w:i w:val="false"/>
          <w:color w:val="000000"/>
          <w:sz w:val="28"/>
        </w:rPr>
        <w:t>      </w:t>
      </w:r>
      <w:r>
        <w:drawing>
          <wp:inline distT="0" distB="0" distL="0" distR="0">
            <wp:extent cx="6921500" cy="7810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1"/>
                    <a:stretch>
                      <a:fillRect/>
                    </a:stretch>
                  </pic:blipFill>
                  <pic:spPr>
                    <a:xfrm>
                      <a:off x="0" y="0"/>
                      <a:ext cx="6921500" cy="7810500"/>
                    </a:xfrm>
                    <a:prstGeom prst="rect">
                      <a:avLst/>
                    </a:prstGeom>
                  </pic:spPr>
                </pic:pic>
              </a:graphicData>
            </a:graphic>
          </wp:inline>
        </w:drawing>
      </w:r>
    </w:p>
    <w:bookmarkStart w:name="z287" w:id="127"/>
    <w:p>
      <w:pPr>
        <w:spacing w:after="0"/>
        <w:ind w:left="0"/>
        <w:jc w:val="left"/>
      </w:pPr>
      <w:r>
        <w:rPr>
          <w:rFonts w:ascii="Times New Roman"/>
          <w:b/>
          <w:i w:val="false"/>
          <w:color w:val="000000"/>
        </w:rPr>
        <w:t xml:space="preserve"> 
Выходная форма отрицательного ответа (отказ) на электронную государственную услугу, предоставляемого потребителю</w:t>
      </w:r>
    </w:p>
    <w:bookmarkEnd w:id="127"/>
    <w:p>
      <w:pPr>
        <w:spacing w:after="0"/>
        <w:ind w:left="0"/>
        <w:jc w:val="both"/>
      </w:pPr>
      <w:r>
        <w:rPr>
          <w:rFonts w:ascii="Times New Roman"/>
          <w:b w:val="false"/>
          <w:i w:val="false"/>
          <w:color w:val="000000"/>
          <w:sz w:val="28"/>
        </w:rPr>
        <w:t>      </w:t>
      </w:r>
      <w:r>
        <w:drawing>
          <wp:inline distT="0" distB="0" distL="0" distR="0">
            <wp:extent cx="6985000" cy="6375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2"/>
                    <a:stretch>
                      <a:fillRect/>
                    </a:stretch>
                  </pic:blipFill>
                  <pic:spPr>
                    <a:xfrm>
                      <a:off x="0" y="0"/>
                      <a:ext cx="6985000" cy="6375400"/>
                    </a:xfrm>
                    <a:prstGeom prst="rect">
                      <a:avLst/>
                    </a:prstGeom>
                  </pic:spPr>
                </pic:pic>
              </a:graphicData>
            </a:graphic>
          </wp:inline>
        </w:drawing>
      </w:r>
    </w:p>
    <w:p>
      <w:pPr>
        <w:spacing w:after="0"/>
        <w:ind w:left="0"/>
        <w:jc w:val="both"/>
      </w:pPr>
      <w:r>
        <w:rPr>
          <w:rFonts w:ascii="Times New Roman"/>
          <w:b w:val="false"/>
          <w:i w:val="false"/>
          <w:color w:val="000000"/>
          <w:sz w:val="28"/>
        </w:rPr>
        <w:t>      Приложение 4</w:t>
      </w:r>
      <w:r>
        <w:br/>
      </w:r>
      <w:r>
        <w:rPr>
          <w:rFonts w:ascii="Times New Roman"/>
          <w:b w:val="false"/>
          <w:i w:val="false"/>
          <w:color w:val="000000"/>
          <w:sz w:val="28"/>
        </w:rPr>
        <w:t>
      к регламенту электронной государственной услуги</w:t>
      </w:r>
      <w:r>
        <w:br/>
      </w:r>
      <w:r>
        <w:rPr>
          <w:rFonts w:ascii="Times New Roman"/>
          <w:b w:val="false"/>
          <w:i w:val="false"/>
          <w:color w:val="000000"/>
          <w:sz w:val="28"/>
        </w:rPr>
        <w:t>
      "Постановка на очередь детей дошкольного</w:t>
      </w:r>
      <w:r>
        <w:br/>
      </w:r>
      <w:r>
        <w:rPr>
          <w:rFonts w:ascii="Times New Roman"/>
          <w:b w:val="false"/>
          <w:i w:val="false"/>
          <w:color w:val="000000"/>
          <w:sz w:val="28"/>
        </w:rPr>
        <w:t>
      возраста (до 7 лет) для направления в детские</w:t>
      </w:r>
      <w:r>
        <w:br/>
      </w:r>
      <w:r>
        <w:rPr>
          <w:rFonts w:ascii="Times New Roman"/>
          <w:b w:val="false"/>
          <w:i w:val="false"/>
          <w:color w:val="000000"/>
          <w:sz w:val="28"/>
        </w:rPr>
        <w:t>
      дошкольные организации"</w:t>
      </w:r>
    </w:p>
    <w:bookmarkStart w:name="z288" w:id="128"/>
    <w:p>
      <w:pPr>
        <w:spacing w:after="0"/>
        <w:ind w:left="0"/>
        <w:jc w:val="left"/>
      </w:pPr>
      <w:r>
        <w:rPr>
          <w:rFonts w:ascii="Times New Roman"/>
          <w:b/>
          <w:i w:val="false"/>
          <w:color w:val="000000"/>
        </w:rPr>
        <w:t xml:space="preserve">        
Форма анкеты для определения показателей электронной государственной услуги: "качество" и "доступность" ___________________________________________________________</w:t>
      </w:r>
      <w:r>
        <w:br/>
      </w:r>
      <w:r>
        <w:rPr>
          <w:rFonts w:ascii="Times New Roman"/>
          <w:b/>
          <w:i w:val="false"/>
          <w:color w:val="000000"/>
        </w:rPr>
        <w:t>
      (наименование услуги)</w:t>
      </w:r>
    </w:p>
    <w:bookmarkEnd w:id="128"/>
    <w:p>
      <w:pPr>
        <w:spacing w:after="0"/>
        <w:ind w:left="0"/>
        <w:jc w:val="both"/>
      </w:pPr>
      <w:r>
        <w:rPr>
          <w:rFonts w:ascii="Times New Roman"/>
          <w:b w:val="false"/>
          <w:i w:val="false"/>
          <w:color w:val="000000"/>
          <w:sz w:val="28"/>
        </w:rPr>
        <w:t>      1. Удовлетворены ли Вы качеством процесса и результатом оказания электронной государственной услуги?</w:t>
      </w:r>
      <w:r>
        <w:br/>
      </w:r>
      <w:r>
        <w:rPr>
          <w:rFonts w:ascii="Times New Roman"/>
          <w:b w:val="false"/>
          <w:i w:val="false"/>
          <w:color w:val="000000"/>
          <w:sz w:val="28"/>
        </w:rPr>
        <w:t>
      1) не удовлетворен;</w:t>
      </w:r>
      <w:r>
        <w:br/>
      </w:r>
      <w:r>
        <w:rPr>
          <w:rFonts w:ascii="Times New Roman"/>
          <w:b w:val="false"/>
          <w:i w:val="false"/>
          <w:color w:val="000000"/>
          <w:sz w:val="28"/>
        </w:rPr>
        <w:t>
      2) частично удовлетворен;</w:t>
      </w:r>
      <w:r>
        <w:br/>
      </w:r>
      <w:r>
        <w:rPr>
          <w:rFonts w:ascii="Times New Roman"/>
          <w:b w:val="false"/>
          <w:i w:val="false"/>
          <w:color w:val="000000"/>
          <w:sz w:val="28"/>
        </w:rPr>
        <w:t>
      3) удовлетворен.</w:t>
      </w:r>
      <w:r>
        <w:br/>
      </w:r>
      <w:r>
        <w:rPr>
          <w:rFonts w:ascii="Times New Roman"/>
          <w:b w:val="false"/>
          <w:i w:val="false"/>
          <w:color w:val="000000"/>
          <w:sz w:val="28"/>
        </w:rPr>
        <w:t>
      2. Удовлетворены ли Вы качеством информации о порядке оказания электронной государственной услуги?</w:t>
      </w:r>
      <w:r>
        <w:br/>
      </w:r>
      <w:r>
        <w:rPr>
          <w:rFonts w:ascii="Times New Roman"/>
          <w:b w:val="false"/>
          <w:i w:val="false"/>
          <w:color w:val="000000"/>
          <w:sz w:val="28"/>
        </w:rPr>
        <w:t>
      1) не удовлетворен;</w:t>
      </w:r>
      <w:r>
        <w:br/>
      </w:r>
      <w:r>
        <w:rPr>
          <w:rFonts w:ascii="Times New Roman"/>
          <w:b w:val="false"/>
          <w:i w:val="false"/>
          <w:color w:val="000000"/>
          <w:sz w:val="28"/>
        </w:rPr>
        <w:t>
      2) частично удовлетворен;</w:t>
      </w:r>
      <w:r>
        <w:br/>
      </w:r>
      <w:r>
        <w:rPr>
          <w:rFonts w:ascii="Times New Roman"/>
          <w:b w:val="false"/>
          <w:i w:val="false"/>
          <w:color w:val="000000"/>
          <w:sz w:val="28"/>
        </w:rPr>
        <w:t>
      3) удовлетворен.</w:t>
      </w:r>
    </w:p>
    <w:p>
      <w:pPr>
        <w:spacing w:after="0"/>
        <w:ind w:left="0"/>
        <w:jc w:val="both"/>
      </w:pPr>
      <w:r>
        <w:rPr>
          <w:rFonts w:ascii="Times New Roman"/>
          <w:b w:val="false"/>
          <w:i w:val="false"/>
          <w:color w:val="000000"/>
          <w:sz w:val="28"/>
        </w:rPr>
        <w:t>      Приложение 10</w:t>
      </w:r>
      <w:r>
        <w:br/>
      </w:r>
      <w:r>
        <w:rPr>
          <w:rFonts w:ascii="Times New Roman"/>
          <w:b w:val="false"/>
          <w:i w:val="false"/>
          <w:color w:val="000000"/>
          <w:sz w:val="28"/>
        </w:rPr>
        <w:t>
      к постановлению акимата Кызылординской области</w:t>
      </w:r>
      <w:r>
        <w:br/>
      </w:r>
      <w:r>
        <w:rPr>
          <w:rFonts w:ascii="Times New Roman"/>
          <w:b w:val="false"/>
          <w:i w:val="false"/>
          <w:color w:val="000000"/>
          <w:sz w:val="28"/>
        </w:rPr>
        <w:t>
от "29" декабря 2012 года N 722</w:t>
      </w:r>
    </w:p>
    <w:bookmarkStart w:name="z289" w:id="129"/>
    <w:p>
      <w:pPr>
        <w:spacing w:after="0"/>
        <w:ind w:left="0"/>
        <w:jc w:val="left"/>
      </w:pPr>
      <w:r>
        <w:rPr>
          <w:rFonts w:ascii="Times New Roman"/>
          <w:b/>
          <w:i w:val="false"/>
          <w:color w:val="000000"/>
        </w:rPr>
        <w:t xml:space="preserve">        
Регламент электронной государственной услуги "Выдача справок безработным гражданам"</w:t>
      </w:r>
    </w:p>
    <w:bookmarkEnd w:id="129"/>
    <w:bookmarkStart w:name="z290" w:id="130"/>
    <w:p>
      <w:pPr>
        <w:spacing w:after="0"/>
        <w:ind w:left="0"/>
        <w:jc w:val="left"/>
      </w:pPr>
      <w:r>
        <w:rPr>
          <w:rFonts w:ascii="Times New Roman"/>
          <w:b/>
          <w:i w:val="false"/>
          <w:color w:val="000000"/>
        </w:rPr>
        <w:t xml:space="preserve">        
1. Общие положения</w:t>
      </w:r>
    </w:p>
    <w:bookmarkEnd w:id="130"/>
    <w:bookmarkStart w:name="z291" w:id="131"/>
    <w:p>
      <w:pPr>
        <w:spacing w:after="0"/>
        <w:ind w:left="0"/>
        <w:jc w:val="both"/>
      </w:pPr>
      <w:r>
        <w:rPr>
          <w:rFonts w:ascii="Times New Roman"/>
          <w:b w:val="false"/>
          <w:i w:val="false"/>
          <w:color w:val="000000"/>
          <w:sz w:val="28"/>
        </w:rPr>
        <w:t>
      1. Электронная государственная услуга "Выдача справок безработным гражданам" (далее – услуга) оказывается отделами занятости и социальных программ районов и города областного значения (далее – услугодатель), а также на альтернативной основе через центры обслуживания населения, а также через веб-портал "электронного правительства": www.egov.kz при условии наличия у получателя государственной услуги электронной цифровой подписи.</w:t>
      </w:r>
      <w:r>
        <w:br/>
      </w:r>
      <w:r>
        <w:rPr>
          <w:rFonts w:ascii="Times New Roman"/>
          <w:b w:val="false"/>
          <w:i w:val="false"/>
          <w:color w:val="000000"/>
          <w:sz w:val="28"/>
        </w:rPr>
        <w:t>
</w:t>
      </w:r>
      <w:r>
        <w:rPr>
          <w:rFonts w:ascii="Times New Roman"/>
          <w:b w:val="false"/>
          <w:i w:val="false"/>
          <w:color w:val="000000"/>
          <w:sz w:val="28"/>
        </w:rPr>
        <w:t>
      2. Услуга оказывается на основании стандарта государственной услуги "Выдача справок безработным гражданам", утвержденного постановлением Правительства Республики Казахстан от 7 апреля 2011 года </w:t>
      </w:r>
      <w:r>
        <w:rPr>
          <w:rFonts w:ascii="Times New Roman"/>
          <w:b w:val="false"/>
          <w:i w:val="false"/>
          <w:color w:val="000000"/>
          <w:sz w:val="28"/>
        </w:rPr>
        <w:t>N 394</w:t>
      </w:r>
      <w:r>
        <w:rPr>
          <w:rFonts w:ascii="Times New Roman"/>
          <w:b w:val="false"/>
          <w:i w:val="false"/>
          <w:color w:val="000000"/>
          <w:sz w:val="28"/>
        </w:rPr>
        <w:t xml:space="preserve"> (далее – стандарт).</w:t>
      </w:r>
      <w:r>
        <w:br/>
      </w:r>
      <w:r>
        <w:rPr>
          <w:rFonts w:ascii="Times New Roman"/>
          <w:b w:val="false"/>
          <w:i w:val="false"/>
          <w:color w:val="000000"/>
          <w:sz w:val="28"/>
        </w:rPr>
        <w:t>
</w:t>
      </w:r>
      <w:r>
        <w:rPr>
          <w:rFonts w:ascii="Times New Roman"/>
          <w:b w:val="false"/>
          <w:i w:val="false"/>
          <w:color w:val="000000"/>
          <w:sz w:val="28"/>
        </w:rPr>
        <w:t>
      3. Степень автоматизации услуги: частично автоматизированная (электронная государственная услуга, содержащая в процессе ее оказания последовательность бумажного и электронного документооборота).</w:t>
      </w:r>
      <w:r>
        <w:br/>
      </w:r>
      <w:r>
        <w:rPr>
          <w:rFonts w:ascii="Times New Roman"/>
          <w:b w:val="false"/>
          <w:i w:val="false"/>
          <w:color w:val="000000"/>
          <w:sz w:val="28"/>
        </w:rPr>
        <w:t>
</w:t>
      </w:r>
      <w:r>
        <w:rPr>
          <w:rFonts w:ascii="Times New Roman"/>
          <w:b w:val="false"/>
          <w:i w:val="false"/>
          <w:color w:val="000000"/>
          <w:sz w:val="28"/>
        </w:rPr>
        <w:t>
      4. Вид оказания услуги: транзакционная.</w:t>
      </w:r>
      <w:r>
        <w:br/>
      </w:r>
      <w:r>
        <w:rPr>
          <w:rFonts w:ascii="Times New Roman"/>
          <w:b w:val="false"/>
          <w:i w:val="false"/>
          <w:color w:val="000000"/>
          <w:sz w:val="28"/>
        </w:rPr>
        <w:t>
</w:t>
      </w:r>
      <w:r>
        <w:rPr>
          <w:rFonts w:ascii="Times New Roman"/>
          <w:b w:val="false"/>
          <w:i w:val="false"/>
          <w:color w:val="000000"/>
          <w:sz w:val="28"/>
        </w:rPr>
        <w:t>
      5. Услуга оказывается бесплатно согласно </w:t>
      </w:r>
      <w:r>
        <w:rPr>
          <w:rFonts w:ascii="Times New Roman"/>
          <w:b w:val="false"/>
          <w:i w:val="false"/>
          <w:color w:val="000000"/>
          <w:sz w:val="28"/>
        </w:rPr>
        <w:t>пункта 8</w:t>
      </w:r>
      <w:r>
        <w:rPr>
          <w:rFonts w:ascii="Times New Roman"/>
          <w:b w:val="false"/>
          <w:i w:val="false"/>
          <w:color w:val="000000"/>
          <w:sz w:val="28"/>
        </w:rPr>
        <w:t xml:space="preserve"> стандарта.</w:t>
      </w:r>
      <w:r>
        <w:br/>
      </w:r>
      <w:r>
        <w:rPr>
          <w:rFonts w:ascii="Times New Roman"/>
          <w:b w:val="false"/>
          <w:i w:val="false"/>
          <w:color w:val="000000"/>
          <w:sz w:val="28"/>
        </w:rPr>
        <w:t>
</w:t>
      </w:r>
      <w:r>
        <w:rPr>
          <w:rFonts w:ascii="Times New Roman"/>
          <w:b w:val="false"/>
          <w:i w:val="false"/>
          <w:color w:val="000000"/>
          <w:sz w:val="28"/>
        </w:rPr>
        <w:t>
      6. Сроки оказания услуги предусмотрены в пунктах </w:t>
      </w:r>
      <w:r>
        <w:rPr>
          <w:rFonts w:ascii="Times New Roman"/>
          <w:b w:val="false"/>
          <w:i w:val="false"/>
          <w:color w:val="000000"/>
          <w:sz w:val="28"/>
        </w:rPr>
        <w:t>7</w:t>
      </w:r>
      <w:r>
        <w:rPr>
          <w:rFonts w:ascii="Times New Roman"/>
          <w:b w:val="false"/>
          <w:i w:val="false"/>
          <w:color w:val="000000"/>
          <w:sz w:val="28"/>
        </w:rPr>
        <w:t xml:space="preserve"> и </w:t>
      </w:r>
      <w:r>
        <w:rPr>
          <w:rFonts w:ascii="Times New Roman"/>
          <w:b w:val="false"/>
          <w:i w:val="false"/>
          <w:color w:val="000000"/>
          <w:sz w:val="28"/>
        </w:rPr>
        <w:t>9</w:t>
      </w:r>
      <w:r>
        <w:rPr>
          <w:rFonts w:ascii="Times New Roman"/>
          <w:b w:val="false"/>
          <w:i w:val="false"/>
          <w:color w:val="000000"/>
          <w:sz w:val="28"/>
        </w:rPr>
        <w:t>стандарта.</w:t>
      </w:r>
      <w:r>
        <w:br/>
      </w:r>
      <w:r>
        <w:rPr>
          <w:rFonts w:ascii="Times New Roman"/>
          <w:b w:val="false"/>
          <w:i w:val="false"/>
          <w:color w:val="000000"/>
          <w:sz w:val="28"/>
        </w:rPr>
        <w:t>
</w:t>
      </w:r>
      <w:r>
        <w:rPr>
          <w:rFonts w:ascii="Times New Roman"/>
          <w:b w:val="false"/>
          <w:i w:val="false"/>
          <w:color w:val="000000"/>
          <w:sz w:val="28"/>
        </w:rPr>
        <w:t>
      7. Понятия и сокращения, используемые в настоящем регламенте электронной государственной услуги "Выдача справок безработным гражданам" (далее – регламент):</w:t>
      </w:r>
      <w:r>
        <w:br/>
      </w:r>
      <w:r>
        <w:rPr>
          <w:rFonts w:ascii="Times New Roman"/>
          <w:b w:val="false"/>
          <w:i w:val="false"/>
          <w:color w:val="000000"/>
          <w:sz w:val="28"/>
        </w:rPr>
        <w:t>
      1) информационная система – система, предназначенная для хранения, обработки, поиска, распространения, передачи и предоставления информации с применением аппаратно-программного комплекса (далее – ИС);</w:t>
      </w:r>
      <w:r>
        <w:br/>
      </w:r>
      <w:r>
        <w:rPr>
          <w:rFonts w:ascii="Times New Roman"/>
          <w:b w:val="false"/>
          <w:i w:val="false"/>
          <w:color w:val="000000"/>
          <w:sz w:val="28"/>
        </w:rPr>
        <w:t>
      2) индивидуальный идентификационный номер – уникальный номер, формируемый для физического лица, в том числе индивидуального предпринимателя, осуществляющего деятельность в виде личного предпринимательства (далее – ИИН);</w:t>
      </w:r>
      <w:r>
        <w:br/>
      </w:r>
      <w:r>
        <w:rPr>
          <w:rFonts w:ascii="Times New Roman"/>
          <w:b w:val="false"/>
          <w:i w:val="false"/>
          <w:color w:val="000000"/>
          <w:sz w:val="28"/>
        </w:rPr>
        <w:t>
      3) информационная система центров обслуживания населения Республики Казахстан - информационная система, предназначенная для автоматизации процесса предоставления услуг населению (физическим и юридическим лицам) через центры обслуживания населения Республики Казахстан, а также соответствующими министерствами и ведомствами (далее – ИС ЦОН);</w:t>
      </w:r>
      <w:r>
        <w:br/>
      </w:r>
      <w:r>
        <w:rPr>
          <w:rFonts w:ascii="Times New Roman"/>
          <w:b w:val="false"/>
          <w:i w:val="false"/>
          <w:color w:val="000000"/>
          <w:sz w:val="28"/>
        </w:rPr>
        <w:t>
      4) пользователь – субъект, обращающийся к сотруднику услугодателя за получением необходимых ему электронных информационных ресурсов и пользующийся ими;</w:t>
      </w:r>
      <w:r>
        <w:br/>
      </w:r>
      <w:r>
        <w:rPr>
          <w:rFonts w:ascii="Times New Roman"/>
          <w:b w:val="false"/>
          <w:i w:val="false"/>
          <w:color w:val="000000"/>
          <w:sz w:val="28"/>
        </w:rPr>
        <w:t>
      5) транзакционная услуга – услуга по предоставлению пользователям электронных информационных ресурсов, требующая взаимного обмена информацией с применением электронной цифровой подписи;</w:t>
      </w:r>
      <w:r>
        <w:br/>
      </w:r>
      <w:r>
        <w:rPr>
          <w:rFonts w:ascii="Times New Roman"/>
          <w:b w:val="false"/>
          <w:i w:val="false"/>
          <w:color w:val="000000"/>
          <w:sz w:val="28"/>
        </w:rPr>
        <w:t>
      6) потребитель – физическое лицо согласно пункта 6 стандарта;</w:t>
      </w:r>
      <w:r>
        <w:br/>
      </w:r>
      <w:r>
        <w:rPr>
          <w:rFonts w:ascii="Times New Roman"/>
          <w:b w:val="false"/>
          <w:i w:val="false"/>
          <w:color w:val="000000"/>
          <w:sz w:val="28"/>
        </w:rPr>
        <w:t>
      7) ИС НУЦ – информационная система национального удостоверяющего центра Республики Казахстан;</w:t>
      </w:r>
      <w:r>
        <w:br/>
      </w:r>
      <w:r>
        <w:rPr>
          <w:rFonts w:ascii="Times New Roman"/>
          <w:b w:val="false"/>
          <w:i w:val="false"/>
          <w:color w:val="000000"/>
          <w:sz w:val="28"/>
        </w:rPr>
        <w:t>
      8) центры обслуживания населения – филиал Республиканского государственного предприятия "Центр обслуживания населения" по Кызылординской области и его отделы (далее – центр);</w:t>
      </w:r>
      <w:r>
        <w:br/>
      </w:r>
      <w:r>
        <w:rPr>
          <w:rFonts w:ascii="Times New Roman"/>
          <w:b w:val="false"/>
          <w:i w:val="false"/>
          <w:color w:val="000000"/>
          <w:sz w:val="28"/>
        </w:rPr>
        <w:t>
      9) электронный документ – документ, в котором информация представлена в электронно-цифровой форме и удостоверена посредством электронной цифровой подписи;</w:t>
      </w:r>
      <w:r>
        <w:br/>
      </w:r>
      <w:r>
        <w:rPr>
          <w:rFonts w:ascii="Times New Roman"/>
          <w:b w:val="false"/>
          <w:i w:val="false"/>
          <w:color w:val="000000"/>
          <w:sz w:val="28"/>
        </w:rPr>
        <w:t>
      10) электронные государственные услуги – государственные услуги, оказываемые в электронной форме с применением информационных технологий;</w:t>
      </w:r>
      <w:r>
        <w:br/>
      </w:r>
      <w:r>
        <w:rPr>
          <w:rFonts w:ascii="Times New Roman"/>
          <w:b w:val="false"/>
          <w:i w:val="false"/>
          <w:color w:val="000000"/>
          <w:sz w:val="28"/>
        </w:rPr>
        <w:t>
      11) веб-портал "электронного правительства" – информационная система, представляющая собой единое окно доступа ко всей консолидированной правительственной информации, включая нормативную правовую базу, и к электронным государственным услугам (далее – ПЭП);</w:t>
      </w:r>
      <w:r>
        <w:br/>
      </w:r>
      <w:r>
        <w:rPr>
          <w:rFonts w:ascii="Times New Roman"/>
          <w:b w:val="false"/>
          <w:i w:val="false"/>
          <w:color w:val="000000"/>
          <w:sz w:val="28"/>
        </w:rPr>
        <w:t>
      12) РШЭП – региональный шлюз "электронного правительства";</w:t>
      </w:r>
      <w:r>
        <w:br/>
      </w:r>
      <w:r>
        <w:rPr>
          <w:rFonts w:ascii="Times New Roman"/>
          <w:b w:val="false"/>
          <w:i w:val="false"/>
          <w:color w:val="000000"/>
          <w:sz w:val="28"/>
        </w:rPr>
        <w:t>
      13) шлюз "электронного правительства" – информационная система, предназначенная для интеграции информационных систем "электронного правительства" в рамках реализации электронных услуг (далее – ШЭП);</w:t>
      </w:r>
      <w:r>
        <w:br/>
      </w:r>
      <w:r>
        <w:rPr>
          <w:rFonts w:ascii="Times New Roman"/>
          <w:b w:val="false"/>
          <w:i w:val="false"/>
          <w:color w:val="000000"/>
          <w:sz w:val="28"/>
        </w:rPr>
        <w:t>
      14) электронная цифровая подпись – набор электронных цифровых символов, созданный средствами электронной цифровой подписи и подтверждающий достоверность электронного документа, его принадлежность и неизменность содержания (далее – ЭЦП).</w:t>
      </w:r>
    </w:p>
    <w:bookmarkEnd w:id="131"/>
    <w:bookmarkStart w:name="z298" w:id="132"/>
    <w:p>
      <w:pPr>
        <w:spacing w:after="0"/>
        <w:ind w:left="0"/>
        <w:jc w:val="left"/>
      </w:pPr>
      <w:r>
        <w:rPr>
          <w:rFonts w:ascii="Times New Roman"/>
          <w:b/>
          <w:i w:val="false"/>
          <w:color w:val="000000"/>
        </w:rPr>
        <w:t xml:space="preserve">        
2. Порядок деятельности услугодателя по оказанию электронной государственной услуги</w:t>
      </w:r>
    </w:p>
    <w:bookmarkEnd w:id="132"/>
    <w:bookmarkStart w:name="z299" w:id="133"/>
    <w:p>
      <w:pPr>
        <w:spacing w:after="0"/>
        <w:ind w:left="0"/>
        <w:jc w:val="both"/>
      </w:pPr>
      <w:r>
        <w:rPr>
          <w:rFonts w:ascii="Times New Roman"/>
          <w:b w:val="false"/>
          <w:i w:val="false"/>
          <w:color w:val="000000"/>
          <w:sz w:val="28"/>
        </w:rPr>
        <w:t>
      8. Пошаговые действия и решения услугодателя при оказании услуги через услугодателя приведены в диаграмме функционального взаимодействия (рисунок 1) согласно </w:t>
      </w:r>
      <w:r>
        <w:rPr>
          <w:rFonts w:ascii="Times New Roman"/>
          <w:b w:val="false"/>
          <w:i w:val="false"/>
          <w:color w:val="000000"/>
          <w:sz w:val="28"/>
        </w:rPr>
        <w:t>приложению 2</w:t>
      </w:r>
      <w:r>
        <w:rPr>
          <w:rFonts w:ascii="Times New Roman"/>
          <w:b w:val="false"/>
          <w:i w:val="false"/>
          <w:color w:val="000000"/>
          <w:sz w:val="28"/>
        </w:rPr>
        <w:t xml:space="preserve"> к настоящему регламенту:</w:t>
      </w:r>
      <w:r>
        <w:br/>
      </w:r>
      <w:r>
        <w:rPr>
          <w:rFonts w:ascii="Times New Roman"/>
          <w:b w:val="false"/>
          <w:i w:val="false"/>
          <w:color w:val="000000"/>
          <w:sz w:val="28"/>
        </w:rPr>
        <w:t>
      1) процесс 1 – процесс ввода сотрудником услугодателя ИИН и пароля (процесс авторизации) в ИС МИО для оказания услуги;</w:t>
      </w:r>
      <w:r>
        <w:br/>
      </w:r>
      <w:r>
        <w:rPr>
          <w:rFonts w:ascii="Times New Roman"/>
          <w:b w:val="false"/>
          <w:i w:val="false"/>
          <w:color w:val="000000"/>
          <w:sz w:val="28"/>
        </w:rPr>
        <w:t>
      2) условие 1 – проверка в ИС МИО подлинности данных о зарегистрированном сотруднике услугодателя через ИИН и пароль;</w:t>
      </w:r>
      <w:r>
        <w:br/>
      </w:r>
      <w:r>
        <w:rPr>
          <w:rFonts w:ascii="Times New Roman"/>
          <w:b w:val="false"/>
          <w:i w:val="false"/>
          <w:color w:val="000000"/>
          <w:sz w:val="28"/>
        </w:rPr>
        <w:t>
      3) процесс 2 – формирование сообщения об отказе в авторизации в ИС МИО в связи с имеющимися нарушениями в данных сотрудника услугодателя;</w:t>
      </w:r>
      <w:r>
        <w:br/>
      </w:r>
      <w:r>
        <w:rPr>
          <w:rFonts w:ascii="Times New Roman"/>
          <w:b w:val="false"/>
          <w:i w:val="false"/>
          <w:color w:val="000000"/>
          <w:sz w:val="28"/>
        </w:rPr>
        <w:t>
      4) процесс 3 – выбор сотрудником услугодателя услуги, указанной в настоящем регламенте, вывод на экран формы запроса для оказания услуги и заполнение формы (ввод данных и прикрепление сканированных документов) с учетом ее структуры и форматных требований, а также выбор сотрудником услугодателя регистрационного свидетельства ЭЦП для подписания;</w:t>
      </w:r>
      <w:r>
        <w:br/>
      </w:r>
      <w:r>
        <w:rPr>
          <w:rFonts w:ascii="Times New Roman"/>
          <w:b w:val="false"/>
          <w:i w:val="false"/>
          <w:color w:val="000000"/>
          <w:sz w:val="28"/>
        </w:rPr>
        <w:t>
      5) процесс 4 – подписание посредством ЭЦП сотрудника услугодателя заполненной формы (введенных данных, прикрепленных сканированных документов) запроса на оказание услуги;</w:t>
      </w:r>
      <w:r>
        <w:br/>
      </w:r>
      <w:r>
        <w:rPr>
          <w:rFonts w:ascii="Times New Roman"/>
          <w:b w:val="false"/>
          <w:i w:val="false"/>
          <w:color w:val="000000"/>
          <w:sz w:val="28"/>
        </w:rPr>
        <w:t>
      6) условие 2 – проверка соответствия идентификационных данных (между ИИН, указанным в запросе и ИИН, указанным в регистрационном свидетельстве ЭЦП), срока действия регистрационного свидетельства ЭЦП и отсутствия в списке отозванных (аннулированных) регистрационных свидетельств ИС МИО;</w:t>
      </w:r>
      <w:r>
        <w:br/>
      </w:r>
      <w:r>
        <w:rPr>
          <w:rFonts w:ascii="Times New Roman"/>
          <w:b w:val="false"/>
          <w:i w:val="false"/>
          <w:color w:val="000000"/>
          <w:sz w:val="28"/>
        </w:rPr>
        <w:t>
      7) процесс 5 - формирование сообщения об отказе в запрашиваемой услуге в связи с не подтверждением подлинности ЭЦП сотрудника услугодателя;</w:t>
      </w:r>
      <w:r>
        <w:br/>
      </w:r>
      <w:r>
        <w:rPr>
          <w:rFonts w:ascii="Times New Roman"/>
          <w:b w:val="false"/>
          <w:i w:val="false"/>
          <w:color w:val="000000"/>
          <w:sz w:val="28"/>
        </w:rPr>
        <w:t>
      8) процесс 6 – обработка услуги сотрудником услугодателя;</w:t>
      </w:r>
      <w:r>
        <w:br/>
      </w:r>
      <w:r>
        <w:rPr>
          <w:rFonts w:ascii="Times New Roman"/>
          <w:b w:val="false"/>
          <w:i w:val="false"/>
          <w:color w:val="000000"/>
          <w:sz w:val="28"/>
        </w:rPr>
        <w:t>
      9) процесс 7 – формирование сотрудником услугодателя результата оказания услуги (справка о регистрации в качестве безработного, либо мотивированный ответ об отказе в предоставлении услуги). Электронный документ формируется с использованием ЭЦП сотрудника услугодателя;</w:t>
      </w:r>
      <w:r>
        <w:br/>
      </w:r>
      <w:r>
        <w:rPr>
          <w:rFonts w:ascii="Times New Roman"/>
          <w:b w:val="false"/>
          <w:i w:val="false"/>
          <w:color w:val="000000"/>
          <w:sz w:val="28"/>
        </w:rPr>
        <w:t>
      10) процесс 8 – выдача сотрудником услугодателя нарочно или посредством отправки на электронную почту потребителя результата услуги.</w:t>
      </w:r>
      <w:r>
        <w:br/>
      </w:r>
      <w:r>
        <w:rPr>
          <w:rFonts w:ascii="Times New Roman"/>
          <w:b w:val="false"/>
          <w:i w:val="false"/>
          <w:color w:val="000000"/>
          <w:sz w:val="28"/>
        </w:rPr>
        <w:t>
</w:t>
      </w:r>
      <w:r>
        <w:rPr>
          <w:rFonts w:ascii="Times New Roman"/>
          <w:b w:val="false"/>
          <w:i w:val="false"/>
          <w:color w:val="000000"/>
          <w:sz w:val="28"/>
        </w:rPr>
        <w:t>
      9. Пошаговые действия и решения услугодателя при оказании через центр приведены в диаграмме функционального взаимодействия (</w:t>
      </w:r>
      <w:r>
        <w:rPr>
          <w:rFonts w:ascii="Times New Roman"/>
          <w:b w:val="false"/>
          <w:i w:val="false"/>
          <w:color w:val="000000"/>
          <w:sz w:val="28"/>
        </w:rPr>
        <w:t>рисунок 2</w:t>
      </w:r>
      <w:r>
        <w:rPr>
          <w:rFonts w:ascii="Times New Roman"/>
          <w:b w:val="false"/>
          <w:i w:val="false"/>
          <w:color w:val="000000"/>
          <w:sz w:val="28"/>
        </w:rPr>
        <w:t>) согласно приложению 2 к настоящему регламенту:</w:t>
      </w:r>
      <w:r>
        <w:br/>
      </w:r>
      <w:r>
        <w:rPr>
          <w:rFonts w:ascii="Times New Roman"/>
          <w:b w:val="false"/>
          <w:i w:val="false"/>
          <w:color w:val="000000"/>
          <w:sz w:val="28"/>
        </w:rPr>
        <w:t>
      1) процесс 1 - процесс авторизации инспектора центра в ИС ЦОН для оказания услуги;</w:t>
      </w:r>
      <w:r>
        <w:br/>
      </w:r>
      <w:r>
        <w:rPr>
          <w:rFonts w:ascii="Times New Roman"/>
          <w:b w:val="false"/>
          <w:i w:val="false"/>
          <w:color w:val="000000"/>
          <w:sz w:val="28"/>
        </w:rPr>
        <w:t>
      2) условие 1 - проверка в ИС ЦОН подлинности данных о зарегистрированном инспекторе через ИИН и пароль, либо ЭЦП;</w:t>
      </w:r>
      <w:r>
        <w:br/>
      </w:r>
      <w:r>
        <w:rPr>
          <w:rFonts w:ascii="Times New Roman"/>
          <w:b w:val="false"/>
          <w:i w:val="false"/>
          <w:color w:val="000000"/>
          <w:sz w:val="28"/>
        </w:rPr>
        <w:t>
      3) процесс 2 - формирование сообщения об отказе в авторизации в ИС ЦОН в связи с имеющимися нарушениями в данных инспектора центра;</w:t>
      </w:r>
      <w:r>
        <w:br/>
      </w:r>
      <w:r>
        <w:rPr>
          <w:rFonts w:ascii="Times New Roman"/>
          <w:b w:val="false"/>
          <w:i w:val="false"/>
          <w:color w:val="000000"/>
          <w:sz w:val="28"/>
        </w:rPr>
        <w:t>
      4) процесс 3 - выбор инспектором центра услуги, указанной в настоящем регламенте, вывод на экран формы запроса для оказания услуги и заполнение формы (ввод данных и прикрепление сканированных документов) с учетом ее структуры и форматных требований;</w:t>
      </w:r>
      <w:r>
        <w:br/>
      </w:r>
      <w:r>
        <w:rPr>
          <w:rFonts w:ascii="Times New Roman"/>
          <w:b w:val="false"/>
          <w:i w:val="false"/>
          <w:color w:val="000000"/>
          <w:sz w:val="28"/>
        </w:rPr>
        <w:t>
      5) процесс 4 - подписание посредством ЭЦП инспектора центра заполненной формы (введенных данных, прикрепленных сканированных документов) запроса на оказание услуги;</w:t>
      </w:r>
      <w:r>
        <w:br/>
      </w:r>
      <w:r>
        <w:rPr>
          <w:rFonts w:ascii="Times New Roman"/>
          <w:b w:val="false"/>
          <w:i w:val="false"/>
          <w:color w:val="000000"/>
          <w:sz w:val="28"/>
        </w:rPr>
        <w:t>
      6) условие 2 – проверка соответствия идентификационных данных (между ИИН, указанным в запросе и ИИН, указанным в регистрационном свидетельстве ЭЦП), срока действия регистрационного свидетельства ЭЦП и отсутствия в списке отозванных (аннулированных) регистрационных свидетельств в ИС ЦОН;</w:t>
      </w:r>
      <w:r>
        <w:br/>
      </w:r>
      <w:r>
        <w:rPr>
          <w:rFonts w:ascii="Times New Roman"/>
          <w:b w:val="false"/>
          <w:i w:val="false"/>
          <w:color w:val="000000"/>
          <w:sz w:val="28"/>
        </w:rPr>
        <w:t>
      7) процесс 5 - формирование сообщения об отказе в запрашиваемой услуге в связи с неподтверждением подлинности ЭЦП инспектора центра;</w:t>
      </w:r>
      <w:r>
        <w:br/>
      </w:r>
      <w:r>
        <w:rPr>
          <w:rFonts w:ascii="Times New Roman"/>
          <w:b w:val="false"/>
          <w:i w:val="false"/>
          <w:color w:val="000000"/>
          <w:sz w:val="28"/>
        </w:rPr>
        <w:t>
      8) процесс 6 – направление подписанного ЭЦП инспектора центра электронного документа (запроса потребителя) через ШЭП/РШЭП в ИС МИО и обработка услуги сотрудником услугодателя;</w:t>
      </w:r>
      <w:r>
        <w:br/>
      </w:r>
      <w:r>
        <w:rPr>
          <w:rFonts w:ascii="Times New Roman"/>
          <w:b w:val="false"/>
          <w:i w:val="false"/>
          <w:color w:val="000000"/>
          <w:sz w:val="28"/>
        </w:rPr>
        <w:t>
      9) процесс 7 – формирование сотрудником услугодателя результата оказания услуги (справка о регистрации в качестве безработного, либо мотивированный ответ об отказе в предоставлении услуги). Электронный документ формируется с использованием ЭЦП сотрудника услугодателя и передается в ИС ЦОН.</w:t>
      </w:r>
      <w:r>
        <w:br/>
      </w:r>
      <w:r>
        <w:rPr>
          <w:rFonts w:ascii="Times New Roman"/>
          <w:b w:val="false"/>
          <w:i w:val="false"/>
          <w:color w:val="000000"/>
          <w:sz w:val="28"/>
        </w:rPr>
        <w:t>
      10) процесс 8 - выдача выходного документа инспектором центра потребителю услуги нарочно или посредством отправки на электронную почту.</w:t>
      </w:r>
      <w:r>
        <w:br/>
      </w:r>
      <w:r>
        <w:rPr>
          <w:rFonts w:ascii="Times New Roman"/>
          <w:b w:val="false"/>
          <w:i w:val="false"/>
          <w:color w:val="000000"/>
          <w:sz w:val="28"/>
        </w:rPr>
        <w:t>
</w:t>
      </w:r>
      <w:r>
        <w:rPr>
          <w:rFonts w:ascii="Times New Roman"/>
          <w:b w:val="false"/>
          <w:i w:val="false"/>
          <w:color w:val="000000"/>
          <w:sz w:val="28"/>
        </w:rPr>
        <w:t>
      10. Пошаговые действия и решения услугодателя при оказании услуги через ПЭП приведены в диаграмме функционального взаимодействия (</w:t>
      </w:r>
      <w:r>
        <w:rPr>
          <w:rFonts w:ascii="Times New Roman"/>
          <w:b w:val="false"/>
          <w:i w:val="false"/>
          <w:color w:val="000000"/>
          <w:sz w:val="28"/>
        </w:rPr>
        <w:t>рисунок 3</w:t>
      </w:r>
      <w:r>
        <w:rPr>
          <w:rFonts w:ascii="Times New Roman"/>
          <w:b w:val="false"/>
          <w:i w:val="false"/>
          <w:color w:val="000000"/>
          <w:sz w:val="28"/>
        </w:rPr>
        <w:t>) согласно приложению 2 к настоящему регламенту:</w:t>
      </w:r>
      <w:r>
        <w:br/>
      </w:r>
      <w:r>
        <w:rPr>
          <w:rFonts w:ascii="Times New Roman"/>
          <w:b w:val="false"/>
          <w:i w:val="false"/>
          <w:color w:val="000000"/>
          <w:sz w:val="28"/>
        </w:rPr>
        <w:t>
      1) потребитель осуществляет регистрацию на ПЭП с помощью ИИН и пароля (осуществляется для незарегистрированных потребителей на ПЭП);</w:t>
      </w:r>
      <w:r>
        <w:br/>
      </w:r>
      <w:r>
        <w:rPr>
          <w:rFonts w:ascii="Times New Roman"/>
          <w:b w:val="false"/>
          <w:i w:val="false"/>
          <w:color w:val="000000"/>
          <w:sz w:val="28"/>
        </w:rPr>
        <w:t>
      2) процесс 1 – процесс ввода потребителем ИИН и пароля (процесс авторизации) на ПЭП для получения услуги;</w:t>
      </w:r>
      <w:r>
        <w:br/>
      </w:r>
      <w:r>
        <w:rPr>
          <w:rFonts w:ascii="Times New Roman"/>
          <w:b w:val="false"/>
          <w:i w:val="false"/>
          <w:color w:val="000000"/>
          <w:sz w:val="28"/>
        </w:rPr>
        <w:t>
      3) условие 1 – проверка на ПЭП подлинности данных о зарегистрированном потребителе через ИИН и пароль;</w:t>
      </w:r>
      <w:r>
        <w:br/>
      </w:r>
      <w:r>
        <w:rPr>
          <w:rFonts w:ascii="Times New Roman"/>
          <w:b w:val="false"/>
          <w:i w:val="false"/>
          <w:color w:val="000000"/>
          <w:sz w:val="28"/>
        </w:rPr>
        <w:t>
      4) процесс 2 – формирование ПЭП сообщения об отказе в авторизации в связи с имеющимися нарушениями в данных потребителя;</w:t>
      </w:r>
      <w:r>
        <w:br/>
      </w:r>
      <w:r>
        <w:rPr>
          <w:rFonts w:ascii="Times New Roman"/>
          <w:b w:val="false"/>
          <w:i w:val="false"/>
          <w:color w:val="000000"/>
          <w:sz w:val="28"/>
        </w:rPr>
        <w:t>
      5) процесс 3 – выбор потребителем услуги, указанной в настоящем регламенте, вывод на экран формы запроса для оказания услуги и заполнение потребителем формы (ввод данных и прикрепление сканированных документов) с учетом ее структуры и форматных требований;</w:t>
      </w:r>
      <w:r>
        <w:br/>
      </w:r>
      <w:r>
        <w:rPr>
          <w:rFonts w:ascii="Times New Roman"/>
          <w:b w:val="false"/>
          <w:i w:val="false"/>
          <w:color w:val="000000"/>
          <w:sz w:val="28"/>
        </w:rPr>
        <w:t>
      6) процесс 4 – подписание посредством ЭЦП потребителя заполненной формы (введенных данных, прикрепленных сканированных документов) запроса на оказание услуги;</w:t>
      </w:r>
      <w:r>
        <w:br/>
      </w:r>
      <w:r>
        <w:rPr>
          <w:rFonts w:ascii="Times New Roman"/>
          <w:b w:val="false"/>
          <w:i w:val="false"/>
          <w:color w:val="000000"/>
          <w:sz w:val="28"/>
        </w:rPr>
        <w:t>
      7) условие 2 – проверка соответствия идентификационных данных (между ИИН, указанным в запросе и ИИН, указанным в регистрационном свидетельстве ЭЦП), срока действия регистрационного свидетельства ЭЦП и отсутствия в списке отозванных (аннулированных) регистрационных свидетельств ПЭП;</w:t>
      </w:r>
      <w:r>
        <w:br/>
      </w:r>
      <w:r>
        <w:rPr>
          <w:rFonts w:ascii="Times New Roman"/>
          <w:b w:val="false"/>
          <w:i w:val="false"/>
          <w:color w:val="000000"/>
          <w:sz w:val="28"/>
        </w:rPr>
        <w:t>
      8) процесс 5 – формирование сообщения об отказе в запрашиваемой услуге в связи с неподтверждением подлинности ЭЦП потребителя;</w:t>
      </w:r>
      <w:r>
        <w:br/>
      </w:r>
      <w:r>
        <w:rPr>
          <w:rFonts w:ascii="Times New Roman"/>
          <w:b w:val="false"/>
          <w:i w:val="false"/>
          <w:color w:val="000000"/>
          <w:sz w:val="28"/>
        </w:rPr>
        <w:t>
      9) процесс 6 – направление подписанного ЭЦП потребителя электронного документа (запроса потребителя) через ШЭП/РШЭП в ИС МИО и обработка услуги сотрудником услугодателя;</w:t>
      </w:r>
      <w:r>
        <w:br/>
      </w:r>
      <w:r>
        <w:rPr>
          <w:rFonts w:ascii="Times New Roman"/>
          <w:b w:val="false"/>
          <w:i w:val="false"/>
          <w:color w:val="000000"/>
          <w:sz w:val="28"/>
        </w:rPr>
        <w:t>
      10) процесс 7 – формирование сотрудником услугодателя результата оказания услуги (справка о регистрации в качестве безработного, либо мотивированный ответ об отказе в предоставлении услуги). Электронный документ формируется с использованием ЭЦП сотрудника услугодателя и передается в личный кабинет на ПЭП.</w:t>
      </w:r>
      <w:r>
        <w:br/>
      </w:r>
      <w:r>
        <w:rPr>
          <w:rFonts w:ascii="Times New Roman"/>
          <w:b w:val="false"/>
          <w:i w:val="false"/>
          <w:color w:val="000000"/>
          <w:sz w:val="28"/>
        </w:rPr>
        <w:t>
</w:t>
      </w:r>
      <w:r>
        <w:rPr>
          <w:rFonts w:ascii="Times New Roman"/>
          <w:b w:val="false"/>
          <w:i w:val="false"/>
          <w:color w:val="000000"/>
          <w:sz w:val="28"/>
        </w:rPr>
        <w:t>
      11. Экранные формы заполнения запроса и форма заявления на услугу, предоставляемые потребителю в случае получения услуги посредством ПЭП представлены на веб-портале "электронного правительства" www.e.gov.kz.</w:t>
      </w:r>
      <w:r>
        <w:br/>
      </w:r>
      <w:r>
        <w:rPr>
          <w:rFonts w:ascii="Times New Roman"/>
          <w:b w:val="false"/>
          <w:i w:val="false"/>
          <w:color w:val="000000"/>
          <w:sz w:val="28"/>
        </w:rPr>
        <w:t>
</w:t>
      </w:r>
      <w:r>
        <w:rPr>
          <w:rFonts w:ascii="Times New Roman"/>
          <w:b w:val="false"/>
          <w:i w:val="false"/>
          <w:color w:val="000000"/>
          <w:sz w:val="28"/>
        </w:rPr>
        <w:t>
      12. Способ проверки потребителем статуса исполнения запроса по услуге: на ПЭП в разделе "История получения услуг", а также при обращении к услугодателю и в центр.</w:t>
      </w:r>
      <w:r>
        <w:br/>
      </w:r>
      <w:r>
        <w:rPr>
          <w:rFonts w:ascii="Times New Roman"/>
          <w:b w:val="false"/>
          <w:i w:val="false"/>
          <w:color w:val="000000"/>
          <w:sz w:val="28"/>
        </w:rPr>
        <w:t>
</w:t>
      </w:r>
      <w:r>
        <w:rPr>
          <w:rFonts w:ascii="Times New Roman"/>
          <w:b w:val="false"/>
          <w:i w:val="false"/>
          <w:color w:val="000000"/>
          <w:sz w:val="28"/>
        </w:rPr>
        <w:t>
      13. Номер контактного телефона для получения информации об услуге, также в случае необходимости оценки (в том числе обжалования) их качества: саll-центр: (1414).</w:t>
      </w:r>
    </w:p>
    <w:bookmarkEnd w:id="133"/>
    <w:bookmarkStart w:name="z305" w:id="134"/>
    <w:p>
      <w:pPr>
        <w:spacing w:after="0"/>
        <w:ind w:left="0"/>
        <w:jc w:val="left"/>
      </w:pPr>
      <w:r>
        <w:rPr>
          <w:rFonts w:ascii="Times New Roman"/>
          <w:b/>
          <w:i w:val="false"/>
          <w:color w:val="000000"/>
        </w:rPr>
        <w:t xml:space="preserve">        
3. Описание порядка взаимодействия в процессе оказания электронной государственной услуги</w:t>
      </w:r>
    </w:p>
    <w:bookmarkEnd w:id="134"/>
    <w:bookmarkStart w:name="z306" w:id="135"/>
    <w:p>
      <w:pPr>
        <w:spacing w:after="0"/>
        <w:ind w:left="0"/>
        <w:jc w:val="both"/>
      </w:pPr>
      <w:r>
        <w:rPr>
          <w:rFonts w:ascii="Times New Roman"/>
          <w:b w:val="false"/>
          <w:i w:val="false"/>
          <w:color w:val="000000"/>
          <w:sz w:val="28"/>
        </w:rPr>
        <w:t>
      14. Перечень структурных подразделений государственных органов, государственных учреждений или иных организаций (структурно-функциональных единиц – далее СФЕ), которые участвуют в процессе оказания услуги:</w:t>
      </w:r>
      <w:r>
        <w:br/>
      </w:r>
      <w:r>
        <w:rPr>
          <w:rFonts w:ascii="Times New Roman"/>
          <w:b w:val="false"/>
          <w:i w:val="false"/>
          <w:color w:val="000000"/>
          <w:sz w:val="28"/>
        </w:rPr>
        <w:t>
      услугодатель;</w:t>
      </w:r>
      <w:r>
        <w:br/>
      </w:r>
      <w:r>
        <w:rPr>
          <w:rFonts w:ascii="Times New Roman"/>
          <w:b w:val="false"/>
          <w:i w:val="false"/>
          <w:color w:val="000000"/>
          <w:sz w:val="28"/>
        </w:rPr>
        <w:t>
      ИС МИО;</w:t>
      </w:r>
      <w:r>
        <w:br/>
      </w:r>
      <w:r>
        <w:rPr>
          <w:rFonts w:ascii="Times New Roman"/>
          <w:b w:val="false"/>
          <w:i w:val="false"/>
          <w:color w:val="000000"/>
          <w:sz w:val="28"/>
        </w:rPr>
        <w:t>
      РШЭП;</w:t>
      </w:r>
      <w:r>
        <w:br/>
      </w:r>
      <w:r>
        <w:rPr>
          <w:rFonts w:ascii="Times New Roman"/>
          <w:b w:val="false"/>
          <w:i w:val="false"/>
          <w:color w:val="000000"/>
          <w:sz w:val="28"/>
        </w:rPr>
        <w:t>
      ШЭП;</w:t>
      </w:r>
      <w:r>
        <w:br/>
      </w:r>
      <w:r>
        <w:rPr>
          <w:rFonts w:ascii="Times New Roman"/>
          <w:b w:val="false"/>
          <w:i w:val="false"/>
          <w:color w:val="000000"/>
          <w:sz w:val="28"/>
        </w:rPr>
        <w:t>
      ИС ЦОН;</w:t>
      </w:r>
      <w:r>
        <w:br/>
      </w:r>
      <w:r>
        <w:rPr>
          <w:rFonts w:ascii="Times New Roman"/>
          <w:b w:val="false"/>
          <w:i w:val="false"/>
          <w:color w:val="000000"/>
          <w:sz w:val="28"/>
        </w:rPr>
        <w:t>
      ПЭП.</w:t>
      </w:r>
      <w:r>
        <w:br/>
      </w:r>
      <w:r>
        <w:rPr>
          <w:rFonts w:ascii="Times New Roman"/>
          <w:b w:val="false"/>
          <w:i w:val="false"/>
          <w:color w:val="000000"/>
          <w:sz w:val="28"/>
        </w:rPr>
        <w:t>
</w:t>
      </w:r>
      <w:r>
        <w:rPr>
          <w:rFonts w:ascii="Times New Roman"/>
          <w:b w:val="false"/>
          <w:i w:val="false"/>
          <w:color w:val="000000"/>
          <w:sz w:val="28"/>
        </w:rPr>
        <w:t>
      15. Для получения услуги потребитель предоставляет документы, предусмотренные </w:t>
      </w:r>
      <w:r>
        <w:rPr>
          <w:rFonts w:ascii="Times New Roman"/>
          <w:b w:val="false"/>
          <w:i w:val="false"/>
          <w:color w:val="000000"/>
          <w:sz w:val="28"/>
        </w:rPr>
        <w:t>пунктом 11</w:t>
      </w:r>
      <w:r>
        <w:rPr>
          <w:rFonts w:ascii="Times New Roman"/>
          <w:b w:val="false"/>
          <w:i w:val="false"/>
          <w:color w:val="000000"/>
          <w:sz w:val="28"/>
        </w:rPr>
        <w:t xml:space="preserve"> стандарта.</w:t>
      </w:r>
      <w:r>
        <w:br/>
      </w:r>
      <w:r>
        <w:rPr>
          <w:rFonts w:ascii="Times New Roman"/>
          <w:b w:val="false"/>
          <w:i w:val="false"/>
          <w:color w:val="000000"/>
          <w:sz w:val="28"/>
        </w:rPr>
        <w:t>
</w:t>
      </w:r>
      <w:r>
        <w:rPr>
          <w:rFonts w:ascii="Times New Roman"/>
          <w:b w:val="false"/>
          <w:i w:val="false"/>
          <w:color w:val="000000"/>
          <w:sz w:val="28"/>
        </w:rPr>
        <w:t>
      16. Потребителю выдается при обращении:</w:t>
      </w:r>
      <w:r>
        <w:br/>
      </w:r>
      <w:r>
        <w:rPr>
          <w:rFonts w:ascii="Times New Roman"/>
          <w:b w:val="false"/>
          <w:i w:val="false"/>
          <w:color w:val="000000"/>
          <w:sz w:val="28"/>
        </w:rPr>
        <w:t>
      1) к услугодателю - справка о регистрации в качестве безработного;</w:t>
      </w:r>
      <w:r>
        <w:br/>
      </w:r>
      <w:r>
        <w:rPr>
          <w:rFonts w:ascii="Times New Roman"/>
          <w:b w:val="false"/>
          <w:i w:val="false"/>
          <w:color w:val="000000"/>
          <w:sz w:val="28"/>
        </w:rPr>
        <w:t>
      2) в центре - расписка о приеме заявления с указанием:</w:t>
      </w:r>
      <w:r>
        <w:br/>
      </w:r>
      <w:r>
        <w:rPr>
          <w:rFonts w:ascii="Times New Roman"/>
          <w:b w:val="false"/>
          <w:i w:val="false"/>
          <w:color w:val="000000"/>
          <w:sz w:val="28"/>
        </w:rPr>
        <w:t>
      номера и даты приема заявления;</w:t>
      </w:r>
      <w:r>
        <w:br/>
      </w:r>
      <w:r>
        <w:rPr>
          <w:rFonts w:ascii="Times New Roman"/>
          <w:b w:val="false"/>
          <w:i w:val="false"/>
          <w:color w:val="000000"/>
          <w:sz w:val="28"/>
        </w:rPr>
        <w:t>
      вида запрашиваемой государственной услуги;</w:t>
      </w:r>
      <w:r>
        <w:br/>
      </w:r>
      <w:r>
        <w:rPr>
          <w:rFonts w:ascii="Times New Roman"/>
          <w:b w:val="false"/>
          <w:i w:val="false"/>
          <w:color w:val="000000"/>
          <w:sz w:val="28"/>
        </w:rPr>
        <w:t>
      даты (время) и места выдачи запрашиваемой государственной услуги;</w:t>
      </w:r>
      <w:r>
        <w:br/>
      </w:r>
      <w:r>
        <w:rPr>
          <w:rFonts w:ascii="Times New Roman"/>
          <w:b w:val="false"/>
          <w:i w:val="false"/>
          <w:color w:val="000000"/>
          <w:sz w:val="28"/>
        </w:rPr>
        <w:t>
      фамилии, имени, отчества инспектора центра, принявшего заявление.</w:t>
      </w:r>
      <w:r>
        <w:br/>
      </w:r>
      <w:r>
        <w:rPr>
          <w:rFonts w:ascii="Times New Roman"/>
          <w:b w:val="false"/>
          <w:i w:val="false"/>
          <w:color w:val="000000"/>
          <w:sz w:val="28"/>
        </w:rPr>
        <w:t>
</w:t>
      </w:r>
      <w:r>
        <w:rPr>
          <w:rFonts w:ascii="Times New Roman"/>
          <w:b w:val="false"/>
          <w:i w:val="false"/>
          <w:color w:val="000000"/>
          <w:sz w:val="28"/>
        </w:rPr>
        <w:t>
      17. Текстовое табличное последовательности действий СФЕ (процедур, функций, операций) приведены в </w:t>
      </w:r>
      <w:r>
        <w:rPr>
          <w:rFonts w:ascii="Times New Roman"/>
          <w:b w:val="false"/>
          <w:i w:val="false"/>
          <w:color w:val="000000"/>
          <w:sz w:val="28"/>
        </w:rPr>
        <w:t>приложении 1</w:t>
      </w:r>
      <w:r>
        <w:rPr>
          <w:rFonts w:ascii="Times New Roman"/>
          <w:b w:val="false"/>
          <w:i w:val="false"/>
          <w:color w:val="000000"/>
          <w:sz w:val="28"/>
        </w:rPr>
        <w:t xml:space="preserve"> к настоящему регламенту с указанием срока выполнения каждого действия.</w:t>
      </w:r>
      <w:r>
        <w:br/>
      </w:r>
      <w:r>
        <w:rPr>
          <w:rFonts w:ascii="Times New Roman"/>
          <w:b w:val="false"/>
          <w:i w:val="false"/>
          <w:color w:val="000000"/>
          <w:sz w:val="28"/>
        </w:rPr>
        <w:t>
</w:t>
      </w:r>
      <w:r>
        <w:rPr>
          <w:rFonts w:ascii="Times New Roman"/>
          <w:b w:val="false"/>
          <w:i w:val="false"/>
          <w:color w:val="000000"/>
          <w:sz w:val="28"/>
        </w:rPr>
        <w:t>
      18. Диаграмма функционального взаимодействия (рисунки </w:t>
      </w:r>
      <w:r>
        <w:rPr>
          <w:rFonts w:ascii="Times New Roman"/>
          <w:b w:val="false"/>
          <w:i w:val="false"/>
          <w:color w:val="000000"/>
          <w:sz w:val="28"/>
        </w:rPr>
        <w:t>1</w:t>
      </w:r>
      <w:r>
        <w:rPr>
          <w:rFonts w:ascii="Times New Roman"/>
          <w:b w:val="false"/>
          <w:i w:val="false"/>
          <w:color w:val="000000"/>
          <w:sz w:val="28"/>
        </w:rPr>
        <w:t>, </w:t>
      </w:r>
      <w:r>
        <w:rPr>
          <w:rFonts w:ascii="Times New Roman"/>
          <w:b w:val="false"/>
          <w:i w:val="false"/>
          <w:color w:val="000000"/>
          <w:sz w:val="28"/>
        </w:rPr>
        <w:t>2</w:t>
      </w:r>
      <w:r>
        <w:rPr>
          <w:rFonts w:ascii="Times New Roman"/>
          <w:b w:val="false"/>
          <w:i w:val="false"/>
          <w:color w:val="000000"/>
          <w:sz w:val="28"/>
        </w:rPr>
        <w:t>, </w:t>
      </w:r>
      <w:r>
        <w:rPr>
          <w:rFonts w:ascii="Times New Roman"/>
          <w:b w:val="false"/>
          <w:i w:val="false"/>
          <w:color w:val="000000"/>
          <w:sz w:val="28"/>
        </w:rPr>
        <w:t>3</w:t>
      </w:r>
      <w:r>
        <w:rPr>
          <w:rFonts w:ascii="Times New Roman"/>
          <w:b w:val="false"/>
          <w:i w:val="false"/>
          <w:color w:val="000000"/>
          <w:sz w:val="28"/>
        </w:rPr>
        <w:t>) приведена в </w:t>
      </w:r>
      <w:r>
        <w:rPr>
          <w:rFonts w:ascii="Times New Roman"/>
          <w:b w:val="false"/>
          <w:i w:val="false"/>
          <w:color w:val="000000"/>
          <w:sz w:val="28"/>
        </w:rPr>
        <w:t>приложении 2</w:t>
      </w:r>
      <w:r>
        <w:rPr>
          <w:rFonts w:ascii="Times New Roman"/>
          <w:b w:val="false"/>
          <w:i w:val="false"/>
          <w:color w:val="000000"/>
          <w:sz w:val="28"/>
        </w:rPr>
        <w:t xml:space="preserve"> к настоящему регламенту и отражают взаимосвязь между логической последовательностью действий (в процессе оказания услуги) СФЕ в соответствии с их описаниями.</w:t>
      </w:r>
      <w:r>
        <w:br/>
      </w:r>
      <w:r>
        <w:rPr>
          <w:rFonts w:ascii="Times New Roman"/>
          <w:b w:val="false"/>
          <w:i w:val="false"/>
          <w:color w:val="000000"/>
          <w:sz w:val="28"/>
        </w:rPr>
        <w:t>
</w:t>
      </w:r>
      <w:r>
        <w:rPr>
          <w:rFonts w:ascii="Times New Roman"/>
          <w:b w:val="false"/>
          <w:i w:val="false"/>
          <w:color w:val="000000"/>
          <w:sz w:val="28"/>
        </w:rPr>
        <w:t>
      19. Формы, шаблоны бланков в соответствии с которыми должен быть представлен результат оказания услуги, в том числе с указанием правил форматно-логического контроля, включая формы уведомлений, писем и напоминаний указаны в </w:t>
      </w:r>
      <w:r>
        <w:rPr>
          <w:rFonts w:ascii="Times New Roman"/>
          <w:b w:val="false"/>
          <w:i w:val="false"/>
          <w:color w:val="000000"/>
          <w:sz w:val="28"/>
        </w:rPr>
        <w:t>приложении 3</w:t>
      </w:r>
      <w:r>
        <w:rPr>
          <w:rFonts w:ascii="Times New Roman"/>
          <w:b w:val="false"/>
          <w:i w:val="false"/>
          <w:color w:val="000000"/>
          <w:sz w:val="28"/>
        </w:rPr>
        <w:t xml:space="preserve"> к настоящему регламенту.</w:t>
      </w:r>
      <w:r>
        <w:br/>
      </w:r>
      <w:r>
        <w:rPr>
          <w:rFonts w:ascii="Times New Roman"/>
          <w:b w:val="false"/>
          <w:i w:val="false"/>
          <w:color w:val="000000"/>
          <w:sz w:val="28"/>
        </w:rPr>
        <w:t>
</w:t>
      </w:r>
      <w:r>
        <w:rPr>
          <w:rFonts w:ascii="Times New Roman"/>
          <w:b w:val="false"/>
          <w:i w:val="false"/>
          <w:color w:val="000000"/>
          <w:sz w:val="28"/>
        </w:rPr>
        <w:t>
      20. Результаты оказания услуги потребителям измеряются показателями качества и доступности в соответствии с </w:t>
      </w:r>
      <w:r>
        <w:rPr>
          <w:rFonts w:ascii="Times New Roman"/>
          <w:b w:val="false"/>
          <w:i w:val="false"/>
          <w:color w:val="000000"/>
          <w:sz w:val="28"/>
        </w:rPr>
        <w:t>приложением 4</w:t>
      </w:r>
      <w:r>
        <w:rPr>
          <w:rFonts w:ascii="Times New Roman"/>
          <w:b w:val="false"/>
          <w:i w:val="false"/>
          <w:color w:val="000000"/>
          <w:sz w:val="28"/>
        </w:rPr>
        <w:t xml:space="preserve"> к настоящему регламенту.</w:t>
      </w:r>
      <w:r>
        <w:br/>
      </w:r>
      <w:r>
        <w:rPr>
          <w:rFonts w:ascii="Times New Roman"/>
          <w:b w:val="false"/>
          <w:i w:val="false"/>
          <w:color w:val="000000"/>
          <w:sz w:val="28"/>
        </w:rPr>
        <w:t>
</w:t>
      </w:r>
      <w:r>
        <w:rPr>
          <w:rFonts w:ascii="Times New Roman"/>
          <w:b w:val="false"/>
          <w:i w:val="false"/>
          <w:color w:val="000000"/>
          <w:sz w:val="28"/>
        </w:rPr>
        <w:t>
      21. Требования, предъявляемые к процессу оказания электронной государственной услуги потребителями:</w:t>
      </w:r>
      <w:r>
        <w:br/>
      </w:r>
      <w:r>
        <w:rPr>
          <w:rFonts w:ascii="Times New Roman"/>
          <w:b w:val="false"/>
          <w:i w:val="false"/>
          <w:color w:val="000000"/>
          <w:sz w:val="28"/>
        </w:rPr>
        <w:t>
      1) обеспечение сохранности, защиты и конфиденциальности информации, содержащейся в документах потребителя;</w:t>
      </w:r>
      <w:r>
        <w:br/>
      </w:r>
      <w:r>
        <w:rPr>
          <w:rFonts w:ascii="Times New Roman"/>
          <w:b w:val="false"/>
          <w:i w:val="false"/>
          <w:color w:val="000000"/>
          <w:sz w:val="28"/>
        </w:rPr>
        <w:t>
      2) иные требования, необходимые для защиты прав потребителя.</w:t>
      </w:r>
      <w:r>
        <w:br/>
      </w:r>
      <w:r>
        <w:rPr>
          <w:rFonts w:ascii="Times New Roman"/>
          <w:b w:val="false"/>
          <w:i w:val="false"/>
          <w:color w:val="000000"/>
          <w:sz w:val="28"/>
        </w:rPr>
        <w:t>
</w:t>
      </w:r>
      <w:r>
        <w:rPr>
          <w:rFonts w:ascii="Times New Roman"/>
          <w:b w:val="false"/>
          <w:i w:val="false"/>
          <w:color w:val="000000"/>
          <w:sz w:val="28"/>
        </w:rPr>
        <w:t>
      22. Обжалование действий (бездействий) по вопросам оказания услуги производится в соответствии с </w:t>
      </w:r>
      <w:r>
        <w:rPr>
          <w:rFonts w:ascii="Times New Roman"/>
          <w:b w:val="false"/>
          <w:i w:val="false"/>
          <w:color w:val="000000"/>
          <w:sz w:val="28"/>
        </w:rPr>
        <w:t>разделом 5</w:t>
      </w:r>
      <w:r>
        <w:rPr>
          <w:rFonts w:ascii="Times New Roman"/>
          <w:b w:val="false"/>
          <w:i w:val="false"/>
          <w:color w:val="000000"/>
          <w:sz w:val="28"/>
        </w:rPr>
        <w:t xml:space="preserve"> стандарта. </w:t>
      </w:r>
    </w:p>
    <w:bookmarkEnd w:id="135"/>
    <w:p>
      <w:pPr>
        <w:spacing w:after="0"/>
        <w:ind w:left="0"/>
        <w:jc w:val="both"/>
      </w:pPr>
      <w:r>
        <w:rPr>
          <w:rFonts w:ascii="Times New Roman"/>
          <w:b w:val="false"/>
          <w:i w:val="false"/>
          <w:color w:val="000000"/>
          <w:sz w:val="28"/>
        </w:rPr>
        <w:t>      Приложение 1</w:t>
      </w:r>
      <w:r>
        <w:br/>
      </w:r>
      <w:r>
        <w:rPr>
          <w:rFonts w:ascii="Times New Roman"/>
          <w:b w:val="false"/>
          <w:i w:val="false"/>
          <w:color w:val="000000"/>
          <w:sz w:val="28"/>
        </w:rPr>
        <w:t>
      к регламенту электронной государственной услуги</w:t>
      </w:r>
      <w:r>
        <w:br/>
      </w:r>
      <w:r>
        <w:rPr>
          <w:rFonts w:ascii="Times New Roman"/>
          <w:b w:val="false"/>
          <w:i w:val="false"/>
          <w:color w:val="000000"/>
          <w:sz w:val="28"/>
        </w:rPr>
        <w:t>
      "Выдача справок безработным гражданам"</w:t>
      </w:r>
    </w:p>
    <w:bookmarkStart w:name="z315" w:id="136"/>
    <w:p>
      <w:pPr>
        <w:spacing w:after="0"/>
        <w:ind w:left="0"/>
        <w:jc w:val="left"/>
      </w:pPr>
      <w:r>
        <w:rPr>
          <w:rFonts w:ascii="Times New Roman"/>
          <w:b/>
          <w:i w:val="false"/>
          <w:color w:val="000000"/>
        </w:rPr>
        <w:t xml:space="preserve">        
Текстовое табличное описание последовательности действий СФЕ (процедур, функций, операций)</w:t>
      </w:r>
    </w:p>
    <w:bookmarkEnd w:id="136"/>
    <w:bookmarkStart w:name="z316" w:id="137"/>
    <w:p>
      <w:pPr>
        <w:spacing w:after="0"/>
        <w:ind w:left="0"/>
        <w:jc w:val="both"/>
      </w:pPr>
      <w:r>
        <w:rPr>
          <w:rFonts w:ascii="Times New Roman"/>
          <w:b w:val="false"/>
          <w:i w:val="false"/>
          <w:color w:val="000000"/>
          <w:sz w:val="28"/>
        </w:rPr>
        <w:t>
      </w:t>
      </w:r>
      <w:r>
        <w:rPr>
          <w:rFonts w:ascii="Times New Roman"/>
          <w:b/>
          <w:i w:val="false"/>
          <w:color w:val="000000"/>
          <w:sz w:val="28"/>
        </w:rPr>
        <w:t>Таблица 1. Описание действий через услугодателя</w:t>
      </w:r>
    </w:p>
    <w:bookmarkEnd w:id="137"/>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404"/>
        <w:gridCol w:w="2697"/>
        <w:gridCol w:w="2292"/>
        <w:gridCol w:w="2292"/>
        <w:gridCol w:w="2562"/>
        <w:gridCol w:w="2833"/>
      </w:tblGrid>
      <w:tr>
        <w:trPr>
          <w:trHeight w:val="270" w:hRule="atLeast"/>
        </w:trPr>
        <w:tc>
          <w:tcPr>
            <w:tcW w:w="40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w:t>
            </w:r>
          </w:p>
        </w:tc>
        <w:tc>
          <w:tcPr>
            <w:tcW w:w="269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Номер действия (хода, потока работ)</w:t>
            </w:r>
          </w:p>
        </w:tc>
        <w:tc>
          <w:tcPr>
            <w:tcW w:w="229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w:t>
            </w:r>
          </w:p>
        </w:tc>
        <w:tc>
          <w:tcPr>
            <w:tcW w:w="229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2</w:t>
            </w:r>
          </w:p>
        </w:tc>
        <w:tc>
          <w:tcPr>
            <w:tcW w:w="256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3</w:t>
            </w:r>
          </w:p>
        </w:tc>
        <w:tc>
          <w:tcPr>
            <w:tcW w:w="283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4</w:t>
            </w:r>
          </w:p>
        </w:tc>
      </w:tr>
      <w:tr>
        <w:trPr>
          <w:trHeight w:val="345" w:hRule="atLeast"/>
        </w:trPr>
        <w:tc>
          <w:tcPr>
            <w:tcW w:w="40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2</w:t>
            </w:r>
          </w:p>
        </w:tc>
        <w:tc>
          <w:tcPr>
            <w:tcW w:w="269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Наименование СФЕ</w:t>
            </w:r>
          </w:p>
        </w:tc>
        <w:tc>
          <w:tcPr>
            <w:tcW w:w="229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Услугодатель</w:t>
            </w:r>
          </w:p>
        </w:tc>
        <w:tc>
          <w:tcPr>
            <w:tcW w:w="229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ИС МИО</w:t>
            </w:r>
          </w:p>
        </w:tc>
        <w:tc>
          <w:tcPr>
            <w:tcW w:w="256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РШЭП (ШЭП)</w:t>
            </w:r>
          </w:p>
        </w:tc>
        <w:tc>
          <w:tcPr>
            <w:tcW w:w="283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ИС ЦОН </w:t>
            </w:r>
          </w:p>
        </w:tc>
      </w:tr>
      <w:tr>
        <w:trPr>
          <w:trHeight w:val="915" w:hRule="atLeast"/>
        </w:trPr>
        <w:tc>
          <w:tcPr>
            <w:tcW w:w="40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3</w:t>
            </w:r>
          </w:p>
        </w:tc>
        <w:tc>
          <w:tcPr>
            <w:tcW w:w="269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Наименование</w:t>
            </w:r>
          </w:p>
          <w:p>
            <w:pPr>
              <w:spacing w:after="20"/>
              <w:ind w:left="20"/>
              <w:jc w:val="both"/>
            </w:pPr>
            <w:r>
              <w:rPr>
                <w:rFonts w:ascii="Times New Roman"/>
                <w:b w:val="false"/>
                <w:i w:val="false"/>
                <w:color w:val="000000"/>
                <w:sz w:val="20"/>
              </w:rPr>
              <w:t>действия (процесса, процедуры, операции) и их описание</w:t>
            </w:r>
          </w:p>
        </w:tc>
        <w:tc>
          <w:tcPr>
            <w:tcW w:w="229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Проверка подлинности заявления и документов потребителя, ввод данных в ИС МИО</w:t>
            </w:r>
          </w:p>
        </w:tc>
        <w:tc>
          <w:tcPr>
            <w:tcW w:w="229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Авторизация сотрудника услугодателя в системе и заполнение формы запроса на оказание услуги</w:t>
            </w:r>
          </w:p>
        </w:tc>
        <w:tc>
          <w:tcPr>
            <w:tcW w:w="256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Маршрутизация уведомления о смене статуса запроса из ИС МИО в ИС ЦОН</w:t>
            </w:r>
          </w:p>
        </w:tc>
        <w:tc>
          <w:tcPr>
            <w:tcW w:w="283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Присвоение номера заявлению; формирование уведомления с указанием текущего статуса</w:t>
            </w:r>
          </w:p>
        </w:tc>
      </w:tr>
      <w:tr>
        <w:trPr>
          <w:trHeight w:val="750" w:hRule="atLeast"/>
        </w:trPr>
        <w:tc>
          <w:tcPr>
            <w:tcW w:w="40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4</w:t>
            </w:r>
          </w:p>
        </w:tc>
        <w:tc>
          <w:tcPr>
            <w:tcW w:w="269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Форма завершения (данные, документ организационно–распорядительное решение)</w:t>
            </w:r>
          </w:p>
        </w:tc>
        <w:tc>
          <w:tcPr>
            <w:tcW w:w="229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Прием заявления и документов на получение услуги</w:t>
            </w:r>
          </w:p>
        </w:tc>
        <w:tc>
          <w:tcPr>
            <w:tcW w:w="229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Регистрация запроса с присвоением номера заявлению</w:t>
            </w:r>
          </w:p>
        </w:tc>
        <w:tc>
          <w:tcPr>
            <w:tcW w:w="256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Маршрутизация запроса</w:t>
            </w:r>
          </w:p>
        </w:tc>
        <w:tc>
          <w:tcPr>
            <w:tcW w:w="283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Отображение статуса "поступившие"</w:t>
            </w:r>
          </w:p>
        </w:tc>
      </w:tr>
      <w:tr>
        <w:trPr>
          <w:trHeight w:val="300" w:hRule="atLeast"/>
        </w:trPr>
        <w:tc>
          <w:tcPr>
            <w:tcW w:w="40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5</w:t>
            </w:r>
          </w:p>
        </w:tc>
        <w:tc>
          <w:tcPr>
            <w:tcW w:w="269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Сроки исполнения</w:t>
            </w:r>
          </w:p>
        </w:tc>
        <w:tc>
          <w:tcPr>
            <w:tcW w:w="229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Не более 10 минут</w:t>
            </w:r>
          </w:p>
        </w:tc>
        <w:tc>
          <w:tcPr>
            <w:tcW w:w="229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Не более 1 минуты</w:t>
            </w:r>
          </w:p>
        </w:tc>
        <w:tc>
          <w:tcPr>
            <w:tcW w:w="256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Не более 1 минуты</w:t>
            </w:r>
          </w:p>
        </w:tc>
        <w:tc>
          <w:tcPr>
            <w:tcW w:w="283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Не более 1 минуты</w:t>
            </w:r>
          </w:p>
        </w:tc>
      </w:tr>
      <w:tr>
        <w:trPr>
          <w:trHeight w:val="255" w:hRule="atLeast"/>
        </w:trPr>
        <w:tc>
          <w:tcPr>
            <w:tcW w:w="40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6</w:t>
            </w:r>
          </w:p>
        </w:tc>
        <w:tc>
          <w:tcPr>
            <w:tcW w:w="269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Номер следующего действия</w:t>
            </w:r>
          </w:p>
        </w:tc>
        <w:tc>
          <w:tcPr>
            <w:tcW w:w="229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2</w:t>
            </w:r>
          </w:p>
        </w:tc>
        <w:tc>
          <w:tcPr>
            <w:tcW w:w="229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3</w:t>
            </w:r>
          </w:p>
        </w:tc>
        <w:tc>
          <w:tcPr>
            <w:tcW w:w="256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4</w:t>
            </w:r>
          </w:p>
        </w:tc>
        <w:tc>
          <w:tcPr>
            <w:tcW w:w="283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5</w:t>
            </w:r>
          </w:p>
        </w:tc>
      </w:tr>
    </w:tbl>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404"/>
        <w:gridCol w:w="2697"/>
        <w:gridCol w:w="2292"/>
        <w:gridCol w:w="2292"/>
        <w:gridCol w:w="2562"/>
        <w:gridCol w:w="2833"/>
      </w:tblGrid>
      <w:tr>
        <w:trPr>
          <w:trHeight w:val="270" w:hRule="atLeast"/>
        </w:trPr>
        <w:tc>
          <w:tcPr>
            <w:tcW w:w="40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w:t>
            </w:r>
          </w:p>
        </w:tc>
        <w:tc>
          <w:tcPr>
            <w:tcW w:w="269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Номер действия (хода, потока работ)</w:t>
            </w:r>
          </w:p>
        </w:tc>
        <w:tc>
          <w:tcPr>
            <w:tcW w:w="229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5</w:t>
            </w:r>
          </w:p>
        </w:tc>
        <w:tc>
          <w:tcPr>
            <w:tcW w:w="229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6</w:t>
            </w:r>
          </w:p>
        </w:tc>
        <w:tc>
          <w:tcPr>
            <w:tcW w:w="256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7</w:t>
            </w:r>
          </w:p>
        </w:tc>
        <w:tc>
          <w:tcPr>
            <w:tcW w:w="283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8</w:t>
            </w:r>
          </w:p>
        </w:tc>
      </w:tr>
      <w:tr>
        <w:trPr>
          <w:trHeight w:val="270" w:hRule="atLeast"/>
        </w:trPr>
        <w:tc>
          <w:tcPr>
            <w:tcW w:w="40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2</w:t>
            </w:r>
          </w:p>
        </w:tc>
        <w:tc>
          <w:tcPr>
            <w:tcW w:w="269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Наименование СФЕ</w:t>
            </w:r>
          </w:p>
        </w:tc>
        <w:tc>
          <w:tcPr>
            <w:tcW w:w="229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Услугодатель</w:t>
            </w:r>
          </w:p>
        </w:tc>
        <w:tc>
          <w:tcPr>
            <w:tcW w:w="229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ИС МИО</w:t>
            </w:r>
          </w:p>
        </w:tc>
        <w:tc>
          <w:tcPr>
            <w:tcW w:w="256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РШЭП (ШЭП)</w:t>
            </w:r>
          </w:p>
        </w:tc>
        <w:tc>
          <w:tcPr>
            <w:tcW w:w="283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ИС ЦОН </w:t>
            </w:r>
          </w:p>
        </w:tc>
      </w:tr>
      <w:tr>
        <w:trPr>
          <w:trHeight w:val="630" w:hRule="atLeast"/>
        </w:trPr>
        <w:tc>
          <w:tcPr>
            <w:tcW w:w="40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3</w:t>
            </w:r>
          </w:p>
        </w:tc>
        <w:tc>
          <w:tcPr>
            <w:tcW w:w="269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Наименование</w:t>
            </w:r>
          </w:p>
          <w:p>
            <w:pPr>
              <w:spacing w:after="20"/>
              <w:ind w:left="20"/>
              <w:jc w:val="both"/>
            </w:pPr>
            <w:r>
              <w:rPr>
                <w:rFonts w:ascii="Times New Roman"/>
                <w:b w:val="false"/>
                <w:i w:val="false"/>
                <w:color w:val="000000"/>
                <w:sz w:val="20"/>
              </w:rPr>
              <w:t>действия (процесса, процедуры, операции) и их описание</w:t>
            </w:r>
          </w:p>
        </w:tc>
        <w:tc>
          <w:tcPr>
            <w:tcW w:w="229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Исполнение запроса</w:t>
            </w:r>
          </w:p>
        </w:tc>
        <w:tc>
          <w:tcPr>
            <w:tcW w:w="229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Формирование выходного документа</w:t>
            </w:r>
          </w:p>
        </w:tc>
        <w:tc>
          <w:tcPr>
            <w:tcW w:w="256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Маршрутизация уведомления о смене статуса запроса в ИС ЦОН</w:t>
            </w:r>
          </w:p>
        </w:tc>
        <w:tc>
          <w:tcPr>
            <w:tcW w:w="283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Отображение статуса "в работе"</w:t>
            </w:r>
          </w:p>
        </w:tc>
      </w:tr>
      <w:tr>
        <w:trPr>
          <w:trHeight w:val="675" w:hRule="atLeast"/>
        </w:trPr>
        <w:tc>
          <w:tcPr>
            <w:tcW w:w="40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4</w:t>
            </w:r>
          </w:p>
        </w:tc>
        <w:tc>
          <w:tcPr>
            <w:tcW w:w="269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Форма завершения (данные, документ организационно–распорядительное решение)</w:t>
            </w:r>
          </w:p>
        </w:tc>
        <w:tc>
          <w:tcPr>
            <w:tcW w:w="229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Формирование справки, либо мотивированного ответа об отказе в предоставлении услуги</w:t>
            </w:r>
          </w:p>
        </w:tc>
        <w:tc>
          <w:tcPr>
            <w:tcW w:w="229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Формирование выходного документа в системе</w:t>
            </w:r>
          </w:p>
        </w:tc>
        <w:tc>
          <w:tcPr>
            <w:tcW w:w="256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Маршрутизация запроса</w:t>
            </w:r>
          </w:p>
        </w:tc>
        <w:tc>
          <w:tcPr>
            <w:tcW w:w="283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Отображение статуса "в работе"</w:t>
            </w:r>
          </w:p>
        </w:tc>
      </w:tr>
      <w:tr>
        <w:trPr>
          <w:trHeight w:val="300" w:hRule="atLeast"/>
        </w:trPr>
        <w:tc>
          <w:tcPr>
            <w:tcW w:w="40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5</w:t>
            </w:r>
          </w:p>
        </w:tc>
        <w:tc>
          <w:tcPr>
            <w:tcW w:w="269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Сроки исполнения</w:t>
            </w:r>
          </w:p>
        </w:tc>
        <w:tc>
          <w:tcPr>
            <w:tcW w:w="229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Не более 10 минут</w:t>
            </w:r>
          </w:p>
        </w:tc>
        <w:tc>
          <w:tcPr>
            <w:tcW w:w="229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Не более 1 минуты</w:t>
            </w:r>
          </w:p>
        </w:tc>
        <w:tc>
          <w:tcPr>
            <w:tcW w:w="256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Не более 1 минуты</w:t>
            </w:r>
          </w:p>
        </w:tc>
        <w:tc>
          <w:tcPr>
            <w:tcW w:w="283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Не более 1 минуты</w:t>
            </w:r>
          </w:p>
        </w:tc>
      </w:tr>
      <w:tr>
        <w:trPr>
          <w:trHeight w:val="510" w:hRule="atLeast"/>
        </w:trPr>
        <w:tc>
          <w:tcPr>
            <w:tcW w:w="40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6</w:t>
            </w:r>
          </w:p>
        </w:tc>
        <w:tc>
          <w:tcPr>
            <w:tcW w:w="269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Номер следующего действия</w:t>
            </w:r>
          </w:p>
        </w:tc>
        <w:tc>
          <w:tcPr>
            <w:tcW w:w="229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6</w:t>
            </w:r>
          </w:p>
        </w:tc>
        <w:tc>
          <w:tcPr>
            <w:tcW w:w="229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7</w:t>
            </w:r>
          </w:p>
        </w:tc>
        <w:tc>
          <w:tcPr>
            <w:tcW w:w="256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8</w:t>
            </w:r>
          </w:p>
        </w:tc>
        <w:tc>
          <w:tcPr>
            <w:tcW w:w="283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9</w:t>
            </w:r>
          </w:p>
        </w:tc>
      </w:tr>
    </w:tbl>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404"/>
        <w:gridCol w:w="2697"/>
        <w:gridCol w:w="2292"/>
        <w:gridCol w:w="2292"/>
        <w:gridCol w:w="2562"/>
        <w:gridCol w:w="2833"/>
      </w:tblGrid>
      <w:tr>
        <w:trPr>
          <w:trHeight w:val="270" w:hRule="atLeast"/>
        </w:trPr>
        <w:tc>
          <w:tcPr>
            <w:tcW w:w="40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w:t>
            </w:r>
          </w:p>
        </w:tc>
        <w:tc>
          <w:tcPr>
            <w:tcW w:w="269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Номер действия (хода, потока работ)</w:t>
            </w:r>
          </w:p>
        </w:tc>
        <w:tc>
          <w:tcPr>
            <w:tcW w:w="229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9</w:t>
            </w:r>
          </w:p>
        </w:tc>
        <w:tc>
          <w:tcPr>
            <w:tcW w:w="229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10</w:t>
            </w:r>
          </w:p>
        </w:tc>
        <w:tc>
          <w:tcPr>
            <w:tcW w:w="256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11</w:t>
            </w:r>
          </w:p>
        </w:tc>
        <w:tc>
          <w:tcPr>
            <w:tcW w:w="283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12</w:t>
            </w:r>
          </w:p>
        </w:tc>
      </w:tr>
      <w:tr>
        <w:trPr>
          <w:trHeight w:val="270" w:hRule="atLeast"/>
        </w:trPr>
        <w:tc>
          <w:tcPr>
            <w:tcW w:w="40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2</w:t>
            </w:r>
          </w:p>
        </w:tc>
        <w:tc>
          <w:tcPr>
            <w:tcW w:w="269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Наименование СФЕ</w:t>
            </w:r>
          </w:p>
        </w:tc>
        <w:tc>
          <w:tcPr>
            <w:tcW w:w="229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Услугодатель</w:t>
            </w:r>
          </w:p>
        </w:tc>
        <w:tc>
          <w:tcPr>
            <w:tcW w:w="229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ИС МИО</w:t>
            </w:r>
          </w:p>
        </w:tc>
        <w:tc>
          <w:tcPr>
            <w:tcW w:w="256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РШЭП (ШЭП)</w:t>
            </w:r>
          </w:p>
        </w:tc>
        <w:tc>
          <w:tcPr>
            <w:tcW w:w="283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ИС ЦОН </w:t>
            </w:r>
          </w:p>
        </w:tc>
      </w:tr>
      <w:tr>
        <w:trPr>
          <w:trHeight w:val="630" w:hRule="atLeast"/>
        </w:trPr>
        <w:tc>
          <w:tcPr>
            <w:tcW w:w="40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3</w:t>
            </w:r>
          </w:p>
        </w:tc>
        <w:tc>
          <w:tcPr>
            <w:tcW w:w="269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Наименование</w:t>
            </w:r>
          </w:p>
          <w:p>
            <w:pPr>
              <w:spacing w:after="20"/>
              <w:ind w:left="20"/>
              <w:jc w:val="both"/>
            </w:pPr>
            <w:r>
              <w:rPr>
                <w:rFonts w:ascii="Times New Roman"/>
                <w:b w:val="false"/>
                <w:i w:val="false"/>
                <w:color w:val="000000"/>
                <w:sz w:val="20"/>
              </w:rPr>
              <w:t>действия (процесса, процедуры, операции) и их описание</w:t>
            </w:r>
          </w:p>
        </w:tc>
        <w:tc>
          <w:tcPr>
            <w:tcW w:w="229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Создание выходного документа</w:t>
            </w:r>
          </w:p>
        </w:tc>
        <w:tc>
          <w:tcPr>
            <w:tcW w:w="229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Подписание выходного документа ЭЦП сотрудника услугодателя; формирование уведомления о смене статуса оказания услуги в ИС ЦОН</w:t>
            </w:r>
          </w:p>
        </w:tc>
        <w:tc>
          <w:tcPr>
            <w:tcW w:w="256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Маршрутизация уведомления о смене статуса в ИС ЦОН</w:t>
            </w:r>
          </w:p>
        </w:tc>
        <w:tc>
          <w:tcPr>
            <w:tcW w:w="283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Отображение уведомления о завершении оказания услуги</w:t>
            </w:r>
          </w:p>
        </w:tc>
      </w:tr>
      <w:tr>
        <w:trPr>
          <w:trHeight w:val="675" w:hRule="atLeast"/>
        </w:trPr>
        <w:tc>
          <w:tcPr>
            <w:tcW w:w="40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4</w:t>
            </w:r>
          </w:p>
        </w:tc>
        <w:tc>
          <w:tcPr>
            <w:tcW w:w="269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Форма завершения (данные, документ организационно–распорядительное решение)</w:t>
            </w:r>
          </w:p>
        </w:tc>
        <w:tc>
          <w:tcPr>
            <w:tcW w:w="229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Выдача сотрудинком услугодателя нарочно или посредством отправки на электронную почту потребителя результата услуги</w:t>
            </w:r>
          </w:p>
        </w:tc>
        <w:tc>
          <w:tcPr>
            <w:tcW w:w="229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Подписанный ЭЦП сотрудника услугодателя выходной документ; отправка уведомления о смене статуса в ИС ЦОН</w:t>
            </w:r>
          </w:p>
        </w:tc>
        <w:tc>
          <w:tcPr>
            <w:tcW w:w="256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Маршрутизация</w:t>
            </w:r>
          </w:p>
        </w:tc>
        <w:tc>
          <w:tcPr>
            <w:tcW w:w="283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Отображение статуса завершения исполнения и выдачи выходного документа</w:t>
            </w:r>
          </w:p>
        </w:tc>
      </w:tr>
      <w:tr>
        <w:trPr>
          <w:trHeight w:val="300" w:hRule="atLeast"/>
        </w:trPr>
        <w:tc>
          <w:tcPr>
            <w:tcW w:w="40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5</w:t>
            </w:r>
          </w:p>
        </w:tc>
        <w:tc>
          <w:tcPr>
            <w:tcW w:w="269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Сроки исполнения</w:t>
            </w:r>
          </w:p>
        </w:tc>
        <w:tc>
          <w:tcPr>
            <w:tcW w:w="229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Не более 1 минуты</w:t>
            </w:r>
          </w:p>
        </w:tc>
        <w:tc>
          <w:tcPr>
            <w:tcW w:w="229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Не более 1 минуты</w:t>
            </w:r>
          </w:p>
        </w:tc>
        <w:tc>
          <w:tcPr>
            <w:tcW w:w="256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Не более 1 минуты</w:t>
            </w:r>
          </w:p>
        </w:tc>
        <w:tc>
          <w:tcPr>
            <w:tcW w:w="283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Не более 1 минуты</w:t>
            </w:r>
          </w:p>
        </w:tc>
      </w:tr>
      <w:tr>
        <w:trPr>
          <w:trHeight w:val="300" w:hRule="atLeast"/>
        </w:trPr>
        <w:tc>
          <w:tcPr>
            <w:tcW w:w="40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6</w:t>
            </w:r>
          </w:p>
        </w:tc>
        <w:tc>
          <w:tcPr>
            <w:tcW w:w="269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Номер следующего действия</w:t>
            </w:r>
          </w:p>
        </w:tc>
        <w:tc>
          <w:tcPr>
            <w:tcW w:w="229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10</w:t>
            </w:r>
          </w:p>
        </w:tc>
        <w:tc>
          <w:tcPr>
            <w:tcW w:w="229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11</w:t>
            </w:r>
          </w:p>
        </w:tc>
        <w:tc>
          <w:tcPr>
            <w:tcW w:w="256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12</w:t>
            </w:r>
          </w:p>
        </w:tc>
        <w:tc>
          <w:tcPr>
            <w:tcW w:w="283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w:t>
            </w:r>
          </w:p>
        </w:tc>
      </w:tr>
    </w:tbl>
    <w:bookmarkStart w:name="z317" w:id="138"/>
    <w:p>
      <w:pPr>
        <w:spacing w:after="0"/>
        <w:ind w:left="0"/>
        <w:jc w:val="both"/>
      </w:pPr>
      <w:r>
        <w:rPr>
          <w:rFonts w:ascii="Times New Roman"/>
          <w:b w:val="false"/>
          <w:i w:val="false"/>
          <w:color w:val="000000"/>
          <w:sz w:val="28"/>
        </w:rPr>
        <w:t>
      </w:t>
      </w:r>
      <w:r>
        <w:rPr>
          <w:rFonts w:ascii="Times New Roman"/>
          <w:b/>
          <w:i w:val="false"/>
          <w:color w:val="000000"/>
          <w:sz w:val="28"/>
        </w:rPr>
        <w:t>Таблица 2. Описание действий через центр</w:t>
      </w:r>
    </w:p>
    <w:bookmarkEnd w:id="138"/>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408"/>
        <w:gridCol w:w="2316"/>
        <w:gridCol w:w="2179"/>
        <w:gridCol w:w="1908"/>
        <w:gridCol w:w="2044"/>
        <w:gridCol w:w="2180"/>
        <w:gridCol w:w="2045"/>
      </w:tblGrid>
      <w:tr>
        <w:trPr>
          <w:trHeight w:val="270" w:hRule="atLeast"/>
        </w:trPr>
        <w:tc>
          <w:tcPr>
            <w:tcW w:w="40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w:t>
            </w:r>
          </w:p>
        </w:tc>
        <w:tc>
          <w:tcPr>
            <w:tcW w:w="231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Номер действия (хода, потока работ)</w:t>
            </w:r>
          </w:p>
        </w:tc>
        <w:tc>
          <w:tcPr>
            <w:tcW w:w="21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w:t>
            </w:r>
          </w:p>
        </w:tc>
        <w:tc>
          <w:tcPr>
            <w:tcW w:w="190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2</w:t>
            </w:r>
          </w:p>
        </w:tc>
        <w:tc>
          <w:tcPr>
            <w:tcW w:w="204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3</w:t>
            </w:r>
          </w:p>
        </w:tc>
        <w:tc>
          <w:tcPr>
            <w:tcW w:w="218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4</w:t>
            </w:r>
          </w:p>
        </w:tc>
        <w:tc>
          <w:tcPr>
            <w:tcW w:w="204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5</w:t>
            </w:r>
          </w:p>
        </w:tc>
      </w:tr>
      <w:tr>
        <w:trPr>
          <w:trHeight w:val="270" w:hRule="atLeast"/>
        </w:trPr>
        <w:tc>
          <w:tcPr>
            <w:tcW w:w="40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2</w:t>
            </w:r>
          </w:p>
        </w:tc>
        <w:tc>
          <w:tcPr>
            <w:tcW w:w="231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Наименование СФЕ</w:t>
            </w:r>
          </w:p>
        </w:tc>
        <w:tc>
          <w:tcPr>
            <w:tcW w:w="21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Центр</w:t>
            </w:r>
          </w:p>
        </w:tc>
        <w:tc>
          <w:tcPr>
            <w:tcW w:w="190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ИС ЦОН</w:t>
            </w:r>
          </w:p>
        </w:tc>
        <w:tc>
          <w:tcPr>
            <w:tcW w:w="204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РШЭП (ШЭП)</w:t>
            </w:r>
          </w:p>
        </w:tc>
        <w:tc>
          <w:tcPr>
            <w:tcW w:w="218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ИС МИО</w:t>
            </w:r>
          </w:p>
        </w:tc>
        <w:tc>
          <w:tcPr>
            <w:tcW w:w="204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Услугодатель</w:t>
            </w:r>
          </w:p>
        </w:tc>
      </w:tr>
      <w:tr>
        <w:trPr>
          <w:trHeight w:val="1080" w:hRule="atLeast"/>
        </w:trPr>
        <w:tc>
          <w:tcPr>
            <w:tcW w:w="40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3</w:t>
            </w:r>
          </w:p>
        </w:tc>
        <w:tc>
          <w:tcPr>
            <w:tcW w:w="231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Наименование</w:t>
            </w:r>
          </w:p>
          <w:p>
            <w:pPr>
              <w:spacing w:after="20"/>
              <w:ind w:left="20"/>
              <w:jc w:val="both"/>
            </w:pPr>
            <w:r>
              <w:rPr>
                <w:rFonts w:ascii="Times New Roman"/>
                <w:b w:val="false"/>
                <w:i w:val="false"/>
                <w:color w:val="000000"/>
                <w:sz w:val="20"/>
              </w:rPr>
              <w:t>действия (процесса, процедуры, операции) и их описание</w:t>
            </w:r>
          </w:p>
        </w:tc>
        <w:tc>
          <w:tcPr>
            <w:tcW w:w="21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Проверка подлинности заявления и документов потребителя, ввод данных в ИС ЦОН</w:t>
            </w:r>
          </w:p>
        </w:tc>
        <w:tc>
          <w:tcPr>
            <w:tcW w:w="190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Авторизация инспектора центра в системе и заполнение формы запроса на оказания услуги</w:t>
            </w:r>
          </w:p>
        </w:tc>
        <w:tc>
          <w:tcPr>
            <w:tcW w:w="204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Маршрутизация запроса из ИС ЦОН в ИС МИО</w:t>
            </w:r>
          </w:p>
        </w:tc>
        <w:tc>
          <w:tcPr>
            <w:tcW w:w="218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Присвоение номера заявлению; отправка на исполнение</w:t>
            </w:r>
          </w:p>
        </w:tc>
        <w:tc>
          <w:tcPr>
            <w:tcW w:w="204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Проверка документов; принятие заявления в работу</w:t>
            </w:r>
          </w:p>
        </w:tc>
      </w:tr>
      <w:tr>
        <w:trPr>
          <w:trHeight w:val="675" w:hRule="atLeast"/>
        </w:trPr>
        <w:tc>
          <w:tcPr>
            <w:tcW w:w="40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4</w:t>
            </w:r>
          </w:p>
        </w:tc>
        <w:tc>
          <w:tcPr>
            <w:tcW w:w="231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Форма завершения (данные, документ организационно–распорядительное решение)</w:t>
            </w:r>
          </w:p>
        </w:tc>
        <w:tc>
          <w:tcPr>
            <w:tcW w:w="21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Прием заявления и документов для получения услуги</w:t>
            </w:r>
          </w:p>
        </w:tc>
        <w:tc>
          <w:tcPr>
            <w:tcW w:w="190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Регистрация запроса с присвоением номера заявлению</w:t>
            </w:r>
          </w:p>
        </w:tc>
        <w:tc>
          <w:tcPr>
            <w:tcW w:w="204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Маршрутизация запроса</w:t>
            </w:r>
          </w:p>
        </w:tc>
        <w:tc>
          <w:tcPr>
            <w:tcW w:w="218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Отображения заявления в статусе "поступившие" из центра в ИС МИО</w:t>
            </w:r>
          </w:p>
        </w:tc>
        <w:tc>
          <w:tcPr>
            <w:tcW w:w="204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Принятие запроса в работу</w:t>
            </w:r>
          </w:p>
        </w:tc>
      </w:tr>
      <w:tr>
        <w:trPr>
          <w:trHeight w:val="300" w:hRule="atLeast"/>
        </w:trPr>
        <w:tc>
          <w:tcPr>
            <w:tcW w:w="40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5</w:t>
            </w:r>
          </w:p>
        </w:tc>
        <w:tc>
          <w:tcPr>
            <w:tcW w:w="231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Сроки исполнения</w:t>
            </w:r>
          </w:p>
        </w:tc>
        <w:tc>
          <w:tcPr>
            <w:tcW w:w="21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Не более 10 минут</w:t>
            </w:r>
          </w:p>
        </w:tc>
        <w:tc>
          <w:tcPr>
            <w:tcW w:w="190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Не более 1 минуты</w:t>
            </w:r>
          </w:p>
        </w:tc>
        <w:tc>
          <w:tcPr>
            <w:tcW w:w="204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Не более 1 минуты</w:t>
            </w:r>
          </w:p>
        </w:tc>
        <w:tc>
          <w:tcPr>
            <w:tcW w:w="218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Не более 1 минуты</w:t>
            </w:r>
          </w:p>
        </w:tc>
        <w:tc>
          <w:tcPr>
            <w:tcW w:w="204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Не более 10 минут</w:t>
            </w:r>
          </w:p>
        </w:tc>
      </w:tr>
      <w:tr>
        <w:trPr>
          <w:trHeight w:val="510" w:hRule="atLeast"/>
        </w:trPr>
        <w:tc>
          <w:tcPr>
            <w:tcW w:w="40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6</w:t>
            </w:r>
          </w:p>
        </w:tc>
        <w:tc>
          <w:tcPr>
            <w:tcW w:w="231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Номер следующего действия</w:t>
            </w:r>
          </w:p>
        </w:tc>
        <w:tc>
          <w:tcPr>
            <w:tcW w:w="21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2</w:t>
            </w:r>
          </w:p>
        </w:tc>
        <w:tc>
          <w:tcPr>
            <w:tcW w:w="190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3</w:t>
            </w:r>
          </w:p>
        </w:tc>
        <w:tc>
          <w:tcPr>
            <w:tcW w:w="204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4</w:t>
            </w:r>
          </w:p>
        </w:tc>
        <w:tc>
          <w:tcPr>
            <w:tcW w:w="218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5</w:t>
            </w:r>
          </w:p>
        </w:tc>
        <w:tc>
          <w:tcPr>
            <w:tcW w:w="204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6</w:t>
            </w:r>
          </w:p>
        </w:tc>
      </w:tr>
    </w:tbl>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408"/>
        <w:gridCol w:w="2589"/>
        <w:gridCol w:w="2179"/>
        <w:gridCol w:w="1771"/>
        <w:gridCol w:w="2180"/>
        <w:gridCol w:w="2044"/>
        <w:gridCol w:w="1909"/>
      </w:tblGrid>
      <w:tr>
        <w:trPr>
          <w:trHeight w:val="270" w:hRule="atLeast"/>
        </w:trPr>
        <w:tc>
          <w:tcPr>
            <w:tcW w:w="40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w:t>
            </w:r>
          </w:p>
        </w:tc>
        <w:tc>
          <w:tcPr>
            <w:tcW w:w="258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Номер действия (хода, потока работ)</w:t>
            </w:r>
          </w:p>
        </w:tc>
        <w:tc>
          <w:tcPr>
            <w:tcW w:w="21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6</w:t>
            </w:r>
          </w:p>
        </w:tc>
        <w:tc>
          <w:tcPr>
            <w:tcW w:w="177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7</w:t>
            </w:r>
          </w:p>
        </w:tc>
        <w:tc>
          <w:tcPr>
            <w:tcW w:w="218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8</w:t>
            </w:r>
          </w:p>
        </w:tc>
        <w:tc>
          <w:tcPr>
            <w:tcW w:w="204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9</w:t>
            </w:r>
          </w:p>
        </w:tc>
        <w:tc>
          <w:tcPr>
            <w:tcW w:w="190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10</w:t>
            </w:r>
          </w:p>
        </w:tc>
      </w:tr>
      <w:tr>
        <w:trPr>
          <w:trHeight w:val="270" w:hRule="atLeast"/>
        </w:trPr>
        <w:tc>
          <w:tcPr>
            <w:tcW w:w="40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2</w:t>
            </w:r>
          </w:p>
        </w:tc>
        <w:tc>
          <w:tcPr>
            <w:tcW w:w="258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Наименование СФЕ</w:t>
            </w:r>
          </w:p>
        </w:tc>
        <w:tc>
          <w:tcPr>
            <w:tcW w:w="21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Услугодатель</w:t>
            </w:r>
          </w:p>
        </w:tc>
        <w:tc>
          <w:tcPr>
            <w:tcW w:w="177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ИС МИО</w:t>
            </w:r>
          </w:p>
        </w:tc>
        <w:tc>
          <w:tcPr>
            <w:tcW w:w="218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РШЭП (ШЭП)</w:t>
            </w:r>
          </w:p>
        </w:tc>
        <w:tc>
          <w:tcPr>
            <w:tcW w:w="204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ИС ЦОН</w:t>
            </w:r>
          </w:p>
        </w:tc>
        <w:tc>
          <w:tcPr>
            <w:tcW w:w="190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Центр</w:t>
            </w:r>
          </w:p>
        </w:tc>
      </w:tr>
      <w:tr>
        <w:trPr>
          <w:trHeight w:val="630" w:hRule="atLeast"/>
        </w:trPr>
        <w:tc>
          <w:tcPr>
            <w:tcW w:w="40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3</w:t>
            </w:r>
          </w:p>
        </w:tc>
        <w:tc>
          <w:tcPr>
            <w:tcW w:w="258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Наименование</w:t>
            </w:r>
          </w:p>
          <w:p>
            <w:pPr>
              <w:spacing w:after="20"/>
              <w:ind w:left="20"/>
              <w:jc w:val="both"/>
            </w:pPr>
            <w:r>
              <w:rPr>
                <w:rFonts w:ascii="Times New Roman"/>
                <w:b w:val="false"/>
                <w:i w:val="false"/>
                <w:color w:val="000000"/>
                <w:sz w:val="20"/>
              </w:rPr>
              <w:t>действия (процесса, процедуры, операции) и их описание</w:t>
            </w:r>
          </w:p>
        </w:tc>
        <w:tc>
          <w:tcPr>
            <w:tcW w:w="21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Исполнение запроса; принятие решения</w:t>
            </w:r>
          </w:p>
        </w:tc>
        <w:tc>
          <w:tcPr>
            <w:tcW w:w="177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Формирование выходного документа</w:t>
            </w:r>
          </w:p>
        </w:tc>
        <w:tc>
          <w:tcPr>
            <w:tcW w:w="218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Маршрутизация уведомления о смене статуса запроса в ИС ЦОН</w:t>
            </w:r>
          </w:p>
        </w:tc>
        <w:tc>
          <w:tcPr>
            <w:tcW w:w="204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Отображение статуса в работе</w:t>
            </w:r>
          </w:p>
        </w:tc>
        <w:tc>
          <w:tcPr>
            <w:tcW w:w="190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w:t>
            </w:r>
          </w:p>
        </w:tc>
      </w:tr>
      <w:tr>
        <w:trPr>
          <w:trHeight w:val="675" w:hRule="atLeast"/>
        </w:trPr>
        <w:tc>
          <w:tcPr>
            <w:tcW w:w="40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4</w:t>
            </w:r>
          </w:p>
        </w:tc>
        <w:tc>
          <w:tcPr>
            <w:tcW w:w="258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Форма завершения (данные, документ организационно–распорядительное решение)</w:t>
            </w:r>
          </w:p>
        </w:tc>
        <w:tc>
          <w:tcPr>
            <w:tcW w:w="21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Формирование справки либо мотивированного ответа об отказе в предоставлении услуги</w:t>
            </w:r>
          </w:p>
        </w:tc>
        <w:tc>
          <w:tcPr>
            <w:tcW w:w="177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Формирование выходного документа</w:t>
            </w:r>
          </w:p>
          <w:p>
            <w:pPr>
              <w:spacing w:after="20"/>
              <w:ind w:left="20"/>
              <w:jc w:val="both"/>
            </w:pPr>
            <w:r>
              <w:rPr>
                <w:rFonts w:ascii="Times New Roman"/>
                <w:b w:val="false"/>
                <w:i w:val="false"/>
                <w:color w:val="000000"/>
                <w:sz w:val="20"/>
              </w:rPr>
              <w:t>в системе</w:t>
            </w:r>
          </w:p>
        </w:tc>
        <w:tc>
          <w:tcPr>
            <w:tcW w:w="218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Маршрутизация запроса</w:t>
            </w:r>
          </w:p>
        </w:tc>
        <w:tc>
          <w:tcPr>
            <w:tcW w:w="204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Отображение статуса в работе</w:t>
            </w:r>
          </w:p>
        </w:tc>
        <w:tc>
          <w:tcPr>
            <w:tcW w:w="190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w:t>
            </w:r>
          </w:p>
        </w:tc>
      </w:tr>
      <w:tr>
        <w:trPr>
          <w:trHeight w:val="300" w:hRule="atLeast"/>
        </w:trPr>
        <w:tc>
          <w:tcPr>
            <w:tcW w:w="40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5</w:t>
            </w:r>
          </w:p>
        </w:tc>
        <w:tc>
          <w:tcPr>
            <w:tcW w:w="258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Сроки исполнения</w:t>
            </w:r>
          </w:p>
        </w:tc>
        <w:tc>
          <w:tcPr>
            <w:tcW w:w="21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3 рабочих дня</w:t>
            </w:r>
          </w:p>
        </w:tc>
        <w:tc>
          <w:tcPr>
            <w:tcW w:w="177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Не более 1 минуты</w:t>
            </w:r>
          </w:p>
        </w:tc>
        <w:tc>
          <w:tcPr>
            <w:tcW w:w="218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Не более 1 минуты</w:t>
            </w:r>
          </w:p>
        </w:tc>
        <w:tc>
          <w:tcPr>
            <w:tcW w:w="204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Не более 1 минуты</w:t>
            </w:r>
          </w:p>
        </w:tc>
        <w:tc>
          <w:tcPr>
            <w:tcW w:w="190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w:t>
            </w:r>
          </w:p>
        </w:tc>
      </w:tr>
      <w:tr>
        <w:trPr>
          <w:trHeight w:val="270" w:hRule="atLeast"/>
        </w:trPr>
        <w:tc>
          <w:tcPr>
            <w:tcW w:w="40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6</w:t>
            </w:r>
          </w:p>
        </w:tc>
        <w:tc>
          <w:tcPr>
            <w:tcW w:w="258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Номер следующего действия</w:t>
            </w:r>
          </w:p>
        </w:tc>
        <w:tc>
          <w:tcPr>
            <w:tcW w:w="21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7</w:t>
            </w:r>
          </w:p>
        </w:tc>
        <w:tc>
          <w:tcPr>
            <w:tcW w:w="177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8</w:t>
            </w:r>
          </w:p>
        </w:tc>
        <w:tc>
          <w:tcPr>
            <w:tcW w:w="218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9</w:t>
            </w:r>
          </w:p>
        </w:tc>
        <w:tc>
          <w:tcPr>
            <w:tcW w:w="204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10</w:t>
            </w:r>
          </w:p>
        </w:tc>
        <w:tc>
          <w:tcPr>
            <w:tcW w:w="190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11</w:t>
            </w:r>
          </w:p>
        </w:tc>
      </w:tr>
    </w:tbl>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408"/>
        <w:gridCol w:w="2589"/>
        <w:gridCol w:w="2179"/>
        <w:gridCol w:w="1771"/>
        <w:gridCol w:w="2180"/>
        <w:gridCol w:w="2044"/>
        <w:gridCol w:w="1909"/>
      </w:tblGrid>
      <w:tr>
        <w:trPr>
          <w:trHeight w:val="270" w:hRule="atLeast"/>
        </w:trPr>
        <w:tc>
          <w:tcPr>
            <w:tcW w:w="40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w:t>
            </w:r>
          </w:p>
        </w:tc>
        <w:tc>
          <w:tcPr>
            <w:tcW w:w="258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Номер действия (хода, потока работ)</w:t>
            </w:r>
          </w:p>
        </w:tc>
        <w:tc>
          <w:tcPr>
            <w:tcW w:w="21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11</w:t>
            </w:r>
          </w:p>
        </w:tc>
        <w:tc>
          <w:tcPr>
            <w:tcW w:w="177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12</w:t>
            </w:r>
          </w:p>
        </w:tc>
        <w:tc>
          <w:tcPr>
            <w:tcW w:w="218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13</w:t>
            </w:r>
          </w:p>
        </w:tc>
        <w:tc>
          <w:tcPr>
            <w:tcW w:w="204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14</w:t>
            </w:r>
          </w:p>
        </w:tc>
        <w:tc>
          <w:tcPr>
            <w:tcW w:w="190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15</w:t>
            </w:r>
          </w:p>
        </w:tc>
      </w:tr>
      <w:tr>
        <w:trPr>
          <w:trHeight w:val="270" w:hRule="atLeast"/>
        </w:trPr>
        <w:tc>
          <w:tcPr>
            <w:tcW w:w="40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2</w:t>
            </w:r>
          </w:p>
        </w:tc>
        <w:tc>
          <w:tcPr>
            <w:tcW w:w="258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Наименование СФЕ</w:t>
            </w:r>
          </w:p>
        </w:tc>
        <w:tc>
          <w:tcPr>
            <w:tcW w:w="21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Услугодатель</w:t>
            </w:r>
          </w:p>
        </w:tc>
        <w:tc>
          <w:tcPr>
            <w:tcW w:w="177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ИС МИО</w:t>
            </w:r>
          </w:p>
        </w:tc>
        <w:tc>
          <w:tcPr>
            <w:tcW w:w="218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ШЭП (РШЭП)</w:t>
            </w:r>
          </w:p>
        </w:tc>
        <w:tc>
          <w:tcPr>
            <w:tcW w:w="204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ИС ЦОН</w:t>
            </w:r>
          </w:p>
        </w:tc>
        <w:tc>
          <w:tcPr>
            <w:tcW w:w="190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Центр</w:t>
            </w:r>
          </w:p>
        </w:tc>
      </w:tr>
      <w:tr>
        <w:trPr>
          <w:trHeight w:val="630" w:hRule="atLeast"/>
        </w:trPr>
        <w:tc>
          <w:tcPr>
            <w:tcW w:w="40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3</w:t>
            </w:r>
          </w:p>
        </w:tc>
        <w:tc>
          <w:tcPr>
            <w:tcW w:w="258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Наименование</w:t>
            </w:r>
          </w:p>
          <w:p>
            <w:pPr>
              <w:spacing w:after="20"/>
              <w:ind w:left="20"/>
              <w:jc w:val="both"/>
            </w:pPr>
            <w:r>
              <w:rPr>
                <w:rFonts w:ascii="Times New Roman"/>
                <w:b w:val="false"/>
                <w:i w:val="false"/>
                <w:color w:val="000000"/>
                <w:sz w:val="20"/>
              </w:rPr>
              <w:t>действия (процесса, процедуры, операции) и их описание</w:t>
            </w:r>
          </w:p>
        </w:tc>
        <w:tc>
          <w:tcPr>
            <w:tcW w:w="21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Создание выходного документа</w:t>
            </w:r>
          </w:p>
        </w:tc>
        <w:tc>
          <w:tcPr>
            <w:tcW w:w="177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Подписание выходного документа ЭЦП сотрудника услугодателя; формирование уведомления о смене статуса оказания услуги в ИС ЦОН</w:t>
            </w:r>
          </w:p>
        </w:tc>
        <w:tc>
          <w:tcPr>
            <w:tcW w:w="218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Маршрутизация уведомления о смене статуса в ИС ЦОН</w:t>
            </w:r>
          </w:p>
        </w:tc>
        <w:tc>
          <w:tcPr>
            <w:tcW w:w="204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Отображение уведомления о завершении оказания услуги</w:t>
            </w:r>
          </w:p>
        </w:tc>
        <w:tc>
          <w:tcPr>
            <w:tcW w:w="190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Выдача инспектором центра нарочно или посредством отправки на электронную почту потребителя результата услуги</w:t>
            </w:r>
          </w:p>
        </w:tc>
      </w:tr>
      <w:tr>
        <w:trPr>
          <w:trHeight w:val="675" w:hRule="atLeast"/>
        </w:trPr>
        <w:tc>
          <w:tcPr>
            <w:tcW w:w="40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4</w:t>
            </w:r>
          </w:p>
        </w:tc>
        <w:tc>
          <w:tcPr>
            <w:tcW w:w="258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Форма завершения (данные, документ организационно–распорядительное решение)</w:t>
            </w:r>
          </w:p>
        </w:tc>
        <w:tc>
          <w:tcPr>
            <w:tcW w:w="21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Передача подписанного выходного документа в центр</w:t>
            </w:r>
          </w:p>
        </w:tc>
        <w:tc>
          <w:tcPr>
            <w:tcW w:w="177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Передача уведомления в ИС ЦОН о завершении исполнения</w:t>
            </w:r>
          </w:p>
        </w:tc>
        <w:tc>
          <w:tcPr>
            <w:tcW w:w="218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Маршрутизация</w:t>
            </w:r>
          </w:p>
        </w:tc>
        <w:tc>
          <w:tcPr>
            <w:tcW w:w="204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Отображение статуса завершения исполнения</w:t>
            </w:r>
          </w:p>
        </w:tc>
        <w:tc>
          <w:tcPr>
            <w:tcW w:w="190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Выдача результата оказания услуги</w:t>
            </w:r>
          </w:p>
        </w:tc>
      </w:tr>
      <w:tr>
        <w:trPr>
          <w:trHeight w:val="300" w:hRule="atLeast"/>
        </w:trPr>
        <w:tc>
          <w:tcPr>
            <w:tcW w:w="40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5</w:t>
            </w:r>
          </w:p>
        </w:tc>
        <w:tc>
          <w:tcPr>
            <w:tcW w:w="258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Сроки исполнения</w:t>
            </w:r>
          </w:p>
        </w:tc>
        <w:tc>
          <w:tcPr>
            <w:tcW w:w="21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Не более 1 минуты</w:t>
            </w:r>
          </w:p>
        </w:tc>
        <w:tc>
          <w:tcPr>
            <w:tcW w:w="177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Не более 1 минуты</w:t>
            </w:r>
          </w:p>
        </w:tc>
        <w:tc>
          <w:tcPr>
            <w:tcW w:w="218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Не более 1 минуты</w:t>
            </w:r>
          </w:p>
        </w:tc>
        <w:tc>
          <w:tcPr>
            <w:tcW w:w="204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Не более 1 минуты</w:t>
            </w:r>
          </w:p>
        </w:tc>
        <w:tc>
          <w:tcPr>
            <w:tcW w:w="190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Не более 10 минут</w:t>
            </w:r>
          </w:p>
        </w:tc>
      </w:tr>
      <w:tr>
        <w:trPr>
          <w:trHeight w:val="360" w:hRule="atLeast"/>
        </w:trPr>
        <w:tc>
          <w:tcPr>
            <w:tcW w:w="40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6</w:t>
            </w:r>
          </w:p>
        </w:tc>
        <w:tc>
          <w:tcPr>
            <w:tcW w:w="258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Номер следующего действия</w:t>
            </w:r>
          </w:p>
        </w:tc>
        <w:tc>
          <w:tcPr>
            <w:tcW w:w="21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12</w:t>
            </w:r>
          </w:p>
        </w:tc>
        <w:tc>
          <w:tcPr>
            <w:tcW w:w="177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13</w:t>
            </w:r>
          </w:p>
        </w:tc>
        <w:tc>
          <w:tcPr>
            <w:tcW w:w="218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14</w:t>
            </w:r>
          </w:p>
        </w:tc>
        <w:tc>
          <w:tcPr>
            <w:tcW w:w="204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15</w:t>
            </w:r>
          </w:p>
        </w:tc>
        <w:tc>
          <w:tcPr>
            <w:tcW w:w="190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w:t>
            </w:r>
          </w:p>
        </w:tc>
      </w:tr>
    </w:tbl>
    <w:bookmarkStart w:name="z318" w:id="139"/>
    <w:p>
      <w:pPr>
        <w:spacing w:after="0"/>
        <w:ind w:left="0"/>
        <w:jc w:val="both"/>
      </w:pPr>
      <w:r>
        <w:rPr>
          <w:rFonts w:ascii="Times New Roman"/>
          <w:b w:val="false"/>
          <w:i w:val="false"/>
          <w:color w:val="000000"/>
          <w:sz w:val="28"/>
        </w:rPr>
        <w:t>
      </w:t>
      </w:r>
      <w:r>
        <w:rPr>
          <w:rFonts w:ascii="Times New Roman"/>
          <w:b/>
          <w:i w:val="false"/>
          <w:color w:val="000000"/>
          <w:sz w:val="28"/>
        </w:rPr>
        <w:t>Таблица 3. Описание действий через ПЭП</w:t>
      </w:r>
    </w:p>
    <w:bookmarkEnd w:id="139"/>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408"/>
        <w:gridCol w:w="2316"/>
        <w:gridCol w:w="2179"/>
        <w:gridCol w:w="1908"/>
        <w:gridCol w:w="2044"/>
        <w:gridCol w:w="2180"/>
        <w:gridCol w:w="2045"/>
      </w:tblGrid>
      <w:tr>
        <w:trPr>
          <w:trHeight w:val="270" w:hRule="atLeast"/>
        </w:trPr>
        <w:tc>
          <w:tcPr>
            <w:tcW w:w="40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w:t>
            </w:r>
          </w:p>
        </w:tc>
        <w:tc>
          <w:tcPr>
            <w:tcW w:w="231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Номер действия (хода, потока работ)</w:t>
            </w:r>
          </w:p>
        </w:tc>
        <w:tc>
          <w:tcPr>
            <w:tcW w:w="21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w:t>
            </w:r>
          </w:p>
        </w:tc>
        <w:tc>
          <w:tcPr>
            <w:tcW w:w="190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2</w:t>
            </w:r>
          </w:p>
        </w:tc>
        <w:tc>
          <w:tcPr>
            <w:tcW w:w="204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3</w:t>
            </w:r>
          </w:p>
        </w:tc>
        <w:tc>
          <w:tcPr>
            <w:tcW w:w="218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4</w:t>
            </w:r>
          </w:p>
        </w:tc>
        <w:tc>
          <w:tcPr>
            <w:tcW w:w="204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5</w:t>
            </w:r>
          </w:p>
        </w:tc>
      </w:tr>
      <w:tr>
        <w:trPr>
          <w:trHeight w:val="270" w:hRule="atLeast"/>
        </w:trPr>
        <w:tc>
          <w:tcPr>
            <w:tcW w:w="40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2</w:t>
            </w:r>
          </w:p>
        </w:tc>
        <w:tc>
          <w:tcPr>
            <w:tcW w:w="231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Наименование СФЕ</w:t>
            </w:r>
          </w:p>
        </w:tc>
        <w:tc>
          <w:tcPr>
            <w:tcW w:w="21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ПЭП</w:t>
            </w:r>
          </w:p>
        </w:tc>
        <w:tc>
          <w:tcPr>
            <w:tcW w:w="190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РШЭП (ШЭП)</w:t>
            </w:r>
          </w:p>
        </w:tc>
        <w:tc>
          <w:tcPr>
            <w:tcW w:w="204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ИС МИО</w:t>
            </w:r>
          </w:p>
        </w:tc>
        <w:tc>
          <w:tcPr>
            <w:tcW w:w="218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ИС ЦОН</w:t>
            </w:r>
          </w:p>
        </w:tc>
        <w:tc>
          <w:tcPr>
            <w:tcW w:w="204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Услугодатель</w:t>
            </w:r>
          </w:p>
        </w:tc>
      </w:tr>
      <w:tr>
        <w:trPr>
          <w:trHeight w:val="630" w:hRule="atLeast"/>
        </w:trPr>
        <w:tc>
          <w:tcPr>
            <w:tcW w:w="40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3</w:t>
            </w:r>
          </w:p>
        </w:tc>
        <w:tc>
          <w:tcPr>
            <w:tcW w:w="231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Наименование</w:t>
            </w:r>
          </w:p>
          <w:p>
            <w:pPr>
              <w:spacing w:after="20"/>
              <w:ind w:left="20"/>
              <w:jc w:val="both"/>
            </w:pPr>
            <w:r>
              <w:rPr>
                <w:rFonts w:ascii="Times New Roman"/>
                <w:b w:val="false"/>
                <w:i w:val="false"/>
                <w:color w:val="000000"/>
                <w:sz w:val="20"/>
              </w:rPr>
              <w:t>действия (процесса, процедуры, операции) и их описание</w:t>
            </w:r>
          </w:p>
        </w:tc>
        <w:tc>
          <w:tcPr>
            <w:tcW w:w="21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Авторизация потребителя на ПЭП, заполнение формы запроса, проверка корректности введенных данных для получения услуги</w:t>
            </w:r>
          </w:p>
        </w:tc>
        <w:tc>
          <w:tcPr>
            <w:tcW w:w="190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Маршрутизация запроса в ИС МИО и уведомления в ИС ЦОН (в случае корректности введенных данных)</w:t>
            </w:r>
          </w:p>
        </w:tc>
        <w:tc>
          <w:tcPr>
            <w:tcW w:w="204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Присвоение номера заявлению и отображение в статусе поступившие (в случае корректности введенных данных)</w:t>
            </w:r>
          </w:p>
        </w:tc>
        <w:tc>
          <w:tcPr>
            <w:tcW w:w="218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Отображение статуса "поступившие" с ПЭП в ИС ЦОН (в случае корректности введенных данных)</w:t>
            </w:r>
          </w:p>
        </w:tc>
        <w:tc>
          <w:tcPr>
            <w:tcW w:w="204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Принятие заявления на исполнение (в случае корректности введенных данных)</w:t>
            </w:r>
          </w:p>
        </w:tc>
      </w:tr>
      <w:tr>
        <w:trPr>
          <w:trHeight w:val="675" w:hRule="atLeast"/>
        </w:trPr>
        <w:tc>
          <w:tcPr>
            <w:tcW w:w="40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4</w:t>
            </w:r>
          </w:p>
        </w:tc>
        <w:tc>
          <w:tcPr>
            <w:tcW w:w="231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Форма завершения (данные, документ организационно–распорядительное решение)</w:t>
            </w:r>
          </w:p>
        </w:tc>
        <w:tc>
          <w:tcPr>
            <w:tcW w:w="21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Отображение уведомления об успешном формировании запроса или формирование сообщения об отказе в запрашиваемой услуге</w:t>
            </w:r>
          </w:p>
        </w:tc>
        <w:tc>
          <w:tcPr>
            <w:tcW w:w="190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Маршрутизация запроса (в случае корректности введенных данных)</w:t>
            </w:r>
          </w:p>
        </w:tc>
        <w:tc>
          <w:tcPr>
            <w:tcW w:w="204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Отправка уведомления на ПЭП (в случае корректности введенных данных)</w:t>
            </w:r>
          </w:p>
        </w:tc>
        <w:tc>
          <w:tcPr>
            <w:tcW w:w="218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Отображение статуса (в случае корректности введенных данных)</w:t>
            </w:r>
          </w:p>
        </w:tc>
        <w:tc>
          <w:tcPr>
            <w:tcW w:w="204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Принятие в работу (в случае корректности введенных данных)</w:t>
            </w:r>
          </w:p>
        </w:tc>
      </w:tr>
      <w:tr>
        <w:trPr>
          <w:trHeight w:val="300" w:hRule="atLeast"/>
        </w:trPr>
        <w:tc>
          <w:tcPr>
            <w:tcW w:w="40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5</w:t>
            </w:r>
          </w:p>
        </w:tc>
        <w:tc>
          <w:tcPr>
            <w:tcW w:w="231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Сроки исполнения</w:t>
            </w:r>
          </w:p>
        </w:tc>
        <w:tc>
          <w:tcPr>
            <w:tcW w:w="21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Не более 1 минуты</w:t>
            </w:r>
          </w:p>
        </w:tc>
        <w:tc>
          <w:tcPr>
            <w:tcW w:w="190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Не более 1 минуты</w:t>
            </w:r>
          </w:p>
        </w:tc>
        <w:tc>
          <w:tcPr>
            <w:tcW w:w="204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Не более 1 минуты</w:t>
            </w:r>
          </w:p>
        </w:tc>
        <w:tc>
          <w:tcPr>
            <w:tcW w:w="218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Не более 1 минуты</w:t>
            </w:r>
          </w:p>
        </w:tc>
        <w:tc>
          <w:tcPr>
            <w:tcW w:w="204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Не более 10 минут</w:t>
            </w:r>
          </w:p>
        </w:tc>
      </w:tr>
      <w:tr>
        <w:trPr>
          <w:trHeight w:val="375" w:hRule="atLeast"/>
        </w:trPr>
        <w:tc>
          <w:tcPr>
            <w:tcW w:w="40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6</w:t>
            </w:r>
          </w:p>
        </w:tc>
        <w:tc>
          <w:tcPr>
            <w:tcW w:w="231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Номер следующего действия</w:t>
            </w:r>
          </w:p>
        </w:tc>
        <w:tc>
          <w:tcPr>
            <w:tcW w:w="21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2</w:t>
            </w:r>
          </w:p>
        </w:tc>
        <w:tc>
          <w:tcPr>
            <w:tcW w:w="190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3</w:t>
            </w:r>
          </w:p>
        </w:tc>
        <w:tc>
          <w:tcPr>
            <w:tcW w:w="204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4</w:t>
            </w:r>
          </w:p>
        </w:tc>
        <w:tc>
          <w:tcPr>
            <w:tcW w:w="218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5</w:t>
            </w:r>
          </w:p>
        </w:tc>
        <w:tc>
          <w:tcPr>
            <w:tcW w:w="204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6</w:t>
            </w:r>
          </w:p>
        </w:tc>
      </w:tr>
    </w:tbl>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408"/>
        <w:gridCol w:w="2589"/>
        <w:gridCol w:w="2179"/>
        <w:gridCol w:w="1771"/>
        <w:gridCol w:w="2180"/>
        <w:gridCol w:w="2044"/>
        <w:gridCol w:w="1909"/>
      </w:tblGrid>
      <w:tr>
        <w:trPr>
          <w:trHeight w:val="270" w:hRule="atLeast"/>
        </w:trPr>
        <w:tc>
          <w:tcPr>
            <w:tcW w:w="40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w:t>
            </w:r>
          </w:p>
        </w:tc>
        <w:tc>
          <w:tcPr>
            <w:tcW w:w="258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Номер действия (хода, потока работ)</w:t>
            </w:r>
          </w:p>
        </w:tc>
        <w:tc>
          <w:tcPr>
            <w:tcW w:w="21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6</w:t>
            </w:r>
          </w:p>
        </w:tc>
        <w:tc>
          <w:tcPr>
            <w:tcW w:w="177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7</w:t>
            </w:r>
          </w:p>
        </w:tc>
        <w:tc>
          <w:tcPr>
            <w:tcW w:w="218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8</w:t>
            </w:r>
          </w:p>
        </w:tc>
        <w:tc>
          <w:tcPr>
            <w:tcW w:w="204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9</w:t>
            </w:r>
          </w:p>
        </w:tc>
        <w:tc>
          <w:tcPr>
            <w:tcW w:w="190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10</w:t>
            </w:r>
          </w:p>
        </w:tc>
      </w:tr>
      <w:tr>
        <w:trPr>
          <w:trHeight w:val="270" w:hRule="atLeast"/>
        </w:trPr>
        <w:tc>
          <w:tcPr>
            <w:tcW w:w="40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2</w:t>
            </w:r>
          </w:p>
        </w:tc>
        <w:tc>
          <w:tcPr>
            <w:tcW w:w="258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Наименование СФЕ</w:t>
            </w:r>
          </w:p>
        </w:tc>
        <w:tc>
          <w:tcPr>
            <w:tcW w:w="21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Услугодатель</w:t>
            </w:r>
          </w:p>
        </w:tc>
        <w:tc>
          <w:tcPr>
            <w:tcW w:w="177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ИС МИО</w:t>
            </w:r>
          </w:p>
        </w:tc>
        <w:tc>
          <w:tcPr>
            <w:tcW w:w="218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ШЭП (РШЭП)</w:t>
            </w:r>
          </w:p>
        </w:tc>
        <w:tc>
          <w:tcPr>
            <w:tcW w:w="204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ПЭП</w:t>
            </w:r>
          </w:p>
        </w:tc>
        <w:tc>
          <w:tcPr>
            <w:tcW w:w="190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ИС ЦОН</w:t>
            </w:r>
          </w:p>
        </w:tc>
      </w:tr>
      <w:tr>
        <w:trPr>
          <w:trHeight w:val="630" w:hRule="atLeast"/>
        </w:trPr>
        <w:tc>
          <w:tcPr>
            <w:tcW w:w="40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3</w:t>
            </w:r>
          </w:p>
        </w:tc>
        <w:tc>
          <w:tcPr>
            <w:tcW w:w="258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Наименование</w:t>
            </w:r>
          </w:p>
          <w:p>
            <w:pPr>
              <w:spacing w:after="20"/>
              <w:ind w:left="20"/>
              <w:jc w:val="both"/>
            </w:pPr>
            <w:r>
              <w:rPr>
                <w:rFonts w:ascii="Times New Roman"/>
                <w:b w:val="false"/>
                <w:i w:val="false"/>
                <w:color w:val="000000"/>
                <w:sz w:val="20"/>
              </w:rPr>
              <w:t>действия (процесса, процедуры, операции) и их описание</w:t>
            </w:r>
          </w:p>
        </w:tc>
        <w:tc>
          <w:tcPr>
            <w:tcW w:w="21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Исполнение запроса; принятие решения</w:t>
            </w:r>
          </w:p>
        </w:tc>
        <w:tc>
          <w:tcPr>
            <w:tcW w:w="177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Формирование выходного документа</w:t>
            </w:r>
          </w:p>
        </w:tc>
        <w:tc>
          <w:tcPr>
            <w:tcW w:w="218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Маршрутизация уведомления о смене статуса в работе на ПЭП и ИС ЦОН</w:t>
            </w:r>
          </w:p>
        </w:tc>
        <w:tc>
          <w:tcPr>
            <w:tcW w:w="204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Отображение статуса в работе</w:t>
            </w:r>
          </w:p>
        </w:tc>
        <w:tc>
          <w:tcPr>
            <w:tcW w:w="190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Отображение уведомления и статуса</w:t>
            </w:r>
          </w:p>
        </w:tc>
      </w:tr>
      <w:tr>
        <w:trPr>
          <w:trHeight w:val="675" w:hRule="atLeast"/>
        </w:trPr>
        <w:tc>
          <w:tcPr>
            <w:tcW w:w="40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4</w:t>
            </w:r>
          </w:p>
        </w:tc>
        <w:tc>
          <w:tcPr>
            <w:tcW w:w="258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Форма завершения (данные, документ организационно–распорядительное решение)</w:t>
            </w:r>
          </w:p>
        </w:tc>
        <w:tc>
          <w:tcPr>
            <w:tcW w:w="21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Формирование справки либо мотивированного ответа об отказе в предоставлении услуги</w:t>
            </w:r>
          </w:p>
        </w:tc>
        <w:tc>
          <w:tcPr>
            <w:tcW w:w="177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Формирование выходного документа</w:t>
            </w:r>
          </w:p>
          <w:p>
            <w:pPr>
              <w:spacing w:after="20"/>
              <w:ind w:left="20"/>
              <w:jc w:val="both"/>
            </w:pPr>
            <w:r>
              <w:rPr>
                <w:rFonts w:ascii="Times New Roman"/>
                <w:b w:val="false"/>
                <w:i w:val="false"/>
                <w:color w:val="000000"/>
                <w:sz w:val="20"/>
              </w:rPr>
              <w:t>в системе</w:t>
            </w:r>
          </w:p>
        </w:tc>
        <w:tc>
          <w:tcPr>
            <w:tcW w:w="218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Маршрутизация</w:t>
            </w:r>
          </w:p>
        </w:tc>
        <w:tc>
          <w:tcPr>
            <w:tcW w:w="204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Отображение статуса</w:t>
            </w:r>
          </w:p>
        </w:tc>
        <w:tc>
          <w:tcPr>
            <w:tcW w:w="190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Отображение статуса</w:t>
            </w:r>
          </w:p>
        </w:tc>
      </w:tr>
      <w:tr>
        <w:trPr>
          <w:trHeight w:val="300" w:hRule="atLeast"/>
        </w:trPr>
        <w:tc>
          <w:tcPr>
            <w:tcW w:w="40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5</w:t>
            </w:r>
          </w:p>
        </w:tc>
        <w:tc>
          <w:tcPr>
            <w:tcW w:w="258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Сроки исполнения</w:t>
            </w:r>
          </w:p>
        </w:tc>
        <w:tc>
          <w:tcPr>
            <w:tcW w:w="21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Не более 10 минут</w:t>
            </w:r>
          </w:p>
        </w:tc>
        <w:tc>
          <w:tcPr>
            <w:tcW w:w="177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Не более 1 минуты</w:t>
            </w:r>
          </w:p>
        </w:tc>
        <w:tc>
          <w:tcPr>
            <w:tcW w:w="218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Не более 1 минуты</w:t>
            </w:r>
          </w:p>
        </w:tc>
        <w:tc>
          <w:tcPr>
            <w:tcW w:w="204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Не более 1 минуты</w:t>
            </w:r>
          </w:p>
        </w:tc>
        <w:tc>
          <w:tcPr>
            <w:tcW w:w="190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Не более 1 минуты</w:t>
            </w:r>
          </w:p>
        </w:tc>
      </w:tr>
      <w:tr>
        <w:trPr>
          <w:trHeight w:val="240" w:hRule="atLeast"/>
        </w:trPr>
        <w:tc>
          <w:tcPr>
            <w:tcW w:w="40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6</w:t>
            </w:r>
          </w:p>
        </w:tc>
        <w:tc>
          <w:tcPr>
            <w:tcW w:w="258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Номер следующего действия</w:t>
            </w:r>
          </w:p>
        </w:tc>
        <w:tc>
          <w:tcPr>
            <w:tcW w:w="21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7</w:t>
            </w:r>
          </w:p>
        </w:tc>
        <w:tc>
          <w:tcPr>
            <w:tcW w:w="177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8</w:t>
            </w:r>
          </w:p>
        </w:tc>
        <w:tc>
          <w:tcPr>
            <w:tcW w:w="218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9</w:t>
            </w:r>
          </w:p>
        </w:tc>
        <w:tc>
          <w:tcPr>
            <w:tcW w:w="204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10</w:t>
            </w:r>
          </w:p>
        </w:tc>
        <w:tc>
          <w:tcPr>
            <w:tcW w:w="190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11</w:t>
            </w:r>
          </w:p>
        </w:tc>
      </w:tr>
    </w:tbl>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408"/>
        <w:gridCol w:w="2588"/>
        <w:gridCol w:w="1907"/>
        <w:gridCol w:w="2044"/>
        <w:gridCol w:w="2180"/>
        <w:gridCol w:w="2044"/>
        <w:gridCol w:w="1909"/>
      </w:tblGrid>
      <w:tr>
        <w:trPr>
          <w:trHeight w:val="270" w:hRule="atLeast"/>
        </w:trPr>
        <w:tc>
          <w:tcPr>
            <w:tcW w:w="40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w:t>
            </w:r>
          </w:p>
        </w:tc>
        <w:tc>
          <w:tcPr>
            <w:tcW w:w="258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Номер действия (хода, потока работ)</w:t>
            </w:r>
          </w:p>
        </w:tc>
        <w:tc>
          <w:tcPr>
            <w:tcW w:w="190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11</w:t>
            </w:r>
          </w:p>
        </w:tc>
        <w:tc>
          <w:tcPr>
            <w:tcW w:w="204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12</w:t>
            </w:r>
          </w:p>
        </w:tc>
        <w:tc>
          <w:tcPr>
            <w:tcW w:w="218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13</w:t>
            </w:r>
          </w:p>
        </w:tc>
        <w:tc>
          <w:tcPr>
            <w:tcW w:w="204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14</w:t>
            </w:r>
          </w:p>
        </w:tc>
        <w:tc>
          <w:tcPr>
            <w:tcW w:w="190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15</w:t>
            </w:r>
          </w:p>
        </w:tc>
      </w:tr>
      <w:tr>
        <w:trPr>
          <w:trHeight w:val="270" w:hRule="atLeast"/>
        </w:trPr>
        <w:tc>
          <w:tcPr>
            <w:tcW w:w="40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2</w:t>
            </w:r>
          </w:p>
        </w:tc>
        <w:tc>
          <w:tcPr>
            <w:tcW w:w="258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Наименование СФЕ</w:t>
            </w:r>
          </w:p>
        </w:tc>
        <w:tc>
          <w:tcPr>
            <w:tcW w:w="190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Услугодатель</w:t>
            </w:r>
          </w:p>
        </w:tc>
        <w:tc>
          <w:tcPr>
            <w:tcW w:w="204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ИС МИО</w:t>
            </w:r>
          </w:p>
        </w:tc>
        <w:tc>
          <w:tcPr>
            <w:tcW w:w="218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ШЭП (РШЭП)</w:t>
            </w:r>
          </w:p>
        </w:tc>
        <w:tc>
          <w:tcPr>
            <w:tcW w:w="204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ПЭП</w:t>
            </w:r>
          </w:p>
        </w:tc>
        <w:tc>
          <w:tcPr>
            <w:tcW w:w="190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ИС ЦОН</w:t>
            </w:r>
          </w:p>
        </w:tc>
      </w:tr>
      <w:tr>
        <w:trPr>
          <w:trHeight w:val="630" w:hRule="atLeast"/>
        </w:trPr>
        <w:tc>
          <w:tcPr>
            <w:tcW w:w="40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3</w:t>
            </w:r>
          </w:p>
        </w:tc>
        <w:tc>
          <w:tcPr>
            <w:tcW w:w="258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Наименование</w:t>
            </w:r>
          </w:p>
          <w:p>
            <w:pPr>
              <w:spacing w:after="20"/>
              <w:ind w:left="20"/>
              <w:jc w:val="both"/>
            </w:pPr>
            <w:r>
              <w:rPr>
                <w:rFonts w:ascii="Times New Roman"/>
                <w:b w:val="false"/>
                <w:i w:val="false"/>
                <w:color w:val="000000"/>
                <w:sz w:val="20"/>
              </w:rPr>
              <w:t>действия (процесса, процедуры, операции) и их описание</w:t>
            </w:r>
          </w:p>
        </w:tc>
        <w:tc>
          <w:tcPr>
            <w:tcW w:w="190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Создание выходного документа</w:t>
            </w:r>
          </w:p>
        </w:tc>
        <w:tc>
          <w:tcPr>
            <w:tcW w:w="204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Подписание выходного документа ЭЦП сотрудника услугодателя; формирование уведомления о смене статуса оказания услуги на ПЭП и ИС ЦОН</w:t>
            </w:r>
          </w:p>
        </w:tc>
        <w:tc>
          <w:tcPr>
            <w:tcW w:w="218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Маршрутизация уведомления о смене статуса с выводом выходного документа на ПЭП и уведомления о смене статуса в ИС ЦОН</w:t>
            </w:r>
          </w:p>
        </w:tc>
        <w:tc>
          <w:tcPr>
            <w:tcW w:w="204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Отображение уведомления о завершении оказания услуги с возможностью просмотра выходного документа</w:t>
            </w:r>
          </w:p>
        </w:tc>
        <w:tc>
          <w:tcPr>
            <w:tcW w:w="190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Отображение уведомления о завершении оказания услуги</w:t>
            </w:r>
          </w:p>
        </w:tc>
      </w:tr>
      <w:tr>
        <w:trPr>
          <w:trHeight w:val="675" w:hRule="atLeast"/>
        </w:trPr>
        <w:tc>
          <w:tcPr>
            <w:tcW w:w="40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4</w:t>
            </w:r>
          </w:p>
        </w:tc>
        <w:tc>
          <w:tcPr>
            <w:tcW w:w="258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Форма завершения (данные, документ организационно–распорядительное решение)</w:t>
            </w:r>
          </w:p>
        </w:tc>
        <w:tc>
          <w:tcPr>
            <w:tcW w:w="190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Подписанный выходной документ</w:t>
            </w:r>
          </w:p>
        </w:tc>
        <w:tc>
          <w:tcPr>
            <w:tcW w:w="204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Отправка уведомления с выходным документом на ПЭП, и смены статуса в ИС ЦОН</w:t>
            </w:r>
          </w:p>
        </w:tc>
        <w:tc>
          <w:tcPr>
            <w:tcW w:w="218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Маршрутизация</w:t>
            </w:r>
          </w:p>
        </w:tc>
        <w:tc>
          <w:tcPr>
            <w:tcW w:w="204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Отображение выходного документа</w:t>
            </w:r>
          </w:p>
        </w:tc>
        <w:tc>
          <w:tcPr>
            <w:tcW w:w="190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Отображение статуса исполнения</w:t>
            </w:r>
          </w:p>
        </w:tc>
      </w:tr>
      <w:tr>
        <w:trPr>
          <w:trHeight w:val="300" w:hRule="atLeast"/>
        </w:trPr>
        <w:tc>
          <w:tcPr>
            <w:tcW w:w="40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5</w:t>
            </w:r>
          </w:p>
        </w:tc>
        <w:tc>
          <w:tcPr>
            <w:tcW w:w="258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Сроки исполнения</w:t>
            </w:r>
          </w:p>
        </w:tc>
        <w:tc>
          <w:tcPr>
            <w:tcW w:w="190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Не более 1 минуты</w:t>
            </w:r>
          </w:p>
        </w:tc>
        <w:tc>
          <w:tcPr>
            <w:tcW w:w="204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Не более 1 минуты</w:t>
            </w:r>
          </w:p>
        </w:tc>
        <w:tc>
          <w:tcPr>
            <w:tcW w:w="218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Не более 1 минуты</w:t>
            </w:r>
          </w:p>
        </w:tc>
        <w:tc>
          <w:tcPr>
            <w:tcW w:w="204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Не более 1 минуты</w:t>
            </w:r>
          </w:p>
        </w:tc>
        <w:tc>
          <w:tcPr>
            <w:tcW w:w="190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Не более 1 минуты</w:t>
            </w:r>
          </w:p>
        </w:tc>
      </w:tr>
      <w:tr>
        <w:trPr>
          <w:trHeight w:val="300" w:hRule="atLeast"/>
        </w:trPr>
        <w:tc>
          <w:tcPr>
            <w:tcW w:w="40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6</w:t>
            </w:r>
          </w:p>
        </w:tc>
        <w:tc>
          <w:tcPr>
            <w:tcW w:w="258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Номер следующего действия</w:t>
            </w:r>
          </w:p>
        </w:tc>
        <w:tc>
          <w:tcPr>
            <w:tcW w:w="190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12</w:t>
            </w:r>
          </w:p>
        </w:tc>
        <w:tc>
          <w:tcPr>
            <w:tcW w:w="204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13</w:t>
            </w:r>
          </w:p>
        </w:tc>
        <w:tc>
          <w:tcPr>
            <w:tcW w:w="218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14</w:t>
            </w:r>
          </w:p>
        </w:tc>
        <w:tc>
          <w:tcPr>
            <w:tcW w:w="204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15</w:t>
            </w:r>
          </w:p>
        </w:tc>
        <w:tc>
          <w:tcPr>
            <w:tcW w:w="190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w:t>
            </w:r>
          </w:p>
        </w:tc>
      </w:tr>
    </w:tbl>
    <w:p>
      <w:pPr>
        <w:spacing w:after="0"/>
        <w:ind w:left="0"/>
        <w:jc w:val="both"/>
      </w:pPr>
      <w:r>
        <w:rPr>
          <w:rFonts w:ascii="Times New Roman"/>
          <w:b w:val="false"/>
          <w:i w:val="false"/>
          <w:color w:val="000000"/>
          <w:sz w:val="28"/>
        </w:rPr>
        <w:t>Приложение 2</w:t>
      </w:r>
      <w:r>
        <w:br/>
      </w:r>
      <w:r>
        <w:rPr>
          <w:rFonts w:ascii="Times New Roman"/>
          <w:b w:val="false"/>
          <w:i w:val="false"/>
          <w:color w:val="000000"/>
          <w:sz w:val="28"/>
        </w:rPr>
        <w:t>
      к регламенту электронной государственной услуги</w:t>
      </w:r>
      <w:r>
        <w:br/>
      </w:r>
      <w:r>
        <w:rPr>
          <w:rFonts w:ascii="Times New Roman"/>
          <w:b w:val="false"/>
          <w:i w:val="false"/>
          <w:color w:val="000000"/>
          <w:sz w:val="28"/>
        </w:rPr>
        <w:t>
      "Выдача справок безработным гражданам"</w:t>
      </w:r>
    </w:p>
    <w:bookmarkStart w:name="z319" w:id="140"/>
    <w:p>
      <w:pPr>
        <w:spacing w:after="0"/>
        <w:ind w:left="0"/>
        <w:jc w:val="left"/>
      </w:pPr>
      <w:r>
        <w:rPr>
          <w:rFonts w:ascii="Times New Roman"/>
          <w:b/>
          <w:i w:val="false"/>
          <w:color w:val="000000"/>
        </w:rPr>
        <w:t xml:space="preserve">        
Диаграмма функционального взаимодействия при оказании услуги через услугодателя</w:t>
      </w:r>
    </w:p>
    <w:bookmarkEnd w:id="140"/>
    <w:p>
      <w:pPr>
        <w:spacing w:after="0"/>
        <w:ind w:left="0"/>
        <w:jc w:val="both"/>
      </w:pPr>
      <w:r>
        <w:rPr>
          <w:rFonts w:ascii="Times New Roman"/>
          <w:b w:val="false"/>
          <w:i w:val="false"/>
          <w:color w:val="000000"/>
          <w:sz w:val="28"/>
        </w:rPr>
        <w:t>      </w:t>
      </w:r>
      <w:r>
        <w:drawing>
          <wp:inline distT="0" distB="0" distL="0" distR="0">
            <wp:extent cx="8788400" cy="5562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3"/>
                    <a:stretch>
                      <a:fillRect/>
                    </a:stretch>
                  </pic:blipFill>
                  <pic:spPr>
                    <a:xfrm>
                      <a:off x="0" y="0"/>
                      <a:ext cx="8788400" cy="5562600"/>
                    </a:xfrm>
                    <a:prstGeom prst="rect">
                      <a:avLst/>
                    </a:prstGeom>
                  </pic:spPr>
                </pic:pic>
              </a:graphicData>
            </a:graphic>
          </wp:inline>
        </w:drawing>
      </w:r>
    </w:p>
    <w:bookmarkStart w:name="z320" w:id="141"/>
    <w:p>
      <w:pPr>
        <w:spacing w:after="0"/>
        <w:ind w:left="0"/>
        <w:jc w:val="left"/>
      </w:pPr>
      <w:r>
        <w:rPr>
          <w:rFonts w:ascii="Times New Roman"/>
          <w:b/>
          <w:i w:val="false"/>
          <w:color w:val="000000"/>
        </w:rPr>
        <w:t xml:space="preserve">       
 Диаграмма функционального взаимодействия при оказании услуги через центр</w:t>
      </w:r>
    </w:p>
    <w:bookmarkEnd w:id="141"/>
    <w:p>
      <w:pPr>
        <w:spacing w:after="0"/>
        <w:ind w:left="0"/>
        <w:jc w:val="both"/>
      </w:pPr>
      <w:r>
        <w:rPr>
          <w:rFonts w:ascii="Times New Roman"/>
          <w:b w:val="false"/>
          <w:i w:val="false"/>
          <w:color w:val="000000"/>
          <w:sz w:val="28"/>
        </w:rPr>
        <w:t>      </w:t>
      </w:r>
      <w:r>
        <w:drawing>
          <wp:inline distT="0" distB="0" distL="0" distR="0">
            <wp:extent cx="9385300" cy="5842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4"/>
                    <a:stretch>
                      <a:fillRect/>
                    </a:stretch>
                  </pic:blipFill>
                  <pic:spPr>
                    <a:xfrm>
                      <a:off x="0" y="0"/>
                      <a:ext cx="9385300" cy="5842000"/>
                    </a:xfrm>
                    <a:prstGeom prst="rect">
                      <a:avLst/>
                    </a:prstGeom>
                  </pic:spPr>
                </pic:pic>
              </a:graphicData>
            </a:graphic>
          </wp:inline>
        </w:drawing>
      </w:r>
    </w:p>
    <w:bookmarkStart w:name="z321" w:id="142"/>
    <w:p>
      <w:pPr>
        <w:spacing w:after="0"/>
        <w:ind w:left="0"/>
        <w:jc w:val="left"/>
      </w:pPr>
      <w:r>
        <w:rPr>
          <w:rFonts w:ascii="Times New Roman"/>
          <w:b/>
          <w:i w:val="false"/>
          <w:color w:val="000000"/>
        </w:rPr>
        <w:t xml:space="preserve">       
 Диаграмма функционального взаимодействия при оказании услуги через ПЭП </w:t>
      </w:r>
    </w:p>
    <w:bookmarkEnd w:id="142"/>
    <w:p>
      <w:pPr>
        <w:spacing w:after="0"/>
        <w:ind w:left="0"/>
        <w:jc w:val="both"/>
      </w:pPr>
      <w:r>
        <w:rPr>
          <w:rFonts w:ascii="Times New Roman"/>
          <w:b w:val="false"/>
          <w:i w:val="false"/>
          <w:color w:val="000000"/>
          <w:sz w:val="28"/>
        </w:rPr>
        <w:t>            </w:t>
      </w:r>
      <w:r>
        <w:drawing>
          <wp:inline distT="0" distB="0" distL="0" distR="0">
            <wp:extent cx="9804400" cy="6388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5"/>
                    <a:stretch>
                      <a:fillRect/>
                    </a:stretch>
                  </pic:blipFill>
                  <pic:spPr>
                    <a:xfrm>
                      <a:off x="0" y="0"/>
                      <a:ext cx="9804400" cy="6388100"/>
                    </a:xfrm>
                    <a:prstGeom prst="rect">
                      <a:avLst/>
                    </a:prstGeom>
                  </pic:spPr>
                </pic:pic>
              </a:graphicData>
            </a:graphic>
          </wp:inline>
        </w:drawing>
      </w:r>
    </w:p>
    <w:bookmarkStart w:name="z322" w:id="143"/>
    <w:p>
      <w:pPr>
        <w:spacing w:after="0"/>
        <w:ind w:left="0"/>
        <w:jc w:val="left"/>
      </w:pPr>
      <w:r>
        <w:rPr>
          <w:rFonts w:ascii="Times New Roman"/>
          <w:b/>
          <w:i w:val="false"/>
          <w:color w:val="000000"/>
        </w:rPr>
        <w:t xml:space="preserve"> 
Условные обозначения:</w:t>
      </w:r>
    </w:p>
    <w:bookmarkEnd w:id="143"/>
    <w:p>
      <w:pPr>
        <w:spacing w:after="0"/>
        <w:ind w:left="0"/>
        <w:jc w:val="both"/>
      </w:pPr>
      <w:r>
        <w:rPr>
          <w:rFonts w:ascii="Times New Roman"/>
          <w:b w:val="false"/>
          <w:i w:val="false"/>
          <w:color w:val="000000"/>
          <w:sz w:val="28"/>
        </w:rPr>
        <w:t>      </w:t>
      </w:r>
      <w:r>
        <w:drawing>
          <wp:inline distT="0" distB="0" distL="0" distR="0">
            <wp:extent cx="6045200" cy="5359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6"/>
                    <a:stretch>
                      <a:fillRect/>
                    </a:stretch>
                  </pic:blipFill>
                  <pic:spPr>
                    <a:xfrm>
                      <a:off x="0" y="0"/>
                      <a:ext cx="6045200" cy="5359400"/>
                    </a:xfrm>
                    <a:prstGeom prst="rect">
                      <a:avLst/>
                    </a:prstGeom>
                  </pic:spPr>
                </pic:pic>
              </a:graphicData>
            </a:graphic>
          </wp:inline>
        </w:drawing>
      </w:r>
    </w:p>
    <w:p>
      <w:pPr>
        <w:spacing w:after="0"/>
        <w:ind w:left="0"/>
        <w:jc w:val="both"/>
      </w:pPr>
      <w:r>
        <w:rPr>
          <w:rFonts w:ascii="Times New Roman"/>
          <w:b w:val="false"/>
          <w:i w:val="false"/>
          <w:color w:val="000000"/>
          <w:sz w:val="28"/>
        </w:rPr>
        <w:t>      Приложение 3</w:t>
      </w:r>
      <w:r>
        <w:br/>
      </w:r>
      <w:r>
        <w:rPr>
          <w:rFonts w:ascii="Times New Roman"/>
          <w:b w:val="false"/>
          <w:i w:val="false"/>
          <w:color w:val="000000"/>
          <w:sz w:val="28"/>
        </w:rPr>
        <w:t>
к регламенту электронной государственной услуги</w:t>
      </w:r>
      <w:r>
        <w:br/>
      </w:r>
      <w:r>
        <w:rPr>
          <w:rFonts w:ascii="Times New Roman"/>
          <w:b w:val="false"/>
          <w:i w:val="false"/>
          <w:color w:val="000000"/>
          <w:sz w:val="28"/>
        </w:rPr>
        <w:t>
      "Выдача справок безработным гражданам"</w:t>
      </w:r>
    </w:p>
    <w:bookmarkStart w:name="z323" w:id="144"/>
    <w:p>
      <w:pPr>
        <w:spacing w:after="0"/>
        <w:ind w:left="0"/>
        <w:jc w:val="left"/>
      </w:pPr>
      <w:r>
        <w:rPr>
          <w:rFonts w:ascii="Times New Roman"/>
          <w:b/>
          <w:i w:val="false"/>
          <w:color w:val="000000"/>
        </w:rPr>
        <w:t xml:space="preserve"> 
Выходная форма положительного ответа</w:t>
      </w:r>
      <w:r>
        <w:br/>
      </w:r>
      <w:r>
        <w:rPr>
          <w:rFonts w:ascii="Times New Roman"/>
          <w:b/>
          <w:i w:val="false"/>
          <w:color w:val="000000"/>
        </w:rPr>
        <w:t>
      (Выдача справок безработным гражданам) на электронную государственную услугу</w:t>
      </w:r>
    </w:p>
    <w:bookmarkEnd w:id="144"/>
    <w:p>
      <w:pPr>
        <w:spacing w:after="0"/>
        <w:ind w:left="0"/>
        <w:jc w:val="both"/>
      </w:pPr>
      <w:r>
        <w:rPr>
          <w:rFonts w:ascii="Times New Roman"/>
          <w:b w:val="false"/>
          <w:i w:val="false"/>
          <w:color w:val="000000"/>
          <w:sz w:val="28"/>
        </w:rPr>
        <w:t>      </w:t>
      </w:r>
      <w:r>
        <w:drawing>
          <wp:inline distT="0" distB="0" distL="0" distR="0">
            <wp:extent cx="9359900" cy="12928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7"/>
                    <a:stretch>
                      <a:fillRect/>
                    </a:stretch>
                  </pic:blipFill>
                  <pic:spPr>
                    <a:xfrm>
                      <a:off x="0" y="0"/>
                      <a:ext cx="9359900" cy="12928600"/>
                    </a:xfrm>
                    <a:prstGeom prst="rect">
                      <a:avLst/>
                    </a:prstGeom>
                  </pic:spPr>
                </pic:pic>
              </a:graphicData>
            </a:graphic>
          </wp:inline>
        </w:drawing>
      </w:r>
    </w:p>
    <w:p>
      <w:pPr>
        <w:spacing w:after="0"/>
        <w:ind w:left="0"/>
        <w:jc w:val="both"/>
      </w:pPr>
      <w:r>
        <w:rPr>
          <w:rFonts w:ascii="Times New Roman"/>
          <w:b w:val="false"/>
          <w:i w:val="false"/>
          <w:color w:val="000000"/>
          <w:sz w:val="28"/>
        </w:rPr>
        <w:t>      </w:t>
      </w:r>
      <w:r>
        <w:drawing>
          <wp:inline distT="0" distB="0" distL="0" distR="0">
            <wp:extent cx="9385300" cy="13296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8"/>
                    <a:stretch>
                      <a:fillRect/>
                    </a:stretch>
                  </pic:blipFill>
                  <pic:spPr>
                    <a:xfrm>
                      <a:off x="0" y="0"/>
                      <a:ext cx="9385300" cy="13296900"/>
                    </a:xfrm>
                    <a:prstGeom prst="rect">
                      <a:avLst/>
                    </a:prstGeom>
                  </pic:spPr>
                </pic:pic>
              </a:graphicData>
            </a:graphic>
          </wp:inline>
        </w:drawing>
      </w:r>
    </w:p>
    <w:bookmarkStart w:name="z324" w:id="145"/>
    <w:p>
      <w:pPr>
        <w:spacing w:after="0"/>
        <w:ind w:left="0"/>
        <w:jc w:val="left"/>
      </w:pPr>
      <w:r>
        <w:rPr>
          <w:rFonts w:ascii="Times New Roman"/>
          <w:b/>
          <w:i w:val="false"/>
          <w:color w:val="000000"/>
        </w:rPr>
        <w:t xml:space="preserve"> 
Выходная форма отрицательного ответа (отказ) на электронную государственную услугу</w:t>
      </w:r>
    </w:p>
    <w:bookmarkEnd w:id="145"/>
    <w:p>
      <w:pPr>
        <w:spacing w:after="0"/>
        <w:ind w:left="0"/>
        <w:jc w:val="both"/>
      </w:pPr>
      <w:r>
        <w:rPr>
          <w:rFonts w:ascii="Times New Roman"/>
          <w:b w:val="false"/>
          <w:i w:val="false"/>
          <w:color w:val="000000"/>
          <w:sz w:val="28"/>
        </w:rPr>
        <w:t>      </w:t>
      </w:r>
      <w:r>
        <w:drawing>
          <wp:inline distT="0" distB="0" distL="0" distR="0">
            <wp:extent cx="9067800" cy="10795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9"/>
                    <a:stretch>
                      <a:fillRect/>
                    </a:stretch>
                  </pic:blipFill>
                  <pic:spPr>
                    <a:xfrm>
                      <a:off x="0" y="0"/>
                      <a:ext cx="9067800" cy="10795000"/>
                    </a:xfrm>
                    <a:prstGeom prst="rect">
                      <a:avLst/>
                    </a:prstGeom>
                  </pic:spPr>
                </pic:pic>
              </a:graphicData>
            </a:graphic>
          </wp:inline>
        </w:drawing>
      </w:r>
    </w:p>
    <w:p>
      <w:pPr>
        <w:spacing w:after="0"/>
        <w:ind w:left="0"/>
        <w:jc w:val="both"/>
      </w:pPr>
      <w:r>
        <w:rPr>
          <w:rFonts w:ascii="Times New Roman"/>
          <w:b w:val="false"/>
          <w:i w:val="false"/>
          <w:color w:val="000000"/>
          <w:sz w:val="28"/>
        </w:rPr>
        <w:t>      Приложение 4</w:t>
      </w:r>
      <w:r>
        <w:br/>
      </w:r>
      <w:r>
        <w:rPr>
          <w:rFonts w:ascii="Times New Roman"/>
          <w:b w:val="false"/>
          <w:i w:val="false"/>
          <w:color w:val="000000"/>
          <w:sz w:val="28"/>
        </w:rPr>
        <w:t>
      к регламенту электронной государственной услуги</w:t>
      </w:r>
      <w:r>
        <w:br/>
      </w:r>
      <w:r>
        <w:rPr>
          <w:rFonts w:ascii="Times New Roman"/>
          <w:b w:val="false"/>
          <w:i w:val="false"/>
          <w:color w:val="000000"/>
          <w:sz w:val="28"/>
        </w:rPr>
        <w:t>
      "Выдача справок безработным гражданам"</w:t>
      </w:r>
    </w:p>
    <w:bookmarkStart w:name="z325" w:id="146"/>
    <w:p>
      <w:pPr>
        <w:spacing w:after="0"/>
        <w:ind w:left="0"/>
        <w:jc w:val="left"/>
      </w:pPr>
      <w:r>
        <w:rPr>
          <w:rFonts w:ascii="Times New Roman"/>
          <w:b/>
          <w:i w:val="false"/>
          <w:color w:val="000000"/>
        </w:rPr>
        <w:t xml:space="preserve">        
Форма анкеты для определения показателей электронной государственной услуги: "качество" и "доступность"</w:t>
      </w:r>
      <w:r>
        <w:br/>
      </w:r>
      <w:r>
        <w:rPr>
          <w:rFonts w:ascii="Times New Roman"/>
          <w:b/>
          <w:i w:val="false"/>
          <w:color w:val="000000"/>
        </w:rPr>
        <w:t>
      ____________________________________________________</w:t>
      </w:r>
      <w:r>
        <w:br/>
      </w:r>
      <w:r>
        <w:rPr>
          <w:rFonts w:ascii="Times New Roman"/>
          <w:b/>
          <w:i w:val="false"/>
          <w:color w:val="000000"/>
        </w:rPr>
        <w:t>
      (наименование услуги)</w:t>
      </w:r>
    </w:p>
    <w:bookmarkEnd w:id="146"/>
    <w:p>
      <w:pPr>
        <w:spacing w:after="0"/>
        <w:ind w:left="0"/>
        <w:jc w:val="both"/>
      </w:pPr>
      <w:r>
        <w:rPr>
          <w:rFonts w:ascii="Times New Roman"/>
          <w:b w:val="false"/>
          <w:i w:val="false"/>
          <w:color w:val="000000"/>
          <w:sz w:val="28"/>
        </w:rPr>
        <w:t>      1. Удовлетворены ли Вы качеством процесса и результатом оказания электронной государственной услуги?</w:t>
      </w:r>
      <w:r>
        <w:br/>
      </w:r>
      <w:r>
        <w:rPr>
          <w:rFonts w:ascii="Times New Roman"/>
          <w:b w:val="false"/>
          <w:i w:val="false"/>
          <w:color w:val="000000"/>
          <w:sz w:val="28"/>
        </w:rPr>
        <w:t>
      1) не удовлетворен;</w:t>
      </w:r>
      <w:r>
        <w:br/>
      </w:r>
      <w:r>
        <w:rPr>
          <w:rFonts w:ascii="Times New Roman"/>
          <w:b w:val="false"/>
          <w:i w:val="false"/>
          <w:color w:val="000000"/>
          <w:sz w:val="28"/>
        </w:rPr>
        <w:t>
      2) частично удовлетворен;</w:t>
      </w:r>
      <w:r>
        <w:br/>
      </w:r>
      <w:r>
        <w:rPr>
          <w:rFonts w:ascii="Times New Roman"/>
          <w:b w:val="false"/>
          <w:i w:val="false"/>
          <w:color w:val="000000"/>
          <w:sz w:val="28"/>
        </w:rPr>
        <w:t>
      3) удовлетворен.</w:t>
      </w:r>
      <w:r>
        <w:br/>
      </w:r>
      <w:r>
        <w:rPr>
          <w:rFonts w:ascii="Times New Roman"/>
          <w:b w:val="false"/>
          <w:i w:val="false"/>
          <w:color w:val="000000"/>
          <w:sz w:val="28"/>
        </w:rPr>
        <w:t>
      2. Удовлетворены ли Вы качеством информации о порядке оказания электронной государственной услуги?</w:t>
      </w:r>
      <w:r>
        <w:br/>
      </w:r>
      <w:r>
        <w:rPr>
          <w:rFonts w:ascii="Times New Roman"/>
          <w:b w:val="false"/>
          <w:i w:val="false"/>
          <w:color w:val="000000"/>
          <w:sz w:val="28"/>
        </w:rPr>
        <w:t>
      1) не удовлетворен;</w:t>
      </w:r>
      <w:r>
        <w:br/>
      </w:r>
      <w:r>
        <w:rPr>
          <w:rFonts w:ascii="Times New Roman"/>
          <w:b w:val="false"/>
          <w:i w:val="false"/>
          <w:color w:val="000000"/>
          <w:sz w:val="28"/>
        </w:rPr>
        <w:t>
      2) частично удовлетворен;</w:t>
      </w:r>
      <w:r>
        <w:br/>
      </w:r>
      <w:r>
        <w:rPr>
          <w:rFonts w:ascii="Times New Roman"/>
          <w:b w:val="false"/>
          <w:i w:val="false"/>
          <w:color w:val="000000"/>
          <w:sz w:val="28"/>
        </w:rPr>
        <w:t>
      3) удовлетворен.</w:t>
      </w:r>
    </w:p>
    <w:p>
      <w:pPr>
        <w:spacing w:after="0"/>
        <w:ind w:left="0"/>
        <w:jc w:val="both"/>
      </w:pPr>
      <w:r>
        <w:rPr>
          <w:rFonts w:ascii="Times New Roman"/>
          <w:b w:val="false"/>
          <w:i w:val="false"/>
          <w:color w:val="000000"/>
          <w:sz w:val="28"/>
        </w:rPr>
        <w:t>      Приложение 11</w:t>
      </w:r>
      <w:r>
        <w:br/>
      </w:r>
      <w:r>
        <w:rPr>
          <w:rFonts w:ascii="Times New Roman"/>
          <w:b w:val="false"/>
          <w:i w:val="false"/>
          <w:color w:val="000000"/>
          <w:sz w:val="28"/>
        </w:rPr>
        <w:t>
      к постановлению акимата Кызылординской области</w:t>
      </w:r>
      <w:r>
        <w:br/>
      </w:r>
      <w:r>
        <w:rPr>
          <w:rFonts w:ascii="Times New Roman"/>
          <w:b w:val="false"/>
          <w:i w:val="false"/>
          <w:color w:val="000000"/>
          <w:sz w:val="28"/>
        </w:rPr>
        <w:t>
      от "29" декабря 2012 года N 722</w:t>
      </w:r>
    </w:p>
    <w:bookmarkStart w:name="z326" w:id="147"/>
    <w:p>
      <w:pPr>
        <w:spacing w:after="0"/>
        <w:ind w:left="0"/>
        <w:jc w:val="left"/>
      </w:pPr>
      <w:r>
        <w:rPr>
          <w:rFonts w:ascii="Times New Roman"/>
          <w:b/>
          <w:i w:val="false"/>
          <w:color w:val="000000"/>
        </w:rPr>
        <w:t xml:space="preserve">        
Регламент электронной государственной услуги "Оформление документов для материального обеспечения детей-инвалидов, обучающихся и воспитывающихся на дому"</w:t>
      </w:r>
    </w:p>
    <w:bookmarkEnd w:id="147"/>
    <w:bookmarkStart w:name="z327" w:id="148"/>
    <w:p>
      <w:pPr>
        <w:spacing w:after="0"/>
        <w:ind w:left="0"/>
        <w:jc w:val="left"/>
      </w:pPr>
      <w:r>
        <w:rPr>
          <w:rFonts w:ascii="Times New Roman"/>
          <w:b/>
          <w:i w:val="false"/>
          <w:color w:val="000000"/>
        </w:rPr>
        <w:t xml:space="preserve">        
1. Общие положения</w:t>
      </w:r>
    </w:p>
    <w:bookmarkEnd w:id="148"/>
    <w:bookmarkStart w:name="z328" w:id="149"/>
    <w:p>
      <w:pPr>
        <w:spacing w:after="0"/>
        <w:ind w:left="0"/>
        <w:jc w:val="both"/>
      </w:pPr>
      <w:r>
        <w:rPr>
          <w:rFonts w:ascii="Times New Roman"/>
          <w:b w:val="false"/>
          <w:i w:val="false"/>
          <w:color w:val="000000"/>
          <w:sz w:val="28"/>
        </w:rPr>
        <w:t xml:space="preserve">
      1. Электронная государственная услуга "Оформление документов для материального обеспечения детей-инвалидов, обучающихся и воспитывающихся на дому" (далее – услуга) оказывается отделами занятости и социальных программ районов и города областного значения (далее – услугодатель), а также через веб-портал "электронного правительства": </w:t>
      </w:r>
      <w:r>
        <w:rPr>
          <w:rFonts w:ascii="Times New Roman"/>
          <w:b w:val="false"/>
          <w:i w:val="false"/>
          <w:color w:val="000000"/>
          <w:sz w:val="28"/>
          <w:u w:val="single"/>
        </w:rPr>
        <w:t>www.e.gov.kz</w:t>
      </w:r>
      <w:r>
        <w:rPr>
          <w:rFonts w:ascii="Times New Roman"/>
          <w:b w:val="false"/>
          <w:i w:val="false"/>
          <w:color w:val="000000"/>
          <w:sz w:val="28"/>
        </w:rPr>
        <w:t xml:space="preserve"> при условии наличия у получателя государственной услуги электронной цифровой подписи.</w:t>
      </w:r>
      <w:r>
        <w:br/>
      </w:r>
      <w:r>
        <w:rPr>
          <w:rFonts w:ascii="Times New Roman"/>
          <w:b w:val="false"/>
          <w:i w:val="false"/>
          <w:color w:val="000000"/>
          <w:sz w:val="28"/>
        </w:rPr>
        <w:t>
</w:t>
      </w:r>
      <w:r>
        <w:rPr>
          <w:rFonts w:ascii="Times New Roman"/>
          <w:b w:val="false"/>
          <w:i w:val="false"/>
          <w:color w:val="000000"/>
          <w:sz w:val="28"/>
        </w:rPr>
        <w:t>
      2. Услуга оказывается на основании стандарта государственной услуги "Оформление документов для материального обеспечения детей-инвалидов, обучающихся и воспитывающихся на дому", утвержденного постановлением Правительства Республики Казахстан от 7 апреля 2011 года </w:t>
      </w:r>
      <w:r>
        <w:rPr>
          <w:rFonts w:ascii="Times New Roman"/>
          <w:b w:val="false"/>
          <w:i w:val="false"/>
          <w:color w:val="000000"/>
          <w:sz w:val="28"/>
        </w:rPr>
        <w:t>N 394</w:t>
      </w:r>
      <w:r>
        <w:rPr>
          <w:rFonts w:ascii="Times New Roman"/>
          <w:b w:val="false"/>
          <w:i w:val="false"/>
          <w:color w:val="000000"/>
          <w:sz w:val="28"/>
        </w:rPr>
        <w:t xml:space="preserve"> (далее – стандарт).</w:t>
      </w:r>
      <w:r>
        <w:br/>
      </w:r>
      <w:r>
        <w:rPr>
          <w:rFonts w:ascii="Times New Roman"/>
          <w:b w:val="false"/>
          <w:i w:val="false"/>
          <w:color w:val="000000"/>
          <w:sz w:val="28"/>
        </w:rPr>
        <w:t>
</w:t>
      </w:r>
      <w:r>
        <w:rPr>
          <w:rFonts w:ascii="Times New Roman"/>
          <w:b w:val="false"/>
          <w:i w:val="false"/>
          <w:color w:val="000000"/>
          <w:sz w:val="28"/>
        </w:rPr>
        <w:t>
      3. Степень автоматизации услуги: частично автоматизированная (электронная государственная услуга, содержащая в процессе ее оказания последовательность бумажного и электронного документооборота).</w:t>
      </w:r>
      <w:r>
        <w:br/>
      </w:r>
      <w:r>
        <w:rPr>
          <w:rFonts w:ascii="Times New Roman"/>
          <w:b w:val="false"/>
          <w:i w:val="false"/>
          <w:color w:val="000000"/>
          <w:sz w:val="28"/>
        </w:rPr>
        <w:t>
</w:t>
      </w:r>
      <w:r>
        <w:rPr>
          <w:rFonts w:ascii="Times New Roman"/>
          <w:b w:val="false"/>
          <w:i w:val="false"/>
          <w:color w:val="000000"/>
          <w:sz w:val="28"/>
        </w:rPr>
        <w:t>
      4. Вид оказания услуги: транзакционная.</w:t>
      </w:r>
      <w:r>
        <w:br/>
      </w:r>
      <w:r>
        <w:rPr>
          <w:rFonts w:ascii="Times New Roman"/>
          <w:b w:val="false"/>
          <w:i w:val="false"/>
          <w:color w:val="000000"/>
          <w:sz w:val="28"/>
        </w:rPr>
        <w:t>
</w:t>
      </w:r>
      <w:r>
        <w:rPr>
          <w:rFonts w:ascii="Times New Roman"/>
          <w:b w:val="false"/>
          <w:i w:val="false"/>
          <w:color w:val="000000"/>
          <w:sz w:val="28"/>
        </w:rPr>
        <w:t>
      5. Услуга оказывается бесплатно согласно </w:t>
      </w:r>
      <w:r>
        <w:rPr>
          <w:rFonts w:ascii="Times New Roman"/>
          <w:b w:val="false"/>
          <w:i w:val="false"/>
          <w:color w:val="000000"/>
          <w:sz w:val="28"/>
        </w:rPr>
        <w:t>пункта 8</w:t>
      </w:r>
      <w:r>
        <w:rPr>
          <w:rFonts w:ascii="Times New Roman"/>
          <w:b w:val="false"/>
          <w:i w:val="false"/>
          <w:color w:val="000000"/>
          <w:sz w:val="28"/>
        </w:rPr>
        <w:t xml:space="preserve"> стандарта.</w:t>
      </w:r>
      <w:r>
        <w:br/>
      </w:r>
      <w:r>
        <w:rPr>
          <w:rFonts w:ascii="Times New Roman"/>
          <w:b w:val="false"/>
          <w:i w:val="false"/>
          <w:color w:val="000000"/>
          <w:sz w:val="28"/>
        </w:rPr>
        <w:t>
</w:t>
      </w:r>
      <w:r>
        <w:rPr>
          <w:rFonts w:ascii="Times New Roman"/>
          <w:b w:val="false"/>
          <w:i w:val="false"/>
          <w:color w:val="000000"/>
          <w:sz w:val="28"/>
        </w:rPr>
        <w:t>
      6. Сроки оказания услуги предусмотрены в пунктах </w:t>
      </w:r>
      <w:r>
        <w:rPr>
          <w:rFonts w:ascii="Times New Roman"/>
          <w:b w:val="false"/>
          <w:i w:val="false"/>
          <w:color w:val="000000"/>
          <w:sz w:val="28"/>
        </w:rPr>
        <w:t>7</w:t>
      </w:r>
      <w:r>
        <w:rPr>
          <w:rFonts w:ascii="Times New Roman"/>
          <w:b w:val="false"/>
          <w:i w:val="false"/>
          <w:color w:val="000000"/>
          <w:sz w:val="28"/>
        </w:rPr>
        <w:t xml:space="preserve"> и </w:t>
      </w:r>
      <w:r>
        <w:rPr>
          <w:rFonts w:ascii="Times New Roman"/>
          <w:b w:val="false"/>
          <w:i w:val="false"/>
          <w:color w:val="000000"/>
          <w:sz w:val="28"/>
        </w:rPr>
        <w:t>9</w:t>
      </w:r>
      <w:r>
        <w:rPr>
          <w:rFonts w:ascii="Times New Roman"/>
          <w:b w:val="false"/>
          <w:i w:val="false"/>
          <w:color w:val="000000"/>
          <w:sz w:val="28"/>
        </w:rPr>
        <w:t>стандарта.</w:t>
      </w:r>
      <w:r>
        <w:br/>
      </w:r>
      <w:r>
        <w:rPr>
          <w:rFonts w:ascii="Times New Roman"/>
          <w:b w:val="false"/>
          <w:i w:val="false"/>
          <w:color w:val="000000"/>
          <w:sz w:val="28"/>
        </w:rPr>
        <w:t>
</w:t>
      </w:r>
      <w:r>
        <w:rPr>
          <w:rFonts w:ascii="Times New Roman"/>
          <w:b w:val="false"/>
          <w:i w:val="false"/>
          <w:color w:val="000000"/>
          <w:sz w:val="28"/>
        </w:rPr>
        <w:t>
      7. Понятия и сокращения, используемые в настоящем регламенте электронной государственной услуги "Оформление документов для материального обеспечения детей-инвалидов, обучающихся и воспитывающихся на дому" (далее – регламент):</w:t>
      </w:r>
      <w:r>
        <w:br/>
      </w:r>
      <w:r>
        <w:rPr>
          <w:rFonts w:ascii="Times New Roman"/>
          <w:b w:val="false"/>
          <w:i w:val="false"/>
          <w:color w:val="000000"/>
          <w:sz w:val="28"/>
        </w:rPr>
        <w:t>
      1) информационная система – система, предназначенная для хранения, обработки, поиска, распространения, передачи и предоставления информации с применением аппаратно-программного комплекса (далее - ИС);</w:t>
      </w:r>
      <w:r>
        <w:br/>
      </w:r>
      <w:r>
        <w:rPr>
          <w:rFonts w:ascii="Times New Roman"/>
          <w:b w:val="false"/>
          <w:i w:val="false"/>
          <w:color w:val="000000"/>
          <w:sz w:val="28"/>
        </w:rPr>
        <w:t>
      2) ИС МИО – информационная система местных исполнительных органов;</w:t>
      </w:r>
      <w:r>
        <w:br/>
      </w:r>
      <w:r>
        <w:rPr>
          <w:rFonts w:ascii="Times New Roman"/>
          <w:b w:val="false"/>
          <w:i w:val="false"/>
          <w:color w:val="000000"/>
          <w:sz w:val="28"/>
        </w:rPr>
        <w:t>
      3) индивидуальный идентификационный номер – уникальный номер, формируемый для физического лица, в том числе индивидуального предпринимателя, осуществляющего деятельность в виде личного предпринимательства (далее - ИИН);</w:t>
      </w:r>
      <w:r>
        <w:br/>
      </w:r>
      <w:r>
        <w:rPr>
          <w:rFonts w:ascii="Times New Roman"/>
          <w:b w:val="false"/>
          <w:i w:val="false"/>
          <w:color w:val="000000"/>
          <w:sz w:val="28"/>
        </w:rPr>
        <w:t>
      4) пользователь – субъект, обращающийся к сотруднику услугодателя за получением необходимых ему электронных информационных ресурсов и пользующийся ими;</w:t>
      </w:r>
      <w:r>
        <w:br/>
      </w:r>
      <w:r>
        <w:rPr>
          <w:rFonts w:ascii="Times New Roman"/>
          <w:b w:val="false"/>
          <w:i w:val="false"/>
          <w:color w:val="000000"/>
          <w:sz w:val="28"/>
        </w:rPr>
        <w:t>
      5) транзакционная услуга – услуга по предоставлению пользователями электронных информационных ресурсов, требующая взаимного обмена информацией с применением электронной цифровой подписи;</w:t>
      </w:r>
      <w:r>
        <w:br/>
      </w:r>
      <w:r>
        <w:rPr>
          <w:rFonts w:ascii="Times New Roman"/>
          <w:b w:val="false"/>
          <w:i w:val="false"/>
          <w:color w:val="000000"/>
          <w:sz w:val="28"/>
        </w:rPr>
        <w:t>
      6) потребитель – физическое лицо согласно </w:t>
      </w:r>
      <w:r>
        <w:rPr>
          <w:rFonts w:ascii="Times New Roman"/>
          <w:b w:val="false"/>
          <w:i w:val="false"/>
          <w:color w:val="000000"/>
          <w:sz w:val="28"/>
        </w:rPr>
        <w:t>пункта 6</w:t>
      </w:r>
      <w:r>
        <w:rPr>
          <w:rFonts w:ascii="Times New Roman"/>
          <w:b w:val="false"/>
          <w:i w:val="false"/>
          <w:color w:val="000000"/>
          <w:sz w:val="28"/>
        </w:rPr>
        <w:t xml:space="preserve"> стандарта;</w:t>
      </w:r>
      <w:r>
        <w:br/>
      </w:r>
      <w:r>
        <w:rPr>
          <w:rFonts w:ascii="Times New Roman"/>
          <w:b w:val="false"/>
          <w:i w:val="false"/>
          <w:color w:val="000000"/>
          <w:sz w:val="28"/>
        </w:rPr>
        <w:t>
      7) ИС НУЦ – информационная система национального удостоверяющего центра Республики Казахстан;</w:t>
      </w:r>
      <w:r>
        <w:br/>
      </w:r>
      <w:r>
        <w:rPr>
          <w:rFonts w:ascii="Times New Roman"/>
          <w:b w:val="false"/>
          <w:i w:val="false"/>
          <w:color w:val="000000"/>
          <w:sz w:val="28"/>
        </w:rPr>
        <w:t>
      8) электронный документ – документ, в котором информация представлена в электронно-цифровой форме и удостоверена посредством электронной цифровой подписи;</w:t>
      </w:r>
      <w:r>
        <w:br/>
      </w:r>
      <w:r>
        <w:rPr>
          <w:rFonts w:ascii="Times New Roman"/>
          <w:b w:val="false"/>
          <w:i w:val="false"/>
          <w:color w:val="000000"/>
          <w:sz w:val="28"/>
        </w:rPr>
        <w:t>
      9) электронные государственные услуги – государственные услуги, оказываемые в электронной форме с применением информационных технологий;</w:t>
      </w:r>
      <w:r>
        <w:br/>
      </w:r>
      <w:r>
        <w:rPr>
          <w:rFonts w:ascii="Times New Roman"/>
          <w:b w:val="false"/>
          <w:i w:val="false"/>
          <w:color w:val="000000"/>
          <w:sz w:val="28"/>
        </w:rPr>
        <w:t>
      10) веб-портал "электронного правительства" – информационная система, представляющая собой единое окно доступа ко всей консолидированной правительственной информации, включая нормативную правовую базу, и к электронным государственным услугам (далее - ПЭП);</w:t>
      </w:r>
      <w:r>
        <w:br/>
      </w:r>
      <w:r>
        <w:rPr>
          <w:rFonts w:ascii="Times New Roman"/>
          <w:b w:val="false"/>
          <w:i w:val="false"/>
          <w:color w:val="000000"/>
          <w:sz w:val="28"/>
        </w:rPr>
        <w:t>
      11) шлюз "электронного правительства" – информационная система, предназначенная для интеграции информационных систем "электронного правительства" в рамках реализации электронных услуг (далее – ШЭП);</w:t>
      </w:r>
      <w:r>
        <w:br/>
      </w:r>
      <w:r>
        <w:rPr>
          <w:rFonts w:ascii="Times New Roman"/>
          <w:b w:val="false"/>
          <w:i w:val="false"/>
          <w:color w:val="000000"/>
          <w:sz w:val="28"/>
        </w:rPr>
        <w:t>
      12) РШЭП – региональный шлюз "электронного правительства";</w:t>
      </w:r>
      <w:r>
        <w:br/>
      </w:r>
      <w:r>
        <w:rPr>
          <w:rFonts w:ascii="Times New Roman"/>
          <w:b w:val="false"/>
          <w:i w:val="false"/>
          <w:color w:val="000000"/>
          <w:sz w:val="28"/>
        </w:rPr>
        <w:t>
      13) электронная цифровая подпись – набор электронных цифровых символов, созданный средствами электронной цифровой подписи и подтверждающий достоверность электронного документа, его принадлежность и неизменность содержания (далее – ЭЦП).</w:t>
      </w:r>
    </w:p>
    <w:bookmarkEnd w:id="149"/>
    <w:bookmarkStart w:name="z335" w:id="150"/>
    <w:p>
      <w:pPr>
        <w:spacing w:after="0"/>
        <w:ind w:left="0"/>
        <w:jc w:val="left"/>
      </w:pPr>
      <w:r>
        <w:rPr>
          <w:rFonts w:ascii="Times New Roman"/>
          <w:b/>
          <w:i w:val="false"/>
          <w:color w:val="000000"/>
        </w:rPr>
        <w:t xml:space="preserve">        
2. Порядок деятельности услугодателя по оказанию электронной государственной услуги</w:t>
      </w:r>
    </w:p>
    <w:bookmarkEnd w:id="150"/>
    <w:bookmarkStart w:name="z336" w:id="151"/>
    <w:p>
      <w:pPr>
        <w:spacing w:after="0"/>
        <w:ind w:left="0"/>
        <w:jc w:val="both"/>
      </w:pPr>
      <w:r>
        <w:rPr>
          <w:rFonts w:ascii="Times New Roman"/>
          <w:b w:val="false"/>
          <w:i w:val="false"/>
          <w:color w:val="000000"/>
          <w:sz w:val="28"/>
        </w:rPr>
        <w:t>
      8. Пошаговые действия и решения услугодателя при оказании услуги через услугодателя приведены в диаграмме функционального взаимодействия (рисунок 1) согласно </w:t>
      </w:r>
      <w:r>
        <w:rPr>
          <w:rFonts w:ascii="Times New Roman"/>
          <w:b w:val="false"/>
          <w:i w:val="false"/>
          <w:color w:val="000000"/>
          <w:sz w:val="28"/>
        </w:rPr>
        <w:t>приложению 2</w:t>
      </w:r>
      <w:r>
        <w:rPr>
          <w:rFonts w:ascii="Times New Roman"/>
          <w:b w:val="false"/>
          <w:i w:val="false"/>
          <w:color w:val="000000"/>
          <w:sz w:val="28"/>
        </w:rPr>
        <w:t xml:space="preserve"> к настоящему регламенту:</w:t>
      </w:r>
      <w:r>
        <w:br/>
      </w:r>
      <w:r>
        <w:rPr>
          <w:rFonts w:ascii="Times New Roman"/>
          <w:b w:val="false"/>
          <w:i w:val="false"/>
          <w:color w:val="000000"/>
          <w:sz w:val="28"/>
        </w:rPr>
        <w:t>
      1) процесс 1 – процесс ввода сотрудником услугодателя ИИН и пароля (процесс авторизации) в ИС МИО для оказания услуги;</w:t>
      </w:r>
      <w:r>
        <w:br/>
      </w:r>
      <w:r>
        <w:rPr>
          <w:rFonts w:ascii="Times New Roman"/>
          <w:b w:val="false"/>
          <w:i w:val="false"/>
          <w:color w:val="000000"/>
          <w:sz w:val="28"/>
        </w:rPr>
        <w:t>
      2) условие 1 - проверка в ИС МИО подлинности данных о зарегистрированном сотруднике услугодателя через ИИН и пароль;</w:t>
      </w:r>
      <w:r>
        <w:br/>
      </w:r>
      <w:r>
        <w:rPr>
          <w:rFonts w:ascii="Times New Roman"/>
          <w:b w:val="false"/>
          <w:i w:val="false"/>
          <w:color w:val="000000"/>
          <w:sz w:val="28"/>
        </w:rPr>
        <w:t>
      3) процесс 2 - формирование сообщения об отказе в авторизации в ИС МИО в связи с имеющимися нарушениями в данных сотрудника услугодателя;</w:t>
      </w:r>
      <w:r>
        <w:br/>
      </w:r>
      <w:r>
        <w:rPr>
          <w:rFonts w:ascii="Times New Roman"/>
          <w:b w:val="false"/>
          <w:i w:val="false"/>
          <w:color w:val="000000"/>
          <w:sz w:val="28"/>
        </w:rPr>
        <w:t>
      4) процесс 3 - выбор сотрудником услугодателя услуги, указанной в настоящем регламенте, вывод на экран формы запроса для оказания услуги и заполнение формы (ввод данных и прикрепление сканированных документов) с учетом ее структуры и форматных требований, а также выбор сотрудником услугодателя регистрационного свидетельства ЭЦП для подписания;</w:t>
      </w:r>
      <w:r>
        <w:br/>
      </w:r>
      <w:r>
        <w:rPr>
          <w:rFonts w:ascii="Times New Roman"/>
          <w:b w:val="false"/>
          <w:i w:val="false"/>
          <w:color w:val="000000"/>
          <w:sz w:val="28"/>
        </w:rPr>
        <w:t>
      5) процесс 4 - подписание посредством ЭЦП сотрудника услугодателя заполненной формы (введенных данных, прикрепленных сканированных документов) запроса на оказание услуги;</w:t>
      </w:r>
      <w:r>
        <w:br/>
      </w:r>
      <w:r>
        <w:rPr>
          <w:rFonts w:ascii="Times New Roman"/>
          <w:b w:val="false"/>
          <w:i w:val="false"/>
          <w:color w:val="000000"/>
          <w:sz w:val="28"/>
        </w:rPr>
        <w:t>
      6) условие 2 – проверка соответствия идентификационных данных (между ИИН, указанным в запросе и ИИН, указанным в регистрационном свидетельстве ЭЦП), срока действия регистрационного свидетельства ЭЦП и отсутствия в списке отозванных (аннулированных) регистрационных свидетельств ИС МИО;</w:t>
      </w:r>
      <w:r>
        <w:br/>
      </w:r>
      <w:r>
        <w:rPr>
          <w:rFonts w:ascii="Times New Roman"/>
          <w:b w:val="false"/>
          <w:i w:val="false"/>
          <w:color w:val="000000"/>
          <w:sz w:val="28"/>
        </w:rPr>
        <w:t>
      7) процесс 5 - формирование сообщения об отказе в запрашиваемой услуге в связи с неподтверждением подлинности ЭЦП сотрудника услугодателя;</w:t>
      </w:r>
      <w:r>
        <w:br/>
      </w:r>
      <w:r>
        <w:rPr>
          <w:rFonts w:ascii="Times New Roman"/>
          <w:b w:val="false"/>
          <w:i w:val="false"/>
          <w:color w:val="000000"/>
          <w:sz w:val="28"/>
        </w:rPr>
        <w:t>
      8) процесс 6 – обработка услуги сотрудником услугодателя;</w:t>
      </w:r>
      <w:r>
        <w:br/>
      </w:r>
      <w:r>
        <w:rPr>
          <w:rFonts w:ascii="Times New Roman"/>
          <w:b w:val="false"/>
          <w:i w:val="false"/>
          <w:color w:val="000000"/>
          <w:sz w:val="28"/>
        </w:rPr>
        <w:t>
      9) процесс 7 – формирование сотрудником услугодателя результата оказания услуги (уведомление об оформлении документов для материального обеспечения детей-инвалидов либо мотивированный ответ об отказе в предоставлении государственной услуги). Электронный документ формируется с использованием ЭЦП сотрудника услугодателя;</w:t>
      </w:r>
      <w:r>
        <w:br/>
      </w:r>
      <w:r>
        <w:rPr>
          <w:rFonts w:ascii="Times New Roman"/>
          <w:b w:val="false"/>
          <w:i w:val="false"/>
          <w:color w:val="000000"/>
          <w:sz w:val="28"/>
        </w:rPr>
        <w:t>
      10) процесс 8 – выдача сотрудником услугодателя нарочно или посредством отправки на электронную почту потребителя результата услуги.</w:t>
      </w:r>
      <w:r>
        <w:br/>
      </w:r>
      <w:r>
        <w:rPr>
          <w:rFonts w:ascii="Times New Roman"/>
          <w:b w:val="false"/>
          <w:i w:val="false"/>
          <w:color w:val="000000"/>
          <w:sz w:val="28"/>
        </w:rPr>
        <w:t>
</w:t>
      </w:r>
      <w:r>
        <w:rPr>
          <w:rFonts w:ascii="Times New Roman"/>
          <w:b w:val="false"/>
          <w:i w:val="false"/>
          <w:color w:val="000000"/>
          <w:sz w:val="28"/>
        </w:rPr>
        <w:t>
      9. Пошаговые действия и решения услугодателя при оказании услуги через ПЭП приведены в диаграмме функционального взаимодействия (рисунок 2) согласно </w:t>
      </w:r>
      <w:r>
        <w:rPr>
          <w:rFonts w:ascii="Times New Roman"/>
          <w:b w:val="false"/>
          <w:i w:val="false"/>
          <w:color w:val="000000"/>
          <w:sz w:val="28"/>
        </w:rPr>
        <w:t>приложению 2</w:t>
      </w:r>
      <w:r>
        <w:rPr>
          <w:rFonts w:ascii="Times New Roman"/>
          <w:b w:val="false"/>
          <w:i w:val="false"/>
          <w:color w:val="000000"/>
          <w:sz w:val="28"/>
        </w:rPr>
        <w:t xml:space="preserve"> к настоящему регламенту:</w:t>
      </w:r>
      <w:r>
        <w:br/>
      </w:r>
      <w:r>
        <w:rPr>
          <w:rFonts w:ascii="Times New Roman"/>
          <w:b w:val="false"/>
          <w:i w:val="false"/>
          <w:color w:val="000000"/>
          <w:sz w:val="28"/>
        </w:rPr>
        <w:t>
      1) потребитель осуществляет регистрацию на ПЭП с помощью ИИН и пароля (осуществляется для незарегистрированных потребителей на ПЭП);</w:t>
      </w:r>
      <w:r>
        <w:br/>
      </w:r>
      <w:r>
        <w:rPr>
          <w:rFonts w:ascii="Times New Roman"/>
          <w:b w:val="false"/>
          <w:i w:val="false"/>
          <w:color w:val="000000"/>
          <w:sz w:val="28"/>
        </w:rPr>
        <w:t>
      2) процесс 1 – процесс ввода потребителем ИИН и пароля (процесс авторизации) на ПЭП для получения услуги;</w:t>
      </w:r>
      <w:r>
        <w:br/>
      </w:r>
      <w:r>
        <w:rPr>
          <w:rFonts w:ascii="Times New Roman"/>
          <w:b w:val="false"/>
          <w:i w:val="false"/>
          <w:color w:val="000000"/>
          <w:sz w:val="28"/>
        </w:rPr>
        <w:t>
      3) условие 1 – проверка на ПЭП подлинности данных о зарегистрированном потребителе через ИИН и пароль;</w:t>
      </w:r>
      <w:r>
        <w:br/>
      </w:r>
      <w:r>
        <w:rPr>
          <w:rFonts w:ascii="Times New Roman"/>
          <w:b w:val="false"/>
          <w:i w:val="false"/>
          <w:color w:val="000000"/>
          <w:sz w:val="28"/>
        </w:rPr>
        <w:t>
      4) процесс 2 – формирование ПЭП сообщения об отказе в авторизации в связи с имеющимися нарушениями в данных потребителя;</w:t>
      </w:r>
      <w:r>
        <w:br/>
      </w:r>
      <w:r>
        <w:rPr>
          <w:rFonts w:ascii="Times New Roman"/>
          <w:b w:val="false"/>
          <w:i w:val="false"/>
          <w:color w:val="000000"/>
          <w:sz w:val="28"/>
        </w:rPr>
        <w:t>
      5) процесс 3 – выбор потребителем услуги, указанной в настоящем регламенте, вывод на экран формы запроса для оказания услуги и заполнение потребителем формы (ввод данных и прикрепление сканированных документов) с учетом ее структуры и форматных требований, а также выбор потребителем регистрационного свидетельства ЭЦП для подписания;</w:t>
      </w:r>
      <w:r>
        <w:br/>
      </w:r>
      <w:r>
        <w:rPr>
          <w:rFonts w:ascii="Times New Roman"/>
          <w:b w:val="false"/>
          <w:i w:val="false"/>
          <w:color w:val="000000"/>
          <w:sz w:val="28"/>
        </w:rPr>
        <w:t>
      6) процесс 4 – подписание посредством ЭЦП потребителя заполненной формы (введенных данных, прикрепленных сканированных документов) запроса на оказание услуги;</w:t>
      </w:r>
      <w:r>
        <w:br/>
      </w:r>
      <w:r>
        <w:rPr>
          <w:rFonts w:ascii="Times New Roman"/>
          <w:b w:val="false"/>
          <w:i w:val="false"/>
          <w:color w:val="000000"/>
          <w:sz w:val="28"/>
        </w:rPr>
        <w:t>
      7) условие 2 – проверка соответствия идентификационных данных (между ИИН, указанным в запросе и ИИН, указанным в регистрационном свидетельстве ЭЦП), срока действия регистрационного свидетельства ЭЦП и отсутствия в списке отозванных (аннулированных) регистрационных свидетельств ПЭП;</w:t>
      </w:r>
      <w:r>
        <w:br/>
      </w:r>
      <w:r>
        <w:rPr>
          <w:rFonts w:ascii="Times New Roman"/>
          <w:b w:val="false"/>
          <w:i w:val="false"/>
          <w:color w:val="000000"/>
          <w:sz w:val="28"/>
        </w:rPr>
        <w:t>
      8) процесс 5 – формирование сообщения об отказе в запрашиваемой услуге в связи с неподтверждением подлинности ЭЦП потребителя;</w:t>
      </w:r>
      <w:r>
        <w:br/>
      </w:r>
      <w:r>
        <w:rPr>
          <w:rFonts w:ascii="Times New Roman"/>
          <w:b w:val="false"/>
          <w:i w:val="false"/>
          <w:color w:val="000000"/>
          <w:sz w:val="28"/>
        </w:rPr>
        <w:t>
      9) процесс 6 – направление подписанного ЭЦП потребителя электронного документа (запроса потребителя) через ШЭП/РШЭП в ИС МИО и обработка услуги сотрудником услугодателя;</w:t>
      </w:r>
      <w:r>
        <w:br/>
      </w:r>
      <w:r>
        <w:rPr>
          <w:rFonts w:ascii="Times New Roman"/>
          <w:b w:val="false"/>
          <w:i w:val="false"/>
          <w:color w:val="000000"/>
          <w:sz w:val="28"/>
        </w:rPr>
        <w:t>
      10) процесс 7 – формирование сотрудником услугодателя результата оказания услуги (уведомление об оформлении документов для материального обеспечения детей-инвалидов либо мотивированный ответ об отказе в предоставлении государственной услуги). Электронный документ формируется с использованием ЭЦП сотрудника услугодателя передается в личный кабинет на ПЭП.</w:t>
      </w:r>
      <w:r>
        <w:br/>
      </w:r>
      <w:r>
        <w:rPr>
          <w:rFonts w:ascii="Times New Roman"/>
          <w:b w:val="false"/>
          <w:i w:val="false"/>
          <w:color w:val="000000"/>
          <w:sz w:val="28"/>
        </w:rPr>
        <w:t>
</w:t>
      </w:r>
      <w:r>
        <w:rPr>
          <w:rFonts w:ascii="Times New Roman"/>
          <w:b w:val="false"/>
          <w:i w:val="false"/>
          <w:color w:val="000000"/>
          <w:sz w:val="28"/>
        </w:rPr>
        <w:t xml:space="preserve">
      10. Экранные формы заполнения запроса и форма заявления на услугу, предоставляемые потребителю в случае получения услуги посредством ПЭП представлены на веб-портале "электронного правительства" </w:t>
      </w:r>
      <w:r>
        <w:rPr>
          <w:rFonts w:ascii="Times New Roman"/>
          <w:b w:val="false"/>
          <w:i w:val="false"/>
          <w:color w:val="000000"/>
          <w:sz w:val="28"/>
          <w:u w:val="single"/>
        </w:rPr>
        <w:t>www.e.gov.kz</w:t>
      </w:r>
      <w:r>
        <w:rPr>
          <w:rFonts w:ascii="Times New Roman"/>
          <w:b w:val="false"/>
          <w:i w:val="false"/>
          <w:color w:val="000000"/>
          <w:sz w:val="28"/>
        </w:rPr>
        <w:t>.</w:t>
      </w:r>
      <w:r>
        <w:br/>
      </w:r>
      <w:r>
        <w:rPr>
          <w:rFonts w:ascii="Times New Roman"/>
          <w:b w:val="false"/>
          <w:i w:val="false"/>
          <w:color w:val="000000"/>
          <w:sz w:val="28"/>
        </w:rPr>
        <w:t>
</w:t>
      </w:r>
      <w:r>
        <w:rPr>
          <w:rFonts w:ascii="Times New Roman"/>
          <w:b w:val="false"/>
          <w:i w:val="false"/>
          <w:color w:val="000000"/>
          <w:sz w:val="28"/>
        </w:rPr>
        <w:t>
      11. Способ проверки получателем статуса исполнения запроса по услуге: на ПЭП в разделе "История получения услуг", а также при обращении к услугодателю.</w:t>
      </w:r>
      <w:r>
        <w:br/>
      </w:r>
      <w:r>
        <w:rPr>
          <w:rFonts w:ascii="Times New Roman"/>
          <w:b w:val="false"/>
          <w:i w:val="false"/>
          <w:color w:val="000000"/>
          <w:sz w:val="28"/>
        </w:rPr>
        <w:t>
</w:t>
      </w:r>
      <w:r>
        <w:rPr>
          <w:rFonts w:ascii="Times New Roman"/>
          <w:b w:val="false"/>
          <w:i w:val="false"/>
          <w:color w:val="000000"/>
          <w:sz w:val="28"/>
        </w:rPr>
        <w:t>
      12. Номер контактного телефона для получения информации об услуге, также в случае необходимости оценки (в том числе обжалования) их качества: саll-центр: (1414).</w:t>
      </w:r>
    </w:p>
    <w:bookmarkEnd w:id="151"/>
    <w:bookmarkStart w:name="z341" w:id="152"/>
    <w:p>
      <w:pPr>
        <w:spacing w:after="0"/>
        <w:ind w:left="0"/>
        <w:jc w:val="left"/>
      </w:pPr>
      <w:r>
        <w:rPr>
          <w:rFonts w:ascii="Times New Roman"/>
          <w:b/>
          <w:i w:val="false"/>
          <w:color w:val="000000"/>
        </w:rPr>
        <w:t xml:space="preserve">        
3. Описание порядка взаимодействия в процессе оказания электронной государственной услуги</w:t>
      </w:r>
    </w:p>
    <w:bookmarkEnd w:id="152"/>
    <w:bookmarkStart w:name="z342" w:id="153"/>
    <w:p>
      <w:pPr>
        <w:spacing w:after="0"/>
        <w:ind w:left="0"/>
        <w:jc w:val="both"/>
      </w:pPr>
      <w:r>
        <w:rPr>
          <w:rFonts w:ascii="Times New Roman"/>
          <w:b w:val="false"/>
          <w:i w:val="false"/>
          <w:color w:val="000000"/>
          <w:sz w:val="28"/>
        </w:rPr>
        <w:t>
      13. Перечень структурных подразделений государственных органов, государственных учреждений или иных организаций (структурно-функциональных единиц – далее СФЕ), которые участвуют в процессе оказания услуги:</w:t>
      </w:r>
      <w:r>
        <w:br/>
      </w:r>
      <w:r>
        <w:rPr>
          <w:rFonts w:ascii="Times New Roman"/>
          <w:b w:val="false"/>
          <w:i w:val="false"/>
          <w:color w:val="000000"/>
          <w:sz w:val="28"/>
        </w:rPr>
        <w:t>
      услугодатель;</w:t>
      </w:r>
      <w:r>
        <w:br/>
      </w:r>
      <w:r>
        <w:rPr>
          <w:rFonts w:ascii="Times New Roman"/>
          <w:b w:val="false"/>
          <w:i w:val="false"/>
          <w:color w:val="000000"/>
          <w:sz w:val="28"/>
        </w:rPr>
        <w:t>
      ИС МИО;</w:t>
      </w:r>
      <w:r>
        <w:br/>
      </w:r>
      <w:r>
        <w:rPr>
          <w:rFonts w:ascii="Times New Roman"/>
          <w:b w:val="false"/>
          <w:i w:val="false"/>
          <w:color w:val="000000"/>
          <w:sz w:val="28"/>
        </w:rPr>
        <w:t>
      ШЭП;</w:t>
      </w:r>
      <w:r>
        <w:br/>
      </w:r>
      <w:r>
        <w:rPr>
          <w:rFonts w:ascii="Times New Roman"/>
          <w:b w:val="false"/>
          <w:i w:val="false"/>
          <w:color w:val="000000"/>
          <w:sz w:val="28"/>
        </w:rPr>
        <w:t>
      РШЭП;</w:t>
      </w:r>
      <w:r>
        <w:br/>
      </w:r>
      <w:r>
        <w:rPr>
          <w:rFonts w:ascii="Times New Roman"/>
          <w:b w:val="false"/>
          <w:i w:val="false"/>
          <w:color w:val="000000"/>
          <w:sz w:val="28"/>
        </w:rPr>
        <w:t>
      ПЭП.</w:t>
      </w:r>
      <w:r>
        <w:br/>
      </w:r>
      <w:r>
        <w:rPr>
          <w:rFonts w:ascii="Times New Roman"/>
          <w:b w:val="false"/>
          <w:i w:val="false"/>
          <w:color w:val="000000"/>
          <w:sz w:val="28"/>
        </w:rPr>
        <w:t>
</w:t>
      </w:r>
      <w:r>
        <w:rPr>
          <w:rFonts w:ascii="Times New Roman"/>
          <w:b w:val="false"/>
          <w:i w:val="false"/>
          <w:color w:val="000000"/>
          <w:sz w:val="28"/>
        </w:rPr>
        <w:t>
      14. Для получения услуги потребитель предоставляет документы, предусмотренные </w:t>
      </w:r>
      <w:r>
        <w:rPr>
          <w:rFonts w:ascii="Times New Roman"/>
          <w:b w:val="false"/>
          <w:i w:val="false"/>
          <w:color w:val="000000"/>
          <w:sz w:val="28"/>
        </w:rPr>
        <w:t>пунктом 11</w:t>
      </w:r>
      <w:r>
        <w:rPr>
          <w:rFonts w:ascii="Times New Roman"/>
          <w:b w:val="false"/>
          <w:i w:val="false"/>
          <w:color w:val="000000"/>
          <w:sz w:val="28"/>
        </w:rPr>
        <w:t xml:space="preserve"> стандарта.</w:t>
      </w:r>
      <w:r>
        <w:br/>
      </w:r>
      <w:r>
        <w:rPr>
          <w:rFonts w:ascii="Times New Roman"/>
          <w:b w:val="false"/>
          <w:i w:val="false"/>
          <w:color w:val="000000"/>
          <w:sz w:val="28"/>
        </w:rPr>
        <w:t>
</w:t>
      </w:r>
      <w:r>
        <w:rPr>
          <w:rFonts w:ascii="Times New Roman"/>
          <w:b w:val="false"/>
          <w:i w:val="false"/>
          <w:color w:val="000000"/>
          <w:sz w:val="28"/>
        </w:rPr>
        <w:t>
      15. Потребителю после предоставления всех необходимых документов услугодателю выдается талон с указанием даты регистрации и получения государственной услуги, фамилии и инициалов лица, принявшего документы.</w:t>
      </w:r>
      <w:r>
        <w:br/>
      </w:r>
      <w:r>
        <w:rPr>
          <w:rFonts w:ascii="Times New Roman"/>
          <w:b w:val="false"/>
          <w:i w:val="false"/>
          <w:color w:val="000000"/>
          <w:sz w:val="28"/>
        </w:rPr>
        <w:t>
</w:t>
      </w:r>
      <w:r>
        <w:rPr>
          <w:rFonts w:ascii="Times New Roman"/>
          <w:b w:val="false"/>
          <w:i w:val="false"/>
          <w:color w:val="000000"/>
          <w:sz w:val="28"/>
        </w:rPr>
        <w:t>
      16. Текстовое табличное последовательности действий СФЕ (процедур, функций, операций) приведены в </w:t>
      </w:r>
      <w:r>
        <w:rPr>
          <w:rFonts w:ascii="Times New Roman"/>
          <w:b w:val="false"/>
          <w:i w:val="false"/>
          <w:color w:val="000000"/>
          <w:sz w:val="28"/>
        </w:rPr>
        <w:t>приложении 1</w:t>
      </w:r>
      <w:r>
        <w:rPr>
          <w:rFonts w:ascii="Times New Roman"/>
          <w:b w:val="false"/>
          <w:i w:val="false"/>
          <w:color w:val="000000"/>
          <w:sz w:val="28"/>
        </w:rPr>
        <w:t xml:space="preserve"> к настоящему регламенту с указанием срока выполнения каждого действия.</w:t>
      </w:r>
      <w:r>
        <w:br/>
      </w:r>
      <w:r>
        <w:rPr>
          <w:rFonts w:ascii="Times New Roman"/>
          <w:b w:val="false"/>
          <w:i w:val="false"/>
          <w:color w:val="000000"/>
          <w:sz w:val="28"/>
        </w:rPr>
        <w:t>
</w:t>
      </w:r>
      <w:r>
        <w:rPr>
          <w:rFonts w:ascii="Times New Roman"/>
          <w:b w:val="false"/>
          <w:i w:val="false"/>
          <w:color w:val="000000"/>
          <w:sz w:val="28"/>
        </w:rPr>
        <w:t>
      17. Диаграмма функционального взаимодействия (рисунки </w:t>
      </w:r>
      <w:r>
        <w:rPr>
          <w:rFonts w:ascii="Times New Roman"/>
          <w:b w:val="false"/>
          <w:i w:val="false"/>
          <w:color w:val="000000"/>
          <w:sz w:val="28"/>
        </w:rPr>
        <w:t>1</w:t>
      </w:r>
      <w:r>
        <w:rPr>
          <w:rFonts w:ascii="Times New Roman"/>
          <w:b w:val="false"/>
          <w:i w:val="false"/>
          <w:color w:val="000000"/>
          <w:sz w:val="28"/>
        </w:rPr>
        <w:t>, </w:t>
      </w:r>
      <w:r>
        <w:rPr>
          <w:rFonts w:ascii="Times New Roman"/>
          <w:b w:val="false"/>
          <w:i w:val="false"/>
          <w:color w:val="000000"/>
          <w:sz w:val="28"/>
        </w:rPr>
        <w:t>2</w:t>
      </w:r>
      <w:r>
        <w:rPr>
          <w:rFonts w:ascii="Times New Roman"/>
          <w:b w:val="false"/>
          <w:i w:val="false"/>
          <w:color w:val="000000"/>
          <w:sz w:val="28"/>
        </w:rPr>
        <w:t>) приведена в </w:t>
      </w:r>
      <w:r>
        <w:rPr>
          <w:rFonts w:ascii="Times New Roman"/>
          <w:b w:val="false"/>
          <w:i w:val="false"/>
          <w:color w:val="000000"/>
          <w:sz w:val="28"/>
        </w:rPr>
        <w:t>приложении 2</w:t>
      </w:r>
      <w:r>
        <w:rPr>
          <w:rFonts w:ascii="Times New Roman"/>
          <w:b w:val="false"/>
          <w:i w:val="false"/>
          <w:color w:val="000000"/>
          <w:sz w:val="28"/>
        </w:rPr>
        <w:t xml:space="preserve"> к настоящему регламенту и отражают взаимосвязь между логической последовательностью действий (в процессе оказания услуги) СФЕ в соответствии с их описаниями.</w:t>
      </w:r>
      <w:r>
        <w:br/>
      </w:r>
      <w:r>
        <w:rPr>
          <w:rFonts w:ascii="Times New Roman"/>
          <w:b w:val="false"/>
          <w:i w:val="false"/>
          <w:color w:val="000000"/>
          <w:sz w:val="28"/>
        </w:rPr>
        <w:t>
</w:t>
      </w:r>
      <w:r>
        <w:rPr>
          <w:rFonts w:ascii="Times New Roman"/>
          <w:b w:val="false"/>
          <w:i w:val="false"/>
          <w:color w:val="000000"/>
          <w:sz w:val="28"/>
        </w:rPr>
        <w:t>
      18. Формы, шаблоны бланков в соответствии с которыми должен быть представлен результат оказания услуги, в том числе с указанием правил форматно-логического контроля, включая формы уведомлений, писем и напоминаний указаны в </w:t>
      </w:r>
      <w:r>
        <w:rPr>
          <w:rFonts w:ascii="Times New Roman"/>
          <w:b w:val="false"/>
          <w:i w:val="false"/>
          <w:color w:val="000000"/>
          <w:sz w:val="28"/>
        </w:rPr>
        <w:t>приложении 3</w:t>
      </w:r>
      <w:r>
        <w:rPr>
          <w:rFonts w:ascii="Times New Roman"/>
          <w:b w:val="false"/>
          <w:i w:val="false"/>
          <w:color w:val="000000"/>
          <w:sz w:val="28"/>
        </w:rPr>
        <w:t xml:space="preserve"> к настоящему регламенту.</w:t>
      </w:r>
      <w:r>
        <w:br/>
      </w:r>
      <w:r>
        <w:rPr>
          <w:rFonts w:ascii="Times New Roman"/>
          <w:b w:val="false"/>
          <w:i w:val="false"/>
          <w:color w:val="000000"/>
          <w:sz w:val="28"/>
        </w:rPr>
        <w:t>
</w:t>
      </w:r>
      <w:r>
        <w:rPr>
          <w:rFonts w:ascii="Times New Roman"/>
          <w:b w:val="false"/>
          <w:i w:val="false"/>
          <w:color w:val="000000"/>
          <w:sz w:val="28"/>
        </w:rPr>
        <w:t>
      19. Результаты оказания услуги потребителям измеряются показателями качества и доступности согласно </w:t>
      </w:r>
      <w:r>
        <w:rPr>
          <w:rFonts w:ascii="Times New Roman"/>
          <w:b w:val="false"/>
          <w:i w:val="false"/>
          <w:color w:val="000000"/>
          <w:sz w:val="28"/>
        </w:rPr>
        <w:t>приложению 4</w:t>
      </w:r>
      <w:r>
        <w:rPr>
          <w:rFonts w:ascii="Times New Roman"/>
          <w:b w:val="false"/>
          <w:i w:val="false"/>
          <w:color w:val="000000"/>
          <w:sz w:val="28"/>
        </w:rPr>
        <w:t xml:space="preserve"> к настоящему регламенту.</w:t>
      </w:r>
      <w:r>
        <w:br/>
      </w:r>
      <w:r>
        <w:rPr>
          <w:rFonts w:ascii="Times New Roman"/>
          <w:b w:val="false"/>
          <w:i w:val="false"/>
          <w:color w:val="000000"/>
          <w:sz w:val="28"/>
        </w:rPr>
        <w:t>
</w:t>
      </w:r>
      <w:r>
        <w:rPr>
          <w:rFonts w:ascii="Times New Roman"/>
          <w:b w:val="false"/>
          <w:i w:val="false"/>
          <w:color w:val="000000"/>
          <w:sz w:val="28"/>
        </w:rPr>
        <w:t>
      20. Требования, предъявляемые к процессу оказания электронной государственной услуги потребителями:</w:t>
      </w:r>
      <w:r>
        <w:br/>
      </w:r>
      <w:r>
        <w:rPr>
          <w:rFonts w:ascii="Times New Roman"/>
          <w:b w:val="false"/>
          <w:i w:val="false"/>
          <w:color w:val="000000"/>
          <w:sz w:val="28"/>
        </w:rPr>
        <w:t>
      1) обеспечение сохранности, защиты и конфиденциальности информации, содержащейся в документах потребителя;</w:t>
      </w:r>
      <w:r>
        <w:br/>
      </w:r>
      <w:r>
        <w:rPr>
          <w:rFonts w:ascii="Times New Roman"/>
          <w:b w:val="false"/>
          <w:i w:val="false"/>
          <w:color w:val="000000"/>
          <w:sz w:val="28"/>
        </w:rPr>
        <w:t>
      2) иные требования, необходимые для защиты прав потребителя.</w:t>
      </w:r>
      <w:r>
        <w:br/>
      </w:r>
      <w:r>
        <w:rPr>
          <w:rFonts w:ascii="Times New Roman"/>
          <w:b w:val="false"/>
          <w:i w:val="false"/>
          <w:color w:val="000000"/>
          <w:sz w:val="28"/>
        </w:rPr>
        <w:t>
</w:t>
      </w:r>
      <w:r>
        <w:rPr>
          <w:rFonts w:ascii="Times New Roman"/>
          <w:b w:val="false"/>
          <w:i w:val="false"/>
          <w:color w:val="000000"/>
          <w:sz w:val="28"/>
        </w:rPr>
        <w:t>
      21. Обжалование действий (бездействий) по вопросам оказания услуги производится в соответствии с </w:t>
      </w:r>
      <w:r>
        <w:rPr>
          <w:rFonts w:ascii="Times New Roman"/>
          <w:b w:val="false"/>
          <w:i w:val="false"/>
          <w:color w:val="000000"/>
          <w:sz w:val="28"/>
        </w:rPr>
        <w:t>разделом 5</w:t>
      </w:r>
      <w:r>
        <w:rPr>
          <w:rFonts w:ascii="Times New Roman"/>
          <w:b w:val="false"/>
          <w:i w:val="false"/>
          <w:color w:val="000000"/>
          <w:sz w:val="28"/>
        </w:rPr>
        <w:t xml:space="preserve"> стандарта.</w:t>
      </w:r>
    </w:p>
    <w:bookmarkEnd w:id="153"/>
    <w:p>
      <w:pPr>
        <w:spacing w:after="0"/>
        <w:ind w:left="0"/>
        <w:jc w:val="both"/>
      </w:pPr>
      <w:r>
        <w:rPr>
          <w:rFonts w:ascii="Times New Roman"/>
          <w:b w:val="false"/>
          <w:i w:val="false"/>
          <w:color w:val="000000"/>
          <w:sz w:val="28"/>
        </w:rPr>
        <w:t>      Приложение 1</w:t>
      </w:r>
      <w:r>
        <w:br/>
      </w:r>
      <w:r>
        <w:rPr>
          <w:rFonts w:ascii="Times New Roman"/>
          <w:b w:val="false"/>
          <w:i w:val="false"/>
          <w:color w:val="000000"/>
          <w:sz w:val="28"/>
        </w:rPr>
        <w:t>
      к регламенту электронной государственной услуги</w:t>
      </w:r>
      <w:r>
        <w:br/>
      </w:r>
      <w:r>
        <w:rPr>
          <w:rFonts w:ascii="Times New Roman"/>
          <w:b w:val="false"/>
          <w:i w:val="false"/>
          <w:color w:val="000000"/>
          <w:sz w:val="28"/>
        </w:rPr>
        <w:t>
      "Оформление документов для материального обеспечения</w:t>
      </w:r>
      <w:r>
        <w:br/>
      </w:r>
      <w:r>
        <w:rPr>
          <w:rFonts w:ascii="Times New Roman"/>
          <w:b w:val="false"/>
          <w:i w:val="false"/>
          <w:color w:val="000000"/>
          <w:sz w:val="28"/>
        </w:rPr>
        <w:t>
      детей-инвалидов, обучающихся и воспитывающихся на дому"</w:t>
      </w:r>
    </w:p>
    <w:bookmarkStart w:name="z351" w:id="154"/>
    <w:p>
      <w:pPr>
        <w:spacing w:after="0"/>
        <w:ind w:left="0"/>
        <w:jc w:val="left"/>
      </w:pPr>
      <w:r>
        <w:rPr>
          <w:rFonts w:ascii="Times New Roman"/>
          <w:b/>
          <w:i w:val="false"/>
          <w:color w:val="000000"/>
        </w:rPr>
        <w:t xml:space="preserve">        
Текстовое табличное описание последовательности действий СФЕ (процедур, функций, операций)</w:t>
      </w:r>
    </w:p>
    <w:bookmarkEnd w:id="154"/>
    <w:bookmarkStart w:name="z352" w:id="155"/>
    <w:p>
      <w:pPr>
        <w:spacing w:after="0"/>
        <w:ind w:left="0"/>
        <w:jc w:val="both"/>
      </w:pPr>
      <w:r>
        <w:rPr>
          <w:rFonts w:ascii="Times New Roman"/>
          <w:b w:val="false"/>
          <w:i w:val="false"/>
          <w:color w:val="000000"/>
          <w:sz w:val="28"/>
        </w:rPr>
        <w:t>
      </w:t>
      </w:r>
      <w:r>
        <w:rPr>
          <w:rFonts w:ascii="Times New Roman"/>
          <w:b/>
          <w:i w:val="false"/>
          <w:color w:val="000000"/>
          <w:sz w:val="28"/>
        </w:rPr>
        <w:t>Таблица 1. Описание действий через услугодателя</w:t>
      </w:r>
      <w:r>
        <w:rPr>
          <w:rFonts w:ascii="Times New Roman"/>
          <w:b w:val="false"/>
          <w:i w:val="false"/>
          <w:color w:val="000000"/>
          <w:sz w:val="28"/>
        </w:rPr>
        <w:t> </w:t>
      </w:r>
    </w:p>
    <w:bookmarkEnd w:id="155"/>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670"/>
        <w:gridCol w:w="4739"/>
        <w:gridCol w:w="4164"/>
        <w:gridCol w:w="3959"/>
        <w:gridCol w:w="5728"/>
      </w:tblGrid>
      <w:tr>
        <w:trPr>
          <w:trHeight w:val="30" w:hRule="atLeast"/>
        </w:trPr>
        <w:tc>
          <w:tcPr>
            <w:tcW w:w="67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w:t>
            </w:r>
          </w:p>
        </w:tc>
        <w:tc>
          <w:tcPr>
            <w:tcW w:w="473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Номер действия (хода, потока работ)</w:t>
            </w:r>
          </w:p>
        </w:tc>
        <w:tc>
          <w:tcPr>
            <w:tcW w:w="416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w:t>
            </w:r>
          </w:p>
        </w:tc>
        <w:tc>
          <w:tcPr>
            <w:tcW w:w="39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2</w:t>
            </w:r>
          </w:p>
        </w:tc>
        <w:tc>
          <w:tcPr>
            <w:tcW w:w="572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3</w:t>
            </w:r>
          </w:p>
        </w:tc>
      </w:tr>
      <w:tr>
        <w:trPr>
          <w:trHeight w:val="30" w:hRule="atLeast"/>
        </w:trPr>
        <w:tc>
          <w:tcPr>
            <w:tcW w:w="67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2</w:t>
            </w:r>
          </w:p>
        </w:tc>
        <w:tc>
          <w:tcPr>
            <w:tcW w:w="473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Наименование СФЕ, ИС</w:t>
            </w:r>
          </w:p>
        </w:tc>
        <w:tc>
          <w:tcPr>
            <w:tcW w:w="416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Услугодатель</w:t>
            </w:r>
          </w:p>
        </w:tc>
        <w:tc>
          <w:tcPr>
            <w:tcW w:w="39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ИС МИО</w:t>
            </w:r>
          </w:p>
        </w:tc>
        <w:tc>
          <w:tcPr>
            <w:tcW w:w="572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РШЭП (ШЭП)</w:t>
            </w:r>
          </w:p>
        </w:tc>
      </w:tr>
      <w:tr>
        <w:trPr>
          <w:trHeight w:val="30" w:hRule="atLeast"/>
        </w:trPr>
        <w:tc>
          <w:tcPr>
            <w:tcW w:w="67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3</w:t>
            </w:r>
          </w:p>
        </w:tc>
        <w:tc>
          <w:tcPr>
            <w:tcW w:w="473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Наименование действия (процесса, процедуры, операции) и их описание</w:t>
            </w:r>
          </w:p>
        </w:tc>
        <w:tc>
          <w:tcPr>
            <w:tcW w:w="416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Проверка подлинности заявления и документов потребителя, ввод данных в ИС МИО</w:t>
            </w:r>
          </w:p>
        </w:tc>
        <w:tc>
          <w:tcPr>
            <w:tcW w:w="39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Авторизация сотрудника услугодателя в системе и заполнение формы запроса на оказание услуги</w:t>
            </w:r>
          </w:p>
        </w:tc>
        <w:tc>
          <w:tcPr>
            <w:tcW w:w="572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Маршрутизация запросов в ИС ЦГО для получения данных о потребителе</w:t>
            </w:r>
          </w:p>
        </w:tc>
      </w:tr>
      <w:tr>
        <w:trPr>
          <w:trHeight w:val="30" w:hRule="atLeast"/>
        </w:trPr>
        <w:tc>
          <w:tcPr>
            <w:tcW w:w="67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4</w:t>
            </w:r>
          </w:p>
        </w:tc>
        <w:tc>
          <w:tcPr>
            <w:tcW w:w="473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Форма завершения (данные, документ, организационно-распорядительное решение)</w:t>
            </w:r>
          </w:p>
        </w:tc>
        <w:tc>
          <w:tcPr>
            <w:tcW w:w="416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Прием заявления и документов на получение услуги</w:t>
            </w:r>
          </w:p>
        </w:tc>
        <w:tc>
          <w:tcPr>
            <w:tcW w:w="39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Регистрация запроса с присвоением номера заявлению</w:t>
            </w:r>
          </w:p>
        </w:tc>
        <w:tc>
          <w:tcPr>
            <w:tcW w:w="572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Маршрутизация запроса</w:t>
            </w:r>
          </w:p>
        </w:tc>
      </w:tr>
      <w:tr>
        <w:trPr>
          <w:trHeight w:val="30" w:hRule="atLeast"/>
        </w:trPr>
        <w:tc>
          <w:tcPr>
            <w:tcW w:w="67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5</w:t>
            </w:r>
          </w:p>
        </w:tc>
        <w:tc>
          <w:tcPr>
            <w:tcW w:w="473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Сроки исполнения</w:t>
            </w:r>
          </w:p>
        </w:tc>
        <w:tc>
          <w:tcPr>
            <w:tcW w:w="416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Не более 15 минут</w:t>
            </w:r>
          </w:p>
        </w:tc>
        <w:tc>
          <w:tcPr>
            <w:tcW w:w="39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Не более 1 минуты</w:t>
            </w:r>
          </w:p>
        </w:tc>
        <w:tc>
          <w:tcPr>
            <w:tcW w:w="572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Не более 1 минуты</w:t>
            </w:r>
          </w:p>
        </w:tc>
      </w:tr>
      <w:tr>
        <w:trPr>
          <w:trHeight w:val="30" w:hRule="atLeast"/>
        </w:trPr>
        <w:tc>
          <w:tcPr>
            <w:tcW w:w="67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6</w:t>
            </w:r>
          </w:p>
        </w:tc>
        <w:tc>
          <w:tcPr>
            <w:tcW w:w="473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Номер следующего действия</w:t>
            </w:r>
          </w:p>
        </w:tc>
        <w:tc>
          <w:tcPr>
            <w:tcW w:w="416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2</w:t>
            </w:r>
          </w:p>
        </w:tc>
        <w:tc>
          <w:tcPr>
            <w:tcW w:w="39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3</w:t>
            </w:r>
          </w:p>
        </w:tc>
        <w:tc>
          <w:tcPr>
            <w:tcW w:w="572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4</w:t>
            </w:r>
          </w:p>
        </w:tc>
      </w:tr>
    </w:tbl>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670"/>
        <w:gridCol w:w="3383"/>
        <w:gridCol w:w="6302"/>
        <w:gridCol w:w="4164"/>
        <w:gridCol w:w="4741"/>
      </w:tblGrid>
      <w:tr>
        <w:trPr>
          <w:trHeight w:val="30" w:hRule="atLeast"/>
        </w:trPr>
        <w:tc>
          <w:tcPr>
            <w:tcW w:w="67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w:t>
            </w:r>
          </w:p>
        </w:tc>
        <w:tc>
          <w:tcPr>
            <w:tcW w:w="33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Номер действия (хода, потока работ)</w:t>
            </w:r>
          </w:p>
        </w:tc>
        <w:tc>
          <w:tcPr>
            <w:tcW w:w="630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4</w:t>
            </w:r>
          </w:p>
        </w:tc>
        <w:tc>
          <w:tcPr>
            <w:tcW w:w="416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5</w:t>
            </w:r>
          </w:p>
        </w:tc>
        <w:tc>
          <w:tcPr>
            <w:tcW w:w="474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6</w:t>
            </w:r>
          </w:p>
        </w:tc>
      </w:tr>
      <w:tr>
        <w:trPr>
          <w:trHeight w:val="30" w:hRule="atLeast"/>
        </w:trPr>
        <w:tc>
          <w:tcPr>
            <w:tcW w:w="67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2</w:t>
            </w:r>
          </w:p>
        </w:tc>
        <w:tc>
          <w:tcPr>
            <w:tcW w:w="33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Наименование СФЕ, ИС</w:t>
            </w:r>
          </w:p>
        </w:tc>
        <w:tc>
          <w:tcPr>
            <w:tcW w:w="630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Услугодатель </w:t>
            </w:r>
          </w:p>
        </w:tc>
        <w:tc>
          <w:tcPr>
            <w:tcW w:w="416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ИС МИО </w:t>
            </w:r>
          </w:p>
        </w:tc>
        <w:tc>
          <w:tcPr>
            <w:tcW w:w="474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РШЭП (ШЭП)</w:t>
            </w:r>
          </w:p>
        </w:tc>
      </w:tr>
      <w:tr>
        <w:trPr>
          <w:trHeight w:val="30" w:hRule="atLeast"/>
        </w:trPr>
        <w:tc>
          <w:tcPr>
            <w:tcW w:w="67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3</w:t>
            </w:r>
          </w:p>
        </w:tc>
        <w:tc>
          <w:tcPr>
            <w:tcW w:w="33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Наименование действия (процесса, процедуры, операции) и их описание</w:t>
            </w:r>
          </w:p>
        </w:tc>
        <w:tc>
          <w:tcPr>
            <w:tcW w:w="630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Исполнение запроса; принятие решения об оформлении документов для материального обеспечения детей-инвалидов, обучающихся и воспитывающихся на дому либо мотивированный ответ об отказе в предоставлении услуги</w:t>
            </w:r>
          </w:p>
        </w:tc>
        <w:tc>
          <w:tcPr>
            <w:tcW w:w="416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Формирование выходного документа</w:t>
            </w:r>
          </w:p>
        </w:tc>
        <w:tc>
          <w:tcPr>
            <w:tcW w:w="474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w:t>
            </w:r>
          </w:p>
        </w:tc>
      </w:tr>
      <w:tr>
        <w:trPr>
          <w:trHeight w:val="30" w:hRule="atLeast"/>
        </w:trPr>
        <w:tc>
          <w:tcPr>
            <w:tcW w:w="67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4</w:t>
            </w:r>
          </w:p>
        </w:tc>
        <w:tc>
          <w:tcPr>
            <w:tcW w:w="33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Форма завершения (данные, документ, организационно-распорядительное решение)</w:t>
            </w:r>
          </w:p>
        </w:tc>
        <w:tc>
          <w:tcPr>
            <w:tcW w:w="630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Формирование уведомления об оформлении документов для материального обеспечения детей-инвалидов, обучающихся и воспитывающихся на дому либо мотивированного ответа об отказе в предоставлении услуги</w:t>
            </w:r>
          </w:p>
        </w:tc>
        <w:tc>
          <w:tcPr>
            <w:tcW w:w="416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Формирование выходного документа в системе</w:t>
            </w:r>
          </w:p>
        </w:tc>
        <w:tc>
          <w:tcPr>
            <w:tcW w:w="474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w:t>
            </w:r>
          </w:p>
        </w:tc>
      </w:tr>
      <w:tr>
        <w:trPr>
          <w:trHeight w:val="30" w:hRule="atLeast"/>
        </w:trPr>
        <w:tc>
          <w:tcPr>
            <w:tcW w:w="67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5</w:t>
            </w:r>
          </w:p>
        </w:tc>
        <w:tc>
          <w:tcPr>
            <w:tcW w:w="33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Сроки исполнения</w:t>
            </w:r>
          </w:p>
        </w:tc>
        <w:tc>
          <w:tcPr>
            <w:tcW w:w="630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В течение 10 рабочих дней</w:t>
            </w:r>
          </w:p>
        </w:tc>
        <w:tc>
          <w:tcPr>
            <w:tcW w:w="416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Не более 1 минуты</w:t>
            </w:r>
          </w:p>
        </w:tc>
        <w:tc>
          <w:tcPr>
            <w:tcW w:w="474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w:t>
            </w:r>
          </w:p>
        </w:tc>
      </w:tr>
      <w:tr>
        <w:trPr>
          <w:trHeight w:val="30" w:hRule="atLeast"/>
        </w:trPr>
        <w:tc>
          <w:tcPr>
            <w:tcW w:w="67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6</w:t>
            </w:r>
          </w:p>
        </w:tc>
        <w:tc>
          <w:tcPr>
            <w:tcW w:w="33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Номер следующего действия</w:t>
            </w:r>
          </w:p>
        </w:tc>
        <w:tc>
          <w:tcPr>
            <w:tcW w:w="630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5</w:t>
            </w:r>
          </w:p>
        </w:tc>
        <w:tc>
          <w:tcPr>
            <w:tcW w:w="416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6</w:t>
            </w:r>
          </w:p>
        </w:tc>
        <w:tc>
          <w:tcPr>
            <w:tcW w:w="474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7</w:t>
            </w:r>
          </w:p>
        </w:tc>
      </w:tr>
    </w:tbl>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670"/>
        <w:gridCol w:w="4739"/>
        <w:gridCol w:w="4945"/>
        <w:gridCol w:w="4165"/>
        <w:gridCol w:w="4741"/>
      </w:tblGrid>
      <w:tr>
        <w:trPr>
          <w:trHeight w:val="30" w:hRule="atLeast"/>
        </w:trPr>
        <w:tc>
          <w:tcPr>
            <w:tcW w:w="67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w:t>
            </w:r>
          </w:p>
        </w:tc>
        <w:tc>
          <w:tcPr>
            <w:tcW w:w="473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Номер действия (хода, потока работ)</w:t>
            </w:r>
          </w:p>
        </w:tc>
        <w:tc>
          <w:tcPr>
            <w:tcW w:w="494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7</w:t>
            </w:r>
          </w:p>
        </w:tc>
        <w:tc>
          <w:tcPr>
            <w:tcW w:w="416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8</w:t>
            </w:r>
          </w:p>
        </w:tc>
        <w:tc>
          <w:tcPr>
            <w:tcW w:w="474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9</w:t>
            </w:r>
          </w:p>
        </w:tc>
      </w:tr>
      <w:tr>
        <w:trPr>
          <w:trHeight w:val="30" w:hRule="atLeast"/>
        </w:trPr>
        <w:tc>
          <w:tcPr>
            <w:tcW w:w="67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2</w:t>
            </w:r>
          </w:p>
        </w:tc>
        <w:tc>
          <w:tcPr>
            <w:tcW w:w="473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Наименование СФЕ, ИС</w:t>
            </w:r>
          </w:p>
        </w:tc>
        <w:tc>
          <w:tcPr>
            <w:tcW w:w="494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Услугодатель </w:t>
            </w:r>
          </w:p>
        </w:tc>
        <w:tc>
          <w:tcPr>
            <w:tcW w:w="416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ИС МИО</w:t>
            </w:r>
          </w:p>
        </w:tc>
        <w:tc>
          <w:tcPr>
            <w:tcW w:w="474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ШЭП (РШЭП)</w:t>
            </w:r>
          </w:p>
        </w:tc>
      </w:tr>
      <w:tr>
        <w:trPr>
          <w:trHeight w:val="30" w:hRule="atLeast"/>
        </w:trPr>
        <w:tc>
          <w:tcPr>
            <w:tcW w:w="67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3</w:t>
            </w:r>
          </w:p>
        </w:tc>
        <w:tc>
          <w:tcPr>
            <w:tcW w:w="473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Наименование действия (процесса, процедуры, операции) и их описание</w:t>
            </w:r>
          </w:p>
        </w:tc>
        <w:tc>
          <w:tcPr>
            <w:tcW w:w="494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Создание выходного документа</w:t>
            </w:r>
          </w:p>
        </w:tc>
        <w:tc>
          <w:tcPr>
            <w:tcW w:w="416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Подписание выходного документа ЭЦП сотрудника услугодателя</w:t>
            </w:r>
          </w:p>
        </w:tc>
        <w:tc>
          <w:tcPr>
            <w:tcW w:w="474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w:t>
            </w:r>
          </w:p>
        </w:tc>
      </w:tr>
      <w:tr>
        <w:trPr>
          <w:trHeight w:val="960" w:hRule="atLeast"/>
        </w:trPr>
        <w:tc>
          <w:tcPr>
            <w:tcW w:w="67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4</w:t>
            </w:r>
          </w:p>
        </w:tc>
        <w:tc>
          <w:tcPr>
            <w:tcW w:w="473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Форма завершения (данные, документ, организационно-распорядительное решение)</w:t>
            </w:r>
          </w:p>
        </w:tc>
        <w:tc>
          <w:tcPr>
            <w:tcW w:w="494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Выдача и доставка сотрудником услугодателя нарочно или посредством отправки на электронную почту потребителя результата услуги</w:t>
            </w:r>
          </w:p>
        </w:tc>
        <w:tc>
          <w:tcPr>
            <w:tcW w:w="416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Подписанный ЭЦП сотрудника услугодателя выходной документ</w:t>
            </w:r>
          </w:p>
        </w:tc>
        <w:tc>
          <w:tcPr>
            <w:tcW w:w="474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w:t>
            </w:r>
          </w:p>
        </w:tc>
      </w:tr>
      <w:tr>
        <w:trPr>
          <w:trHeight w:val="30" w:hRule="atLeast"/>
        </w:trPr>
        <w:tc>
          <w:tcPr>
            <w:tcW w:w="67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5</w:t>
            </w:r>
          </w:p>
        </w:tc>
        <w:tc>
          <w:tcPr>
            <w:tcW w:w="473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Сроки исполнения</w:t>
            </w:r>
          </w:p>
        </w:tc>
        <w:tc>
          <w:tcPr>
            <w:tcW w:w="494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Не более 1 минуты в случае отправки на электронную почту</w:t>
            </w:r>
          </w:p>
        </w:tc>
        <w:tc>
          <w:tcPr>
            <w:tcW w:w="416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Не более 1 минуты</w:t>
            </w:r>
          </w:p>
        </w:tc>
        <w:tc>
          <w:tcPr>
            <w:tcW w:w="474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w:t>
            </w:r>
          </w:p>
        </w:tc>
      </w:tr>
      <w:tr>
        <w:trPr>
          <w:trHeight w:val="30" w:hRule="atLeast"/>
        </w:trPr>
        <w:tc>
          <w:tcPr>
            <w:tcW w:w="67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6</w:t>
            </w:r>
          </w:p>
        </w:tc>
        <w:tc>
          <w:tcPr>
            <w:tcW w:w="473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Номер следующего действия</w:t>
            </w:r>
          </w:p>
        </w:tc>
        <w:tc>
          <w:tcPr>
            <w:tcW w:w="494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8</w:t>
            </w:r>
          </w:p>
        </w:tc>
        <w:tc>
          <w:tcPr>
            <w:tcW w:w="416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9</w:t>
            </w:r>
          </w:p>
        </w:tc>
        <w:tc>
          <w:tcPr>
            <w:tcW w:w="474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w:t>
            </w:r>
          </w:p>
        </w:tc>
      </w:tr>
    </w:tbl>
    <w:bookmarkStart w:name="z353" w:id="156"/>
    <w:p>
      <w:pPr>
        <w:spacing w:after="0"/>
        <w:ind w:left="0"/>
        <w:jc w:val="both"/>
      </w:pPr>
      <w:r>
        <w:rPr>
          <w:rFonts w:ascii="Times New Roman"/>
          <w:b w:val="false"/>
          <w:i w:val="false"/>
          <w:color w:val="000000"/>
          <w:sz w:val="28"/>
        </w:rPr>
        <w:t>
      </w:t>
      </w:r>
      <w:r>
        <w:rPr>
          <w:rFonts w:ascii="Times New Roman"/>
          <w:b/>
          <w:i w:val="false"/>
          <w:color w:val="000000"/>
          <w:sz w:val="28"/>
        </w:rPr>
        <w:t>Таблица 2. Описание действий через ПЭП</w:t>
      </w:r>
    </w:p>
    <w:bookmarkEnd w:id="156"/>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674"/>
        <w:gridCol w:w="4767"/>
        <w:gridCol w:w="3795"/>
        <w:gridCol w:w="3610"/>
        <w:gridCol w:w="3403"/>
        <w:gridCol w:w="3011"/>
      </w:tblGrid>
      <w:tr>
        <w:trPr>
          <w:trHeight w:val="30" w:hRule="atLeast"/>
        </w:trPr>
        <w:tc>
          <w:tcPr>
            <w:tcW w:w="67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w:t>
            </w:r>
          </w:p>
        </w:tc>
        <w:tc>
          <w:tcPr>
            <w:tcW w:w="47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Номер действия (хода, потока работ)</w:t>
            </w:r>
          </w:p>
        </w:tc>
        <w:tc>
          <w:tcPr>
            <w:tcW w:w="379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w:t>
            </w:r>
          </w:p>
        </w:tc>
        <w:tc>
          <w:tcPr>
            <w:tcW w:w="361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2</w:t>
            </w:r>
          </w:p>
        </w:tc>
        <w:tc>
          <w:tcPr>
            <w:tcW w:w="340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3</w:t>
            </w:r>
          </w:p>
        </w:tc>
        <w:tc>
          <w:tcPr>
            <w:tcW w:w="301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4</w:t>
            </w:r>
          </w:p>
        </w:tc>
      </w:tr>
      <w:tr>
        <w:trPr>
          <w:trHeight w:val="30" w:hRule="atLeast"/>
        </w:trPr>
        <w:tc>
          <w:tcPr>
            <w:tcW w:w="67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2</w:t>
            </w:r>
          </w:p>
        </w:tc>
        <w:tc>
          <w:tcPr>
            <w:tcW w:w="47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Наименование СФЕ, ИС</w:t>
            </w:r>
          </w:p>
        </w:tc>
        <w:tc>
          <w:tcPr>
            <w:tcW w:w="379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ПЭП</w:t>
            </w:r>
          </w:p>
        </w:tc>
        <w:tc>
          <w:tcPr>
            <w:tcW w:w="361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РШЭП (ШЭП)</w:t>
            </w:r>
          </w:p>
        </w:tc>
        <w:tc>
          <w:tcPr>
            <w:tcW w:w="340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ИС МИО </w:t>
            </w:r>
          </w:p>
        </w:tc>
        <w:tc>
          <w:tcPr>
            <w:tcW w:w="301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Услугодатель</w:t>
            </w:r>
          </w:p>
        </w:tc>
      </w:tr>
      <w:tr>
        <w:trPr>
          <w:trHeight w:val="30" w:hRule="atLeast"/>
        </w:trPr>
        <w:tc>
          <w:tcPr>
            <w:tcW w:w="67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3</w:t>
            </w:r>
          </w:p>
        </w:tc>
        <w:tc>
          <w:tcPr>
            <w:tcW w:w="47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Наименование действия (процесса, процедуры, операции) и их описание</w:t>
            </w:r>
          </w:p>
        </w:tc>
        <w:tc>
          <w:tcPr>
            <w:tcW w:w="379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Авторизация потребителя на ПЭП, заполнение формы запроса; проверка корректности введенных данных для получения услуги</w:t>
            </w:r>
          </w:p>
        </w:tc>
        <w:tc>
          <w:tcPr>
            <w:tcW w:w="361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Маршрутизация запроса в ИС МИО (в случае корректности введенных данных)</w:t>
            </w:r>
          </w:p>
        </w:tc>
        <w:tc>
          <w:tcPr>
            <w:tcW w:w="340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Присвоение номера заявлению (в случае корректности введенных данных)</w:t>
            </w:r>
          </w:p>
        </w:tc>
        <w:tc>
          <w:tcPr>
            <w:tcW w:w="301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Принятие заявления на исполнение (в случае корректности введенных данных)</w:t>
            </w:r>
          </w:p>
        </w:tc>
      </w:tr>
      <w:tr>
        <w:trPr>
          <w:trHeight w:val="30" w:hRule="atLeast"/>
        </w:trPr>
        <w:tc>
          <w:tcPr>
            <w:tcW w:w="67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4</w:t>
            </w:r>
          </w:p>
        </w:tc>
        <w:tc>
          <w:tcPr>
            <w:tcW w:w="47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Форма завершения (данные, документ, организационно-распорядительное решение)</w:t>
            </w:r>
          </w:p>
        </w:tc>
        <w:tc>
          <w:tcPr>
            <w:tcW w:w="379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Отображение уведомления об успешном формировании запроса или формирование сообщения об отказе в запрашиваемой услуге</w:t>
            </w:r>
          </w:p>
        </w:tc>
        <w:tc>
          <w:tcPr>
            <w:tcW w:w="361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Маршрутизация запроса (в случае корректности введенных данных)</w:t>
            </w:r>
          </w:p>
        </w:tc>
        <w:tc>
          <w:tcPr>
            <w:tcW w:w="340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Отправка уведомления на ПЭП (в случае корректности введенных данных)</w:t>
            </w:r>
          </w:p>
        </w:tc>
        <w:tc>
          <w:tcPr>
            <w:tcW w:w="301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Принятие в работу (в случае корректности введенных данных)</w:t>
            </w:r>
          </w:p>
        </w:tc>
      </w:tr>
      <w:tr>
        <w:trPr>
          <w:trHeight w:val="30" w:hRule="atLeast"/>
        </w:trPr>
        <w:tc>
          <w:tcPr>
            <w:tcW w:w="67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5</w:t>
            </w:r>
          </w:p>
        </w:tc>
        <w:tc>
          <w:tcPr>
            <w:tcW w:w="47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Сроки исполнения</w:t>
            </w:r>
          </w:p>
        </w:tc>
        <w:tc>
          <w:tcPr>
            <w:tcW w:w="379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Не более 1 минуты</w:t>
            </w:r>
          </w:p>
        </w:tc>
        <w:tc>
          <w:tcPr>
            <w:tcW w:w="361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Не более 1 минуты</w:t>
            </w:r>
          </w:p>
        </w:tc>
        <w:tc>
          <w:tcPr>
            <w:tcW w:w="340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Не более 1 минуты</w:t>
            </w:r>
          </w:p>
        </w:tc>
        <w:tc>
          <w:tcPr>
            <w:tcW w:w="301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Не более 15 минут</w:t>
            </w:r>
          </w:p>
        </w:tc>
      </w:tr>
      <w:tr>
        <w:trPr>
          <w:trHeight w:val="30" w:hRule="atLeast"/>
        </w:trPr>
        <w:tc>
          <w:tcPr>
            <w:tcW w:w="67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6</w:t>
            </w:r>
          </w:p>
        </w:tc>
        <w:tc>
          <w:tcPr>
            <w:tcW w:w="47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Номер следующего действия</w:t>
            </w:r>
          </w:p>
        </w:tc>
        <w:tc>
          <w:tcPr>
            <w:tcW w:w="379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2</w:t>
            </w:r>
          </w:p>
        </w:tc>
        <w:tc>
          <w:tcPr>
            <w:tcW w:w="361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3</w:t>
            </w:r>
          </w:p>
        </w:tc>
        <w:tc>
          <w:tcPr>
            <w:tcW w:w="340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4</w:t>
            </w:r>
          </w:p>
        </w:tc>
        <w:tc>
          <w:tcPr>
            <w:tcW w:w="301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5</w:t>
            </w:r>
          </w:p>
        </w:tc>
      </w:tr>
    </w:tbl>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675"/>
        <w:gridCol w:w="4772"/>
        <w:gridCol w:w="3986"/>
        <w:gridCol w:w="3406"/>
        <w:gridCol w:w="3407"/>
        <w:gridCol w:w="3014"/>
      </w:tblGrid>
      <w:tr>
        <w:trPr>
          <w:trHeight w:val="30" w:hRule="atLeast"/>
        </w:trPr>
        <w:tc>
          <w:tcPr>
            <w:tcW w:w="6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w:t>
            </w:r>
          </w:p>
        </w:tc>
        <w:tc>
          <w:tcPr>
            <w:tcW w:w="477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Номер действия (хода, потока работ)</w:t>
            </w:r>
          </w:p>
        </w:tc>
        <w:tc>
          <w:tcPr>
            <w:tcW w:w="398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5</w:t>
            </w:r>
          </w:p>
        </w:tc>
        <w:tc>
          <w:tcPr>
            <w:tcW w:w="340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6</w:t>
            </w:r>
          </w:p>
        </w:tc>
        <w:tc>
          <w:tcPr>
            <w:tcW w:w="340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7</w:t>
            </w:r>
          </w:p>
        </w:tc>
        <w:tc>
          <w:tcPr>
            <w:tcW w:w="301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8</w:t>
            </w:r>
          </w:p>
        </w:tc>
      </w:tr>
      <w:tr>
        <w:trPr>
          <w:trHeight w:val="30" w:hRule="atLeast"/>
        </w:trPr>
        <w:tc>
          <w:tcPr>
            <w:tcW w:w="6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2</w:t>
            </w:r>
          </w:p>
        </w:tc>
        <w:tc>
          <w:tcPr>
            <w:tcW w:w="477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Наименование СФЕ, ИС</w:t>
            </w:r>
          </w:p>
        </w:tc>
        <w:tc>
          <w:tcPr>
            <w:tcW w:w="398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Услугодатель </w:t>
            </w:r>
          </w:p>
        </w:tc>
        <w:tc>
          <w:tcPr>
            <w:tcW w:w="340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ИС МИО </w:t>
            </w:r>
          </w:p>
        </w:tc>
        <w:tc>
          <w:tcPr>
            <w:tcW w:w="340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ШЭП (РШЭП)</w:t>
            </w:r>
          </w:p>
        </w:tc>
        <w:tc>
          <w:tcPr>
            <w:tcW w:w="301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ПЭП</w:t>
            </w:r>
          </w:p>
        </w:tc>
      </w:tr>
      <w:tr>
        <w:trPr>
          <w:trHeight w:val="30" w:hRule="atLeast"/>
        </w:trPr>
        <w:tc>
          <w:tcPr>
            <w:tcW w:w="6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3</w:t>
            </w:r>
          </w:p>
        </w:tc>
        <w:tc>
          <w:tcPr>
            <w:tcW w:w="477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Наименование действия (процесса, процедуры, операции) и их описание</w:t>
            </w:r>
          </w:p>
        </w:tc>
        <w:tc>
          <w:tcPr>
            <w:tcW w:w="398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Исполнение запроса; принятие решения об оформлении документов для материального обеспечения детей-инвалидов,</w:t>
            </w:r>
          </w:p>
          <w:p>
            <w:pPr>
              <w:spacing w:after="20"/>
              <w:ind w:left="20"/>
              <w:jc w:val="both"/>
            </w:pPr>
            <w:r>
              <w:rPr>
                <w:rFonts w:ascii="Times New Roman"/>
                <w:b w:val="false"/>
                <w:i w:val="false"/>
                <w:color w:val="000000"/>
                <w:sz w:val="20"/>
              </w:rPr>
              <w:t>обучающихся и воспитывающихся на дому</w:t>
            </w:r>
          </w:p>
        </w:tc>
        <w:tc>
          <w:tcPr>
            <w:tcW w:w="340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Формирование выходного документа</w:t>
            </w:r>
          </w:p>
        </w:tc>
        <w:tc>
          <w:tcPr>
            <w:tcW w:w="340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Маршрутизация уведомления о смене статуса "в работе" на ПЭП</w:t>
            </w:r>
          </w:p>
        </w:tc>
        <w:tc>
          <w:tcPr>
            <w:tcW w:w="301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Отображение статуса "в работе"</w:t>
            </w:r>
          </w:p>
        </w:tc>
      </w:tr>
      <w:tr>
        <w:trPr>
          <w:trHeight w:val="30" w:hRule="atLeast"/>
        </w:trPr>
        <w:tc>
          <w:tcPr>
            <w:tcW w:w="6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4</w:t>
            </w:r>
          </w:p>
        </w:tc>
        <w:tc>
          <w:tcPr>
            <w:tcW w:w="477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Форма завершения (данные, документ, организационно-распорядительное решение)</w:t>
            </w:r>
          </w:p>
        </w:tc>
        <w:tc>
          <w:tcPr>
            <w:tcW w:w="398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Формирование уведомления об оформлении документов для материального обеспечения детей-инвалидов, обучающихся и воспитывающихся на дому либо мотивированный ответ об отказе в предоставлении услуги</w:t>
            </w:r>
          </w:p>
        </w:tc>
        <w:tc>
          <w:tcPr>
            <w:tcW w:w="340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Формирование выходного документа в системе</w:t>
            </w:r>
          </w:p>
        </w:tc>
        <w:tc>
          <w:tcPr>
            <w:tcW w:w="340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Маршрутизация</w:t>
            </w:r>
          </w:p>
        </w:tc>
        <w:tc>
          <w:tcPr>
            <w:tcW w:w="301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Отображение статуса</w:t>
            </w:r>
          </w:p>
        </w:tc>
      </w:tr>
      <w:tr>
        <w:trPr>
          <w:trHeight w:val="30" w:hRule="atLeast"/>
        </w:trPr>
        <w:tc>
          <w:tcPr>
            <w:tcW w:w="6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5</w:t>
            </w:r>
          </w:p>
        </w:tc>
        <w:tc>
          <w:tcPr>
            <w:tcW w:w="477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Сроки исполнения</w:t>
            </w:r>
          </w:p>
        </w:tc>
        <w:tc>
          <w:tcPr>
            <w:tcW w:w="398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В течение 10 рабочих дней</w:t>
            </w:r>
          </w:p>
        </w:tc>
        <w:tc>
          <w:tcPr>
            <w:tcW w:w="340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Не более 1 минуты</w:t>
            </w:r>
          </w:p>
        </w:tc>
        <w:tc>
          <w:tcPr>
            <w:tcW w:w="340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Не более 1 минуты</w:t>
            </w:r>
          </w:p>
        </w:tc>
        <w:tc>
          <w:tcPr>
            <w:tcW w:w="301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Не более 1 минуты</w:t>
            </w:r>
          </w:p>
        </w:tc>
      </w:tr>
      <w:tr>
        <w:trPr>
          <w:trHeight w:val="30" w:hRule="atLeast"/>
        </w:trPr>
        <w:tc>
          <w:tcPr>
            <w:tcW w:w="6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6</w:t>
            </w:r>
          </w:p>
        </w:tc>
        <w:tc>
          <w:tcPr>
            <w:tcW w:w="477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Номер следующего действия</w:t>
            </w:r>
          </w:p>
        </w:tc>
        <w:tc>
          <w:tcPr>
            <w:tcW w:w="398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6</w:t>
            </w:r>
          </w:p>
        </w:tc>
        <w:tc>
          <w:tcPr>
            <w:tcW w:w="340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7</w:t>
            </w:r>
          </w:p>
        </w:tc>
        <w:tc>
          <w:tcPr>
            <w:tcW w:w="340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8</w:t>
            </w:r>
          </w:p>
        </w:tc>
        <w:tc>
          <w:tcPr>
            <w:tcW w:w="301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9</w:t>
            </w:r>
          </w:p>
        </w:tc>
      </w:tr>
    </w:tbl>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674"/>
        <w:gridCol w:w="4766"/>
        <w:gridCol w:w="3609"/>
        <w:gridCol w:w="3796"/>
        <w:gridCol w:w="3403"/>
        <w:gridCol w:w="3032"/>
      </w:tblGrid>
      <w:tr>
        <w:trPr>
          <w:trHeight w:val="30" w:hRule="atLeast"/>
        </w:trPr>
        <w:tc>
          <w:tcPr>
            <w:tcW w:w="67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w:t>
            </w:r>
          </w:p>
        </w:tc>
        <w:tc>
          <w:tcPr>
            <w:tcW w:w="47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Номер действия (хода, потока работ)</w:t>
            </w:r>
          </w:p>
        </w:tc>
        <w:tc>
          <w:tcPr>
            <w:tcW w:w="360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9</w:t>
            </w:r>
          </w:p>
        </w:tc>
        <w:tc>
          <w:tcPr>
            <w:tcW w:w="379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10</w:t>
            </w:r>
          </w:p>
        </w:tc>
        <w:tc>
          <w:tcPr>
            <w:tcW w:w="340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11</w:t>
            </w:r>
          </w:p>
        </w:tc>
        <w:tc>
          <w:tcPr>
            <w:tcW w:w="303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12</w:t>
            </w:r>
          </w:p>
        </w:tc>
      </w:tr>
      <w:tr>
        <w:trPr>
          <w:trHeight w:val="30" w:hRule="atLeast"/>
        </w:trPr>
        <w:tc>
          <w:tcPr>
            <w:tcW w:w="67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2</w:t>
            </w:r>
          </w:p>
        </w:tc>
        <w:tc>
          <w:tcPr>
            <w:tcW w:w="47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Наименование СФЕ, ИС</w:t>
            </w:r>
          </w:p>
        </w:tc>
        <w:tc>
          <w:tcPr>
            <w:tcW w:w="360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Услугодатель</w:t>
            </w:r>
          </w:p>
        </w:tc>
        <w:tc>
          <w:tcPr>
            <w:tcW w:w="379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ИС МИО </w:t>
            </w:r>
          </w:p>
        </w:tc>
        <w:tc>
          <w:tcPr>
            <w:tcW w:w="340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ШЭП (РШЭП)</w:t>
            </w:r>
          </w:p>
        </w:tc>
        <w:tc>
          <w:tcPr>
            <w:tcW w:w="303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ПЭП</w:t>
            </w:r>
          </w:p>
        </w:tc>
      </w:tr>
      <w:tr>
        <w:trPr>
          <w:trHeight w:val="30" w:hRule="atLeast"/>
        </w:trPr>
        <w:tc>
          <w:tcPr>
            <w:tcW w:w="67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3</w:t>
            </w:r>
          </w:p>
        </w:tc>
        <w:tc>
          <w:tcPr>
            <w:tcW w:w="47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Наименование действия (процесса, процедуры, операции) и их описание</w:t>
            </w:r>
          </w:p>
        </w:tc>
        <w:tc>
          <w:tcPr>
            <w:tcW w:w="360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Создание выходного документа</w:t>
            </w:r>
          </w:p>
        </w:tc>
        <w:tc>
          <w:tcPr>
            <w:tcW w:w="379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Подписание выходного документа ЭЦП сотрудника услугодателя; формирование уведомления</w:t>
            </w:r>
          </w:p>
          <w:p>
            <w:pPr>
              <w:spacing w:after="20"/>
              <w:ind w:left="20"/>
              <w:jc w:val="both"/>
            </w:pPr>
            <w:r>
              <w:rPr>
                <w:rFonts w:ascii="Times New Roman"/>
                <w:b w:val="false"/>
                <w:i w:val="false"/>
                <w:color w:val="000000"/>
                <w:sz w:val="20"/>
              </w:rPr>
              <w:t>о смене статуса оказания услуги на ПЭП</w:t>
            </w:r>
          </w:p>
        </w:tc>
        <w:tc>
          <w:tcPr>
            <w:tcW w:w="340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Маршрутизация уведомления о смене статуса с выводом выходного документа на ПЭП</w:t>
            </w:r>
          </w:p>
        </w:tc>
        <w:tc>
          <w:tcPr>
            <w:tcW w:w="303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Отображение уведомления о завершении оказания услуги с возможностью просмотра выходного документа</w:t>
            </w:r>
          </w:p>
        </w:tc>
      </w:tr>
      <w:tr>
        <w:trPr>
          <w:trHeight w:val="30" w:hRule="atLeast"/>
        </w:trPr>
        <w:tc>
          <w:tcPr>
            <w:tcW w:w="67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4</w:t>
            </w:r>
          </w:p>
        </w:tc>
        <w:tc>
          <w:tcPr>
            <w:tcW w:w="47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Форма завершения (данные, документ, организационно-распорядительное решение)</w:t>
            </w:r>
          </w:p>
        </w:tc>
        <w:tc>
          <w:tcPr>
            <w:tcW w:w="360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Подписанный выходной документ</w:t>
            </w:r>
          </w:p>
        </w:tc>
        <w:tc>
          <w:tcPr>
            <w:tcW w:w="379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Отправка уведомления с выходным документом на ПЭП</w:t>
            </w:r>
          </w:p>
        </w:tc>
        <w:tc>
          <w:tcPr>
            <w:tcW w:w="340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Маршрутизация</w:t>
            </w:r>
          </w:p>
        </w:tc>
        <w:tc>
          <w:tcPr>
            <w:tcW w:w="303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Отображение выходного документа</w:t>
            </w:r>
          </w:p>
        </w:tc>
      </w:tr>
      <w:tr>
        <w:trPr>
          <w:trHeight w:val="30" w:hRule="atLeast"/>
        </w:trPr>
        <w:tc>
          <w:tcPr>
            <w:tcW w:w="67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5</w:t>
            </w:r>
          </w:p>
        </w:tc>
        <w:tc>
          <w:tcPr>
            <w:tcW w:w="47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Сроки исполнения</w:t>
            </w:r>
          </w:p>
        </w:tc>
        <w:tc>
          <w:tcPr>
            <w:tcW w:w="360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Не более 1 минуты</w:t>
            </w:r>
          </w:p>
        </w:tc>
        <w:tc>
          <w:tcPr>
            <w:tcW w:w="379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Не более 1 минуты</w:t>
            </w:r>
          </w:p>
        </w:tc>
        <w:tc>
          <w:tcPr>
            <w:tcW w:w="340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Не более 1 минуты</w:t>
            </w:r>
          </w:p>
        </w:tc>
        <w:tc>
          <w:tcPr>
            <w:tcW w:w="303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Не более 1 минуты</w:t>
            </w:r>
          </w:p>
        </w:tc>
      </w:tr>
      <w:tr>
        <w:trPr>
          <w:trHeight w:val="30" w:hRule="atLeast"/>
        </w:trPr>
        <w:tc>
          <w:tcPr>
            <w:tcW w:w="67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6</w:t>
            </w:r>
          </w:p>
        </w:tc>
        <w:tc>
          <w:tcPr>
            <w:tcW w:w="47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Номер следующего действия</w:t>
            </w:r>
          </w:p>
        </w:tc>
        <w:tc>
          <w:tcPr>
            <w:tcW w:w="360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10</w:t>
            </w:r>
          </w:p>
        </w:tc>
        <w:tc>
          <w:tcPr>
            <w:tcW w:w="379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11</w:t>
            </w:r>
          </w:p>
        </w:tc>
        <w:tc>
          <w:tcPr>
            <w:tcW w:w="340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12</w:t>
            </w:r>
          </w:p>
        </w:tc>
        <w:tc>
          <w:tcPr>
            <w:tcW w:w="303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w:t>
            </w:r>
          </w:p>
        </w:tc>
      </w:tr>
    </w:tbl>
    <w:p>
      <w:pPr>
        <w:spacing w:after="0"/>
        <w:ind w:left="0"/>
        <w:jc w:val="both"/>
      </w:pPr>
      <w:r>
        <w:rPr>
          <w:rFonts w:ascii="Times New Roman"/>
          <w:b w:val="false"/>
          <w:i w:val="false"/>
          <w:color w:val="000000"/>
          <w:sz w:val="28"/>
        </w:rPr>
        <w:t>      Приложение 2</w:t>
      </w:r>
      <w:r>
        <w:br/>
      </w:r>
      <w:r>
        <w:rPr>
          <w:rFonts w:ascii="Times New Roman"/>
          <w:b w:val="false"/>
          <w:i w:val="false"/>
          <w:color w:val="000000"/>
          <w:sz w:val="28"/>
        </w:rPr>
        <w:t>
      к регламенту электронной государственной услуги</w:t>
      </w:r>
      <w:r>
        <w:br/>
      </w:r>
      <w:r>
        <w:rPr>
          <w:rFonts w:ascii="Times New Roman"/>
          <w:b w:val="false"/>
          <w:i w:val="false"/>
          <w:color w:val="000000"/>
          <w:sz w:val="28"/>
        </w:rPr>
        <w:t>
      "Оформление документов для материального обеспечения</w:t>
      </w:r>
      <w:r>
        <w:br/>
      </w:r>
      <w:r>
        <w:rPr>
          <w:rFonts w:ascii="Times New Roman"/>
          <w:b w:val="false"/>
          <w:i w:val="false"/>
          <w:color w:val="000000"/>
          <w:sz w:val="28"/>
        </w:rPr>
        <w:t>
      детей-инвалидов, обучающихся и воспитывающихся на дому"</w:t>
      </w:r>
    </w:p>
    <w:bookmarkStart w:name="z354" w:id="157"/>
    <w:p>
      <w:pPr>
        <w:spacing w:after="0"/>
        <w:ind w:left="0"/>
        <w:jc w:val="left"/>
      </w:pPr>
      <w:r>
        <w:rPr>
          <w:rFonts w:ascii="Times New Roman"/>
          <w:b/>
          <w:i w:val="false"/>
          <w:color w:val="000000"/>
        </w:rPr>
        <w:t xml:space="preserve">        
Диаграмма функционального взаимодействия при оказании услуги через услугодателя</w:t>
      </w:r>
    </w:p>
    <w:bookmarkEnd w:id="157"/>
    <w:p>
      <w:pPr>
        <w:spacing w:after="0"/>
        <w:ind w:left="0"/>
        <w:jc w:val="both"/>
      </w:pPr>
      <w:r>
        <w:rPr>
          <w:rFonts w:ascii="Times New Roman"/>
          <w:b w:val="false"/>
          <w:i w:val="false"/>
          <w:color w:val="000000"/>
          <w:sz w:val="28"/>
        </w:rPr>
        <w:t>      </w:t>
      </w:r>
      <w:r>
        <w:drawing>
          <wp:inline distT="0" distB="0" distL="0" distR="0">
            <wp:extent cx="10553700" cy="723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0"/>
                    <a:stretch>
                      <a:fillRect/>
                    </a:stretch>
                  </pic:blipFill>
                  <pic:spPr>
                    <a:xfrm>
                      <a:off x="0" y="0"/>
                      <a:ext cx="10553700" cy="7239000"/>
                    </a:xfrm>
                    <a:prstGeom prst="rect">
                      <a:avLst/>
                    </a:prstGeom>
                  </pic:spPr>
                </pic:pic>
              </a:graphicData>
            </a:graphic>
          </wp:inline>
        </w:drawing>
      </w:r>
    </w:p>
    <w:bookmarkStart w:name="z355" w:id="158"/>
    <w:p>
      <w:pPr>
        <w:spacing w:after="0"/>
        <w:ind w:left="0"/>
        <w:jc w:val="left"/>
      </w:pPr>
      <w:r>
        <w:rPr>
          <w:rFonts w:ascii="Times New Roman"/>
          <w:b/>
          <w:i w:val="false"/>
          <w:color w:val="000000"/>
        </w:rPr>
        <w:t xml:space="preserve"> 
Диаграмма функционального взаимодействия при оказании услуги через ПЭП</w:t>
      </w:r>
    </w:p>
    <w:bookmarkEnd w:id="158"/>
    <w:p>
      <w:pPr>
        <w:spacing w:after="0"/>
        <w:ind w:left="0"/>
        <w:jc w:val="both"/>
      </w:pPr>
      <w:r>
        <w:rPr>
          <w:rFonts w:ascii="Times New Roman"/>
          <w:b w:val="false"/>
          <w:i w:val="false"/>
          <w:color w:val="000000"/>
          <w:sz w:val="28"/>
        </w:rPr>
        <w:t>      </w:t>
      </w:r>
      <w:r>
        <w:drawing>
          <wp:inline distT="0" distB="0" distL="0" distR="0">
            <wp:extent cx="10858500" cy="7175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1"/>
                    <a:stretch>
                      <a:fillRect/>
                    </a:stretch>
                  </pic:blipFill>
                  <pic:spPr>
                    <a:xfrm>
                      <a:off x="0" y="0"/>
                      <a:ext cx="10858500" cy="7175500"/>
                    </a:xfrm>
                    <a:prstGeom prst="rect">
                      <a:avLst/>
                    </a:prstGeom>
                  </pic:spPr>
                </pic:pic>
              </a:graphicData>
            </a:graphic>
          </wp:inline>
        </w:drawing>
      </w:r>
    </w:p>
    <w:bookmarkStart w:name="z356" w:id="159"/>
    <w:p>
      <w:pPr>
        <w:spacing w:after="0"/>
        <w:ind w:left="0"/>
        <w:jc w:val="left"/>
      </w:pPr>
      <w:r>
        <w:rPr>
          <w:rFonts w:ascii="Times New Roman"/>
          <w:b/>
          <w:i w:val="false"/>
          <w:color w:val="000000"/>
        </w:rPr>
        <w:t xml:space="preserve"> 
Условные обозначения: </w:t>
      </w:r>
    </w:p>
    <w:bookmarkEnd w:id="159"/>
    <w:p>
      <w:pPr>
        <w:spacing w:after="0"/>
        <w:ind w:left="0"/>
        <w:jc w:val="both"/>
      </w:pPr>
      <w:r>
        <w:rPr>
          <w:rFonts w:ascii="Times New Roman"/>
          <w:b w:val="false"/>
          <w:i w:val="false"/>
          <w:color w:val="000000"/>
          <w:sz w:val="28"/>
        </w:rPr>
        <w:t>      </w:t>
      </w:r>
      <w:r>
        <w:drawing>
          <wp:inline distT="0" distB="0" distL="0" distR="0">
            <wp:extent cx="7480300" cy="8483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2"/>
                    <a:stretch>
                      <a:fillRect/>
                    </a:stretch>
                  </pic:blipFill>
                  <pic:spPr>
                    <a:xfrm>
                      <a:off x="0" y="0"/>
                      <a:ext cx="7480300" cy="8483600"/>
                    </a:xfrm>
                    <a:prstGeom prst="rect">
                      <a:avLst/>
                    </a:prstGeom>
                  </pic:spPr>
                </pic:pic>
              </a:graphicData>
            </a:graphic>
          </wp:inline>
        </w:drawing>
      </w:r>
    </w:p>
    <w:p>
      <w:pPr>
        <w:spacing w:after="0"/>
        <w:ind w:left="0"/>
        <w:jc w:val="both"/>
      </w:pPr>
      <w:r>
        <w:rPr>
          <w:rFonts w:ascii="Times New Roman"/>
          <w:b w:val="false"/>
          <w:i w:val="false"/>
          <w:color w:val="000000"/>
          <w:sz w:val="28"/>
        </w:rPr>
        <w:t>      Приложение 3</w:t>
      </w:r>
      <w:r>
        <w:br/>
      </w:r>
      <w:r>
        <w:rPr>
          <w:rFonts w:ascii="Times New Roman"/>
          <w:b w:val="false"/>
          <w:i w:val="false"/>
          <w:color w:val="000000"/>
          <w:sz w:val="28"/>
        </w:rPr>
        <w:t>
      к регламенту электронной государственной услуги</w:t>
      </w:r>
      <w:r>
        <w:br/>
      </w:r>
      <w:r>
        <w:rPr>
          <w:rFonts w:ascii="Times New Roman"/>
          <w:b w:val="false"/>
          <w:i w:val="false"/>
          <w:color w:val="000000"/>
          <w:sz w:val="28"/>
        </w:rPr>
        <w:t>
       "Оформление документов для материального обеспечения детей-инвалидов, обучающихся и воспитывающихся на дому"</w:t>
      </w:r>
    </w:p>
    <w:bookmarkStart w:name="z357" w:id="160"/>
    <w:p>
      <w:pPr>
        <w:spacing w:after="0"/>
        <w:ind w:left="0"/>
        <w:jc w:val="left"/>
      </w:pPr>
      <w:r>
        <w:rPr>
          <w:rFonts w:ascii="Times New Roman"/>
          <w:b/>
          <w:i w:val="false"/>
          <w:color w:val="000000"/>
        </w:rPr>
        <w:t xml:space="preserve">        
Выходная форма положительного ответа (оформление документов для материального обеспечения детей-инвалидов, обучающихся и воспитывающихся на дому) на электронную государственную услугу</w:t>
      </w:r>
    </w:p>
    <w:bookmarkEnd w:id="160"/>
    <w:p>
      <w:pPr>
        <w:spacing w:after="0"/>
        <w:ind w:left="0"/>
        <w:jc w:val="both"/>
      </w:pPr>
      <w:r>
        <w:rPr>
          <w:rFonts w:ascii="Times New Roman"/>
          <w:b w:val="false"/>
          <w:i w:val="false"/>
          <w:color w:val="000000"/>
          <w:sz w:val="28"/>
        </w:rPr>
        <w:t>      </w:t>
      </w:r>
      <w:r>
        <w:drawing>
          <wp:inline distT="0" distB="0" distL="0" distR="0">
            <wp:extent cx="7632700" cy="11430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3"/>
                    <a:stretch>
                      <a:fillRect/>
                    </a:stretch>
                  </pic:blipFill>
                  <pic:spPr>
                    <a:xfrm>
                      <a:off x="0" y="0"/>
                      <a:ext cx="7632700" cy="11430000"/>
                    </a:xfrm>
                    <a:prstGeom prst="rect">
                      <a:avLst/>
                    </a:prstGeom>
                  </pic:spPr>
                </pic:pic>
              </a:graphicData>
            </a:graphic>
          </wp:inline>
        </w:drawing>
      </w:r>
    </w:p>
    <w:p>
      <w:pPr>
        <w:spacing w:after="0"/>
        <w:ind w:left="0"/>
        <w:jc w:val="both"/>
      </w:pPr>
      <w:r>
        <w:rPr>
          <w:rFonts w:ascii="Times New Roman"/>
          <w:b w:val="false"/>
          <w:i w:val="false"/>
          <w:color w:val="000000"/>
          <w:sz w:val="28"/>
        </w:rPr>
        <w:t>      Приложение 4</w:t>
      </w:r>
      <w:r>
        <w:br/>
      </w:r>
      <w:r>
        <w:rPr>
          <w:rFonts w:ascii="Times New Roman"/>
          <w:b w:val="false"/>
          <w:i w:val="false"/>
          <w:color w:val="000000"/>
          <w:sz w:val="28"/>
        </w:rPr>
        <w:t>
      к регламенту электронной государственной услуги</w:t>
      </w:r>
      <w:r>
        <w:br/>
      </w:r>
      <w:r>
        <w:rPr>
          <w:rFonts w:ascii="Times New Roman"/>
          <w:b w:val="false"/>
          <w:i w:val="false"/>
          <w:color w:val="000000"/>
          <w:sz w:val="28"/>
        </w:rPr>
        <w:t>
      "Оформление документов для материального обеспечения</w:t>
      </w:r>
      <w:r>
        <w:br/>
      </w:r>
      <w:r>
        <w:rPr>
          <w:rFonts w:ascii="Times New Roman"/>
          <w:b w:val="false"/>
          <w:i w:val="false"/>
          <w:color w:val="000000"/>
          <w:sz w:val="28"/>
        </w:rPr>
        <w:t>
      детей-инвалидов, обучающихся и воспитывающихся на дому"</w:t>
      </w:r>
    </w:p>
    <w:bookmarkStart w:name="z358" w:id="161"/>
    <w:p>
      <w:pPr>
        <w:spacing w:after="0"/>
        <w:ind w:left="0"/>
        <w:jc w:val="left"/>
      </w:pPr>
      <w:r>
        <w:rPr>
          <w:rFonts w:ascii="Times New Roman"/>
          <w:b/>
          <w:i w:val="false"/>
          <w:color w:val="000000"/>
        </w:rPr>
        <w:t xml:space="preserve">        
Форма анкеты для определения показателей электронной государственной услуги: "качество" и "доступность" ____________________________________________________________</w:t>
      </w:r>
      <w:r>
        <w:br/>
      </w:r>
      <w:r>
        <w:rPr>
          <w:rFonts w:ascii="Times New Roman"/>
          <w:b/>
          <w:i w:val="false"/>
          <w:color w:val="000000"/>
        </w:rPr>
        <w:t>
      (наименование услуги)</w:t>
      </w:r>
    </w:p>
    <w:bookmarkEnd w:id="161"/>
    <w:p>
      <w:pPr>
        <w:spacing w:after="0"/>
        <w:ind w:left="0"/>
        <w:jc w:val="both"/>
      </w:pPr>
      <w:r>
        <w:rPr>
          <w:rFonts w:ascii="Times New Roman"/>
          <w:b w:val="false"/>
          <w:i w:val="false"/>
          <w:color w:val="000000"/>
          <w:sz w:val="28"/>
        </w:rPr>
        <w:t>      1. Удовлетворены ли Вы качеством процесса и результатом оказания электронной государственной услуги?</w:t>
      </w:r>
      <w:r>
        <w:br/>
      </w:r>
      <w:r>
        <w:rPr>
          <w:rFonts w:ascii="Times New Roman"/>
          <w:b w:val="false"/>
          <w:i w:val="false"/>
          <w:color w:val="000000"/>
          <w:sz w:val="28"/>
        </w:rPr>
        <w:t>
      1) не удовлетворен;</w:t>
      </w:r>
      <w:r>
        <w:br/>
      </w:r>
      <w:r>
        <w:rPr>
          <w:rFonts w:ascii="Times New Roman"/>
          <w:b w:val="false"/>
          <w:i w:val="false"/>
          <w:color w:val="000000"/>
          <w:sz w:val="28"/>
        </w:rPr>
        <w:t>
      2) частично удовлетворен;</w:t>
      </w:r>
      <w:r>
        <w:br/>
      </w:r>
      <w:r>
        <w:rPr>
          <w:rFonts w:ascii="Times New Roman"/>
          <w:b w:val="false"/>
          <w:i w:val="false"/>
          <w:color w:val="000000"/>
          <w:sz w:val="28"/>
        </w:rPr>
        <w:t>
      3) удовлетворен.</w:t>
      </w:r>
      <w:r>
        <w:br/>
      </w:r>
      <w:r>
        <w:rPr>
          <w:rFonts w:ascii="Times New Roman"/>
          <w:b w:val="false"/>
          <w:i w:val="false"/>
          <w:color w:val="000000"/>
          <w:sz w:val="28"/>
        </w:rPr>
        <w:t>
      2. Удовлетворены ли Вы качеством информации о порядке оказания электронной государственной услуги?</w:t>
      </w:r>
      <w:r>
        <w:br/>
      </w:r>
      <w:r>
        <w:rPr>
          <w:rFonts w:ascii="Times New Roman"/>
          <w:b w:val="false"/>
          <w:i w:val="false"/>
          <w:color w:val="000000"/>
          <w:sz w:val="28"/>
        </w:rPr>
        <w:t>
      1) не удовлетворен;</w:t>
      </w:r>
      <w:r>
        <w:br/>
      </w:r>
      <w:r>
        <w:rPr>
          <w:rFonts w:ascii="Times New Roman"/>
          <w:b w:val="false"/>
          <w:i w:val="false"/>
          <w:color w:val="000000"/>
          <w:sz w:val="28"/>
        </w:rPr>
        <w:t>
      2) частично удовлетворен;</w:t>
      </w:r>
      <w:r>
        <w:br/>
      </w:r>
      <w:r>
        <w:rPr>
          <w:rFonts w:ascii="Times New Roman"/>
          <w:b w:val="false"/>
          <w:i w:val="false"/>
          <w:color w:val="000000"/>
          <w:sz w:val="28"/>
        </w:rPr>
        <w:t>
      3) удовлетворен.</w:t>
      </w:r>
    </w:p>
    <w:p>
      <w:pPr>
        <w:spacing w:after="0"/>
        <w:ind w:left="0"/>
        <w:jc w:val="both"/>
      </w:pPr>
      <w:r>
        <w:rPr>
          <w:rFonts w:ascii="Times New Roman"/>
          <w:b w:val="false"/>
          <w:i w:val="false"/>
          <w:color w:val="000000"/>
          <w:sz w:val="28"/>
        </w:rPr>
        <w:t>      Приложение 12</w:t>
      </w:r>
      <w:r>
        <w:br/>
      </w:r>
      <w:r>
        <w:rPr>
          <w:rFonts w:ascii="Times New Roman"/>
          <w:b w:val="false"/>
          <w:i w:val="false"/>
          <w:color w:val="000000"/>
          <w:sz w:val="28"/>
        </w:rPr>
        <w:t>
      к постановлению акимата Кызылординской области</w:t>
      </w:r>
      <w:r>
        <w:br/>
      </w:r>
      <w:r>
        <w:rPr>
          <w:rFonts w:ascii="Times New Roman"/>
          <w:b w:val="false"/>
          <w:i w:val="false"/>
          <w:color w:val="000000"/>
          <w:sz w:val="28"/>
        </w:rPr>
        <w:t>
      от "29" декабря 2012 года N 722</w:t>
      </w:r>
    </w:p>
    <w:bookmarkStart w:name="z359" w:id="162"/>
    <w:p>
      <w:pPr>
        <w:spacing w:after="0"/>
        <w:ind w:left="0"/>
        <w:jc w:val="left"/>
      </w:pPr>
      <w:r>
        <w:rPr>
          <w:rFonts w:ascii="Times New Roman"/>
          <w:b/>
          <w:i w:val="false"/>
          <w:color w:val="000000"/>
        </w:rPr>
        <w:t xml:space="preserve">        
Регламент электронной государственной услуги "Выдача лицензии, переоформление, выдача дубликатов лицензии на осуществление вида деятельности по сбору (заготовке), хранению, переработке и реализации юридическими лицами лома и отходов цветных и черных металлов" </w:t>
      </w:r>
    </w:p>
    <w:bookmarkEnd w:id="162"/>
    <w:bookmarkStart w:name="z360" w:id="163"/>
    <w:p>
      <w:pPr>
        <w:spacing w:after="0"/>
        <w:ind w:left="0"/>
        <w:jc w:val="left"/>
      </w:pPr>
      <w:r>
        <w:rPr>
          <w:rFonts w:ascii="Times New Roman"/>
          <w:b/>
          <w:i w:val="false"/>
          <w:color w:val="000000"/>
        </w:rPr>
        <w:t xml:space="preserve">        
1. Общие положения </w:t>
      </w:r>
    </w:p>
    <w:bookmarkEnd w:id="163"/>
    <w:bookmarkStart w:name="z361" w:id="164"/>
    <w:p>
      <w:pPr>
        <w:spacing w:after="0"/>
        <w:ind w:left="0"/>
        <w:jc w:val="both"/>
      </w:pPr>
      <w:r>
        <w:rPr>
          <w:rFonts w:ascii="Times New Roman"/>
          <w:b w:val="false"/>
          <w:i w:val="false"/>
          <w:color w:val="000000"/>
          <w:sz w:val="28"/>
        </w:rPr>
        <w:t>
      1. Электронная государственная услуга "Выдача лицензии, переоформление, выдача дубликатов лицензии на осуществление вида деятельности по сбору (заготовке), хранению, переработке и реализации юридическими лицами лома и отходов цветных и черных металлов" (далее – услуга) оказывается государственным учреждением "Управление предпринимательства и промышленности Кызылординской области" (далее – услугодатель), а также через веб-портал "электронного правительства": www.e.gov.kz или веб-портал "Е-лицензирование": www.elicense.kz при условии наличия у получателя государственной услуги электронной цифровой подписи.</w:t>
      </w:r>
      <w:r>
        <w:br/>
      </w:r>
      <w:r>
        <w:rPr>
          <w:rFonts w:ascii="Times New Roman"/>
          <w:b w:val="false"/>
          <w:i w:val="false"/>
          <w:color w:val="000000"/>
          <w:sz w:val="28"/>
        </w:rPr>
        <w:t>
</w:t>
      </w:r>
      <w:r>
        <w:rPr>
          <w:rFonts w:ascii="Times New Roman"/>
          <w:b w:val="false"/>
          <w:i w:val="false"/>
          <w:color w:val="000000"/>
          <w:sz w:val="28"/>
        </w:rPr>
        <w:t>
      2. Услуга оказывается на основании стандарта государственной услуги "Выдача лицензии, переоформление, выдача дубликатов лицензии на осуществление вида деятельности по сбору (заготовке), хранению, переработке и реализации юридическими лицами лома и отходов цветных и черных металлов", утвержденного постановлением Правительства Республики Казахстан от 31 августа 2012 года </w:t>
      </w:r>
      <w:r>
        <w:rPr>
          <w:rFonts w:ascii="Times New Roman"/>
          <w:b w:val="false"/>
          <w:i w:val="false"/>
          <w:color w:val="000000"/>
          <w:sz w:val="28"/>
        </w:rPr>
        <w:t>N 1130</w:t>
      </w:r>
      <w:r>
        <w:rPr>
          <w:rFonts w:ascii="Times New Roman"/>
          <w:b w:val="false"/>
          <w:i w:val="false"/>
          <w:color w:val="000000"/>
          <w:sz w:val="28"/>
        </w:rPr>
        <w:t xml:space="preserve"> (далее – стандарт).</w:t>
      </w:r>
      <w:r>
        <w:br/>
      </w:r>
      <w:r>
        <w:rPr>
          <w:rFonts w:ascii="Times New Roman"/>
          <w:b w:val="false"/>
          <w:i w:val="false"/>
          <w:color w:val="000000"/>
          <w:sz w:val="28"/>
        </w:rPr>
        <w:t>
</w:t>
      </w:r>
      <w:r>
        <w:rPr>
          <w:rFonts w:ascii="Times New Roman"/>
          <w:b w:val="false"/>
          <w:i w:val="false"/>
          <w:color w:val="000000"/>
          <w:sz w:val="28"/>
        </w:rPr>
        <w:t>
      3. Степень автоматизации услуги: частично автоматизированная (электронная государственная услуга, содержащая в процессе ее оказания последовательность бумажного и электронного документооборота).</w:t>
      </w:r>
      <w:r>
        <w:br/>
      </w:r>
      <w:r>
        <w:rPr>
          <w:rFonts w:ascii="Times New Roman"/>
          <w:b w:val="false"/>
          <w:i w:val="false"/>
          <w:color w:val="000000"/>
          <w:sz w:val="28"/>
        </w:rPr>
        <w:t>
</w:t>
      </w:r>
      <w:r>
        <w:rPr>
          <w:rFonts w:ascii="Times New Roman"/>
          <w:b w:val="false"/>
          <w:i w:val="false"/>
          <w:color w:val="000000"/>
          <w:sz w:val="28"/>
        </w:rPr>
        <w:t>
      4. Вид оказания услуги: транзакционная.</w:t>
      </w:r>
      <w:r>
        <w:br/>
      </w:r>
      <w:r>
        <w:rPr>
          <w:rFonts w:ascii="Times New Roman"/>
          <w:b w:val="false"/>
          <w:i w:val="false"/>
          <w:color w:val="000000"/>
          <w:sz w:val="28"/>
        </w:rPr>
        <w:t>
</w:t>
      </w:r>
      <w:r>
        <w:rPr>
          <w:rFonts w:ascii="Times New Roman"/>
          <w:b w:val="false"/>
          <w:i w:val="false"/>
          <w:color w:val="000000"/>
          <w:sz w:val="28"/>
        </w:rPr>
        <w:t>
      5. Услуга оказывается платно согласно </w:t>
      </w:r>
      <w:r>
        <w:rPr>
          <w:rFonts w:ascii="Times New Roman"/>
          <w:b w:val="false"/>
          <w:i w:val="false"/>
          <w:color w:val="000000"/>
          <w:sz w:val="28"/>
        </w:rPr>
        <w:t>пункта 8</w:t>
      </w:r>
      <w:r>
        <w:rPr>
          <w:rFonts w:ascii="Times New Roman"/>
          <w:b w:val="false"/>
          <w:i w:val="false"/>
          <w:color w:val="000000"/>
          <w:sz w:val="28"/>
        </w:rPr>
        <w:t xml:space="preserve"> стандарта.</w:t>
      </w:r>
      <w:r>
        <w:br/>
      </w:r>
      <w:r>
        <w:rPr>
          <w:rFonts w:ascii="Times New Roman"/>
          <w:b w:val="false"/>
          <w:i w:val="false"/>
          <w:color w:val="000000"/>
          <w:sz w:val="28"/>
        </w:rPr>
        <w:t>
</w:t>
      </w:r>
      <w:r>
        <w:rPr>
          <w:rFonts w:ascii="Times New Roman"/>
          <w:b w:val="false"/>
          <w:i w:val="false"/>
          <w:color w:val="000000"/>
          <w:sz w:val="28"/>
        </w:rPr>
        <w:t>
      6. Сроки оказания услуги предусмотрены в пунктах </w:t>
      </w:r>
      <w:r>
        <w:rPr>
          <w:rFonts w:ascii="Times New Roman"/>
          <w:b w:val="false"/>
          <w:i w:val="false"/>
          <w:color w:val="000000"/>
          <w:sz w:val="28"/>
        </w:rPr>
        <w:t>7</w:t>
      </w:r>
      <w:r>
        <w:rPr>
          <w:rFonts w:ascii="Times New Roman"/>
          <w:b w:val="false"/>
          <w:i w:val="false"/>
          <w:color w:val="000000"/>
          <w:sz w:val="28"/>
        </w:rPr>
        <w:t xml:space="preserve"> и </w:t>
      </w:r>
      <w:r>
        <w:rPr>
          <w:rFonts w:ascii="Times New Roman"/>
          <w:b w:val="false"/>
          <w:i w:val="false"/>
          <w:color w:val="000000"/>
          <w:sz w:val="28"/>
        </w:rPr>
        <w:t>9</w:t>
      </w:r>
      <w:r>
        <w:rPr>
          <w:rFonts w:ascii="Times New Roman"/>
          <w:b w:val="false"/>
          <w:i w:val="false"/>
          <w:color w:val="000000"/>
          <w:sz w:val="28"/>
        </w:rPr>
        <w:t>стандарта.</w:t>
      </w:r>
      <w:r>
        <w:br/>
      </w:r>
      <w:r>
        <w:rPr>
          <w:rFonts w:ascii="Times New Roman"/>
          <w:b w:val="false"/>
          <w:i w:val="false"/>
          <w:color w:val="000000"/>
          <w:sz w:val="28"/>
        </w:rPr>
        <w:t>
</w:t>
      </w:r>
      <w:r>
        <w:rPr>
          <w:rFonts w:ascii="Times New Roman"/>
          <w:b w:val="false"/>
          <w:i w:val="false"/>
          <w:color w:val="000000"/>
          <w:sz w:val="28"/>
        </w:rPr>
        <w:t>
      7. Понятия и сокращения, используемые в настоящем регламенте электронной государственной услуги "Выдача лицензии, переоформление, выдача дубликатов лицензии на осуществление вида деятельности по сбору (заготовке), хранению, переработке и реализации юридическими лицами лома и отходов цветных и черных металлов" (далее - регламент):</w:t>
      </w:r>
      <w:r>
        <w:br/>
      </w:r>
      <w:r>
        <w:rPr>
          <w:rFonts w:ascii="Times New Roman"/>
          <w:b w:val="false"/>
          <w:i w:val="false"/>
          <w:color w:val="000000"/>
          <w:sz w:val="28"/>
        </w:rPr>
        <w:t>
      1) информационная система – система, предназначенная для хранения, обработки, поиска, распространения, передачи и предоставления информации с применением аппаратно–программного комплекса (далее – ИС);</w:t>
      </w:r>
      <w:r>
        <w:br/>
      </w:r>
      <w:r>
        <w:rPr>
          <w:rFonts w:ascii="Times New Roman"/>
          <w:b w:val="false"/>
          <w:i w:val="false"/>
          <w:color w:val="000000"/>
          <w:sz w:val="28"/>
        </w:rPr>
        <w:t>
      2) бизнес–идентификационный номер – уникальный номер, формируемый для юридического лица (филиала и представительства) и индивидуального предпринимателя, осуществляющего деятельность в виде совместного предпринимательства (далее – БИН);</w:t>
      </w:r>
      <w:r>
        <w:br/>
      </w:r>
      <w:r>
        <w:rPr>
          <w:rFonts w:ascii="Times New Roman"/>
          <w:b w:val="false"/>
          <w:i w:val="false"/>
          <w:color w:val="000000"/>
          <w:sz w:val="28"/>
        </w:rPr>
        <w:t>
      3) единая нотариальная информационная система – это аппаратно-программный комплекс, предназначенный для автоматизации нотариальной деятельности и взаимодействия органов юстиции и нотариальных палат (далее – ЕНИС);</w:t>
      </w:r>
      <w:r>
        <w:br/>
      </w:r>
      <w:r>
        <w:rPr>
          <w:rFonts w:ascii="Times New Roman"/>
          <w:b w:val="false"/>
          <w:i w:val="false"/>
          <w:color w:val="000000"/>
          <w:sz w:val="28"/>
        </w:rPr>
        <w:t>
      4) веб-портал "Е-лицензирование" – информационная система, содержащая сведения о выданных, переоформленных, приостановленных, возобновленных и прекративших действие лицензиях, а также филиалах, представительствах (объектах, пунктах, участках) лицензиата, осуществляющих лицензируемый вид (подвид) деятельности, которая централизованно формирует идентификационный номер лицензий, выдаваемых лицензиарами (далее – ИС ГБД "Е-лицензирование");</w:t>
      </w:r>
      <w:r>
        <w:br/>
      </w:r>
      <w:r>
        <w:rPr>
          <w:rFonts w:ascii="Times New Roman"/>
          <w:b w:val="false"/>
          <w:i w:val="false"/>
          <w:color w:val="000000"/>
          <w:sz w:val="28"/>
        </w:rPr>
        <w:t>
      5) государственная база данных "Юридические лица" - информационная система, предназначенная для автоматизированного сбора, хранения и обработки информации, создания Национального реестра бизнес-идентификационных номеров с целью внедрения единой идентификации юридических лиц в Республике Казахстан и предоставления о них актуальных и достоверных сведений органам государственного управления и прочим субъектам в рамках их полномочий и в соответствии с законодательством Республики Казахстан (далее – ГБД ЮЛ);</w:t>
      </w:r>
      <w:r>
        <w:br/>
      </w:r>
      <w:r>
        <w:rPr>
          <w:rFonts w:ascii="Times New Roman"/>
          <w:b w:val="false"/>
          <w:i w:val="false"/>
          <w:color w:val="000000"/>
          <w:sz w:val="28"/>
        </w:rPr>
        <w:t>
      6) получатель государственной услуги – юридическое лицо (далее – получатель);</w:t>
      </w:r>
      <w:r>
        <w:br/>
      </w:r>
      <w:r>
        <w:rPr>
          <w:rFonts w:ascii="Times New Roman"/>
          <w:b w:val="false"/>
          <w:i w:val="false"/>
          <w:color w:val="000000"/>
          <w:sz w:val="28"/>
        </w:rPr>
        <w:t>
      7) пользователь – субъект, обращающийся к информационной системе за получением необходимых ему электронных информационных ресурсов и пользующийся ими;</w:t>
      </w:r>
      <w:r>
        <w:br/>
      </w:r>
      <w:r>
        <w:rPr>
          <w:rFonts w:ascii="Times New Roman"/>
          <w:b w:val="false"/>
          <w:i w:val="false"/>
          <w:color w:val="000000"/>
          <w:sz w:val="28"/>
        </w:rPr>
        <w:t>
      8) транзакционная услуга – услуга по предоставлению электронных информационных ресурсов, требующая взаимного обмена информацией с применением электронной цифровой подписи;</w:t>
      </w:r>
      <w:r>
        <w:br/>
      </w:r>
      <w:r>
        <w:rPr>
          <w:rFonts w:ascii="Times New Roman"/>
          <w:b w:val="false"/>
          <w:i w:val="false"/>
          <w:color w:val="000000"/>
          <w:sz w:val="28"/>
        </w:rPr>
        <w:t>
      9) электронный документ – документ, в котором информация представлена в электронно-цифровой форме и удостоверена посредством ЭЦП;</w:t>
      </w:r>
      <w:r>
        <w:br/>
      </w:r>
      <w:r>
        <w:rPr>
          <w:rFonts w:ascii="Times New Roman"/>
          <w:b w:val="false"/>
          <w:i w:val="false"/>
          <w:color w:val="000000"/>
          <w:sz w:val="28"/>
        </w:rPr>
        <w:t>
      10) электронные государственные услуги – государственные услуги, оказываемые в электронной форме с применением информационных технологий;</w:t>
      </w:r>
      <w:r>
        <w:br/>
      </w:r>
      <w:r>
        <w:rPr>
          <w:rFonts w:ascii="Times New Roman"/>
          <w:b w:val="false"/>
          <w:i w:val="false"/>
          <w:color w:val="000000"/>
          <w:sz w:val="28"/>
        </w:rPr>
        <w:t>
      11) электронная форма лицензии – лицензия в форме электронного документа, оформляемая и выдаваемая с использованием информационных технологий, равнозначная лицензии на бумажном носителе;</w:t>
      </w:r>
      <w:r>
        <w:br/>
      </w:r>
      <w:r>
        <w:rPr>
          <w:rFonts w:ascii="Times New Roman"/>
          <w:b w:val="false"/>
          <w:i w:val="false"/>
          <w:color w:val="000000"/>
          <w:sz w:val="28"/>
        </w:rPr>
        <w:t>
      12) веб-портал "электронного правительства" – информационная система, представляющая собой единое окно доступа ко всей консолидированной правительственной информации, включая нормативную правовую базу, и к электронным государственным услугам (далее - ПЭП);</w:t>
      </w:r>
      <w:r>
        <w:br/>
      </w:r>
      <w:r>
        <w:rPr>
          <w:rFonts w:ascii="Times New Roman"/>
          <w:b w:val="false"/>
          <w:i w:val="false"/>
          <w:color w:val="000000"/>
          <w:sz w:val="28"/>
        </w:rPr>
        <w:t>
      13) платежный шлюз "электронного правительства" – автоматизированная информационная система, предназначенная для обеспечения взаимодействия между информационными системами банков второго уровня, организаций, осуществляющих отдельные виды банковских операций, и "электронного правительства" при осуществлении платежей физических и юридических лиц (далее – ПШЭП);</w:t>
      </w:r>
      <w:r>
        <w:br/>
      </w:r>
      <w:r>
        <w:rPr>
          <w:rFonts w:ascii="Times New Roman"/>
          <w:b w:val="false"/>
          <w:i w:val="false"/>
          <w:color w:val="000000"/>
          <w:sz w:val="28"/>
        </w:rPr>
        <w:t>
      14) шлюз "электронного правительства" – информационная система, предназначенная для интеграции информационных систем "электронного правительства" в рамках реализации электронных услуг (далее – ШЭП);</w:t>
      </w:r>
      <w:r>
        <w:br/>
      </w:r>
      <w:r>
        <w:rPr>
          <w:rFonts w:ascii="Times New Roman"/>
          <w:b w:val="false"/>
          <w:i w:val="false"/>
          <w:color w:val="000000"/>
          <w:sz w:val="28"/>
        </w:rPr>
        <w:t>
      15) электронная цифровая подпись – набор электронных цифровых символов, созданный средствами электронной цифровой подписи и подтверждающий достоверность электронного документа, его принадлежность и неизменность содержания (далее – ЭЦП).</w:t>
      </w:r>
    </w:p>
    <w:bookmarkEnd w:id="164"/>
    <w:bookmarkStart w:name="z368" w:id="165"/>
    <w:p>
      <w:pPr>
        <w:spacing w:after="0"/>
        <w:ind w:left="0"/>
        <w:jc w:val="left"/>
      </w:pPr>
      <w:r>
        <w:rPr>
          <w:rFonts w:ascii="Times New Roman"/>
          <w:b/>
          <w:i w:val="false"/>
          <w:color w:val="000000"/>
        </w:rPr>
        <w:t xml:space="preserve">        
2. Порядок деятельности услогодателя по оказанию электронной государственной услуги</w:t>
      </w:r>
    </w:p>
    <w:bookmarkEnd w:id="165"/>
    <w:bookmarkStart w:name="z369" w:id="166"/>
    <w:p>
      <w:pPr>
        <w:spacing w:after="0"/>
        <w:ind w:left="0"/>
        <w:jc w:val="both"/>
      </w:pPr>
      <w:r>
        <w:rPr>
          <w:rFonts w:ascii="Times New Roman"/>
          <w:b w:val="false"/>
          <w:i w:val="false"/>
          <w:color w:val="000000"/>
          <w:sz w:val="28"/>
        </w:rPr>
        <w:t>
      8. Пошаговые действия и решения услугодателя при оказании услуги через ПЭП приведены в диаграмме функционального взаимодействия (рисунок 1) согласно </w:t>
      </w:r>
      <w:r>
        <w:rPr>
          <w:rFonts w:ascii="Times New Roman"/>
          <w:b w:val="false"/>
          <w:i w:val="false"/>
          <w:color w:val="000000"/>
          <w:sz w:val="28"/>
        </w:rPr>
        <w:t>приложению 2</w:t>
      </w:r>
      <w:r>
        <w:rPr>
          <w:rFonts w:ascii="Times New Roman"/>
          <w:b w:val="false"/>
          <w:i w:val="false"/>
          <w:color w:val="000000"/>
          <w:sz w:val="28"/>
        </w:rPr>
        <w:t xml:space="preserve"> к настоящему регламенту:</w:t>
      </w:r>
      <w:r>
        <w:br/>
      </w:r>
      <w:r>
        <w:rPr>
          <w:rFonts w:ascii="Times New Roman"/>
          <w:b w:val="false"/>
          <w:i w:val="false"/>
          <w:color w:val="000000"/>
          <w:sz w:val="28"/>
        </w:rPr>
        <w:t>
      1) получатель осуществляет регистрацию на ПЭП с помощью своего регистрационного свидетельства ЭЦП, которое хранится в интернет-браузере компьютера получателя (осуществляется для незарегистрированных получателей на ПЭП);</w:t>
      </w:r>
      <w:r>
        <w:br/>
      </w:r>
      <w:r>
        <w:rPr>
          <w:rFonts w:ascii="Times New Roman"/>
          <w:b w:val="false"/>
          <w:i w:val="false"/>
          <w:color w:val="000000"/>
          <w:sz w:val="28"/>
        </w:rPr>
        <w:t>
      2) процесс 1 – прикрепление в интернет-браузер компьютера получателя регистрационного свидетельства ЭЦП, процесс ввода получателем пароля (процесс авторизации) на ПЭП для получения услуги;</w:t>
      </w:r>
      <w:r>
        <w:br/>
      </w:r>
      <w:r>
        <w:rPr>
          <w:rFonts w:ascii="Times New Roman"/>
          <w:b w:val="false"/>
          <w:i w:val="false"/>
          <w:color w:val="000000"/>
          <w:sz w:val="28"/>
        </w:rPr>
        <w:t>
      3) условие 1 – проверка на ПЭП подлинности данных о зарегистрированном получателе через логин (БИН) и пароль;</w:t>
      </w:r>
      <w:r>
        <w:br/>
      </w:r>
      <w:r>
        <w:rPr>
          <w:rFonts w:ascii="Times New Roman"/>
          <w:b w:val="false"/>
          <w:i w:val="false"/>
          <w:color w:val="000000"/>
          <w:sz w:val="28"/>
        </w:rPr>
        <w:t>
      4) процесс 2 – формирование ПЭП сообщения об отказе в авторизации в связи с имеющимися нарушениями в данных получателя;</w:t>
      </w:r>
      <w:r>
        <w:br/>
      </w:r>
      <w:r>
        <w:rPr>
          <w:rFonts w:ascii="Times New Roman"/>
          <w:b w:val="false"/>
          <w:i w:val="false"/>
          <w:color w:val="000000"/>
          <w:sz w:val="28"/>
        </w:rPr>
        <w:t>
      5) процесс 3 – выбор получателем услуги в ИС ГБД "Е-лицензирование", указанной в настоящем регламенте, вывод на экран формы запроса для оказания услуги и заполнение получателем формы (ввод данных) с учетом ее структуры и форматных требований, прикреплением к форме запроса необходимых документов в электронном виде;</w:t>
      </w:r>
      <w:r>
        <w:br/>
      </w:r>
      <w:r>
        <w:rPr>
          <w:rFonts w:ascii="Times New Roman"/>
          <w:b w:val="false"/>
          <w:i w:val="false"/>
          <w:color w:val="000000"/>
          <w:sz w:val="28"/>
        </w:rPr>
        <w:t>
      6) процесс 4 – оплата услуги на ПШЭП, а затем эта информация поступает в ИС ГБД "Е-лицензирование";</w:t>
      </w:r>
      <w:r>
        <w:br/>
      </w:r>
      <w:r>
        <w:rPr>
          <w:rFonts w:ascii="Times New Roman"/>
          <w:b w:val="false"/>
          <w:i w:val="false"/>
          <w:color w:val="000000"/>
          <w:sz w:val="28"/>
        </w:rPr>
        <w:t>
      7) условие 2 – проверка в ИС ГБД "Е-лицензирование" факта оплаты за оказание услуги;</w:t>
      </w:r>
      <w:r>
        <w:br/>
      </w:r>
      <w:r>
        <w:rPr>
          <w:rFonts w:ascii="Times New Roman"/>
          <w:b w:val="false"/>
          <w:i w:val="false"/>
          <w:color w:val="000000"/>
          <w:sz w:val="28"/>
        </w:rPr>
        <w:t>
      8) процесс 5 – формирование сообщения об отказе в запрашиваемой услуге в связи с отсутствием оплаты за оказание услуги в ИС ГБД "Е-лицензирование";</w:t>
      </w:r>
      <w:r>
        <w:br/>
      </w:r>
      <w:r>
        <w:rPr>
          <w:rFonts w:ascii="Times New Roman"/>
          <w:b w:val="false"/>
          <w:i w:val="false"/>
          <w:color w:val="000000"/>
          <w:sz w:val="28"/>
        </w:rPr>
        <w:t>
      9) процесс 6 - выбор получателем регистрационного свидетельства ЭЦП для удостоверения (подписания) запроса;</w:t>
      </w:r>
      <w:r>
        <w:br/>
      </w:r>
      <w:r>
        <w:rPr>
          <w:rFonts w:ascii="Times New Roman"/>
          <w:b w:val="false"/>
          <w:i w:val="false"/>
          <w:color w:val="000000"/>
          <w:sz w:val="28"/>
        </w:rPr>
        <w:t>
      10) условие 3 – проверка на ПЭП срока действия регистрационного свидетельства ЭЦП и отсутствия в списке отозванных (аннулированных) регистрационных свидетельств, а также соответствия идентификационных данных между БИН, указанным в запросе, и БИН, указанным в регистрационном свидетельстве ЭЦП;</w:t>
      </w:r>
      <w:r>
        <w:br/>
      </w:r>
      <w:r>
        <w:rPr>
          <w:rFonts w:ascii="Times New Roman"/>
          <w:b w:val="false"/>
          <w:i w:val="false"/>
          <w:color w:val="000000"/>
          <w:sz w:val="28"/>
        </w:rPr>
        <w:t>
      11) процесс 7 – формирование сообщения об отказе в запрашиваемой услуге в связи с неподтверждением подлинности ЭЦП получателя;</w:t>
      </w:r>
      <w:r>
        <w:br/>
      </w:r>
      <w:r>
        <w:rPr>
          <w:rFonts w:ascii="Times New Roman"/>
          <w:b w:val="false"/>
          <w:i w:val="false"/>
          <w:color w:val="000000"/>
          <w:sz w:val="28"/>
        </w:rPr>
        <w:t>
      12) процесс 8 – удостоверение (подписание) посредством ЭЦП получателя заполненной формы (введенных данных) запроса на оказание услуги;</w:t>
      </w:r>
      <w:r>
        <w:br/>
      </w:r>
      <w:r>
        <w:rPr>
          <w:rFonts w:ascii="Times New Roman"/>
          <w:b w:val="false"/>
          <w:i w:val="false"/>
          <w:color w:val="000000"/>
          <w:sz w:val="28"/>
        </w:rPr>
        <w:t>
      13) процесс 9 – регистрация электронного документа (запроса получателя) в ИС ГБД "Е-лицензирование" и обработка запроса в ИС ГБД "Е-лицензирование";</w:t>
      </w:r>
      <w:r>
        <w:br/>
      </w:r>
      <w:r>
        <w:rPr>
          <w:rFonts w:ascii="Times New Roman"/>
          <w:b w:val="false"/>
          <w:i w:val="false"/>
          <w:color w:val="000000"/>
          <w:sz w:val="28"/>
        </w:rPr>
        <w:t>
      14) условие 4 – проверка услугодателем соответствия получателя квалификационным требованиям и основаниям для выдачи лицензии;</w:t>
      </w:r>
      <w:r>
        <w:br/>
      </w:r>
      <w:r>
        <w:rPr>
          <w:rFonts w:ascii="Times New Roman"/>
          <w:b w:val="false"/>
          <w:i w:val="false"/>
          <w:color w:val="000000"/>
          <w:sz w:val="28"/>
        </w:rPr>
        <w:t>
      15) процесс 10 – формирование сообщения об отказе в запрашиваемой услуге в связи с имеющимися нарушениями в данных получателя в ИС ГБД "Е-лицензирование";</w:t>
      </w:r>
      <w:r>
        <w:br/>
      </w:r>
      <w:r>
        <w:rPr>
          <w:rFonts w:ascii="Times New Roman"/>
          <w:b w:val="false"/>
          <w:i w:val="false"/>
          <w:color w:val="000000"/>
          <w:sz w:val="28"/>
        </w:rPr>
        <w:t>
      16) процесс 11 – получение получателем результата услуги (электронная форма лицензии), сформированной ИС ГБД "Е-лицензирование". Электронный документ формируется с использованием ЭЦП руководителя услугодателя.</w:t>
      </w:r>
      <w:r>
        <w:br/>
      </w:r>
      <w:r>
        <w:rPr>
          <w:rFonts w:ascii="Times New Roman"/>
          <w:b w:val="false"/>
          <w:i w:val="false"/>
          <w:color w:val="000000"/>
          <w:sz w:val="28"/>
        </w:rPr>
        <w:t>
</w:t>
      </w:r>
      <w:r>
        <w:rPr>
          <w:rFonts w:ascii="Times New Roman"/>
          <w:b w:val="false"/>
          <w:i w:val="false"/>
          <w:color w:val="000000"/>
          <w:sz w:val="28"/>
        </w:rPr>
        <w:t>
      9. Пошаговые действия и решения услугодателя при оказании услуги через услугодателя приведены в диаграмме функционального взаимодействия (</w:t>
      </w:r>
      <w:r>
        <w:rPr>
          <w:rFonts w:ascii="Times New Roman"/>
          <w:b w:val="false"/>
          <w:i w:val="false"/>
          <w:color w:val="000000"/>
          <w:sz w:val="28"/>
        </w:rPr>
        <w:t>рисунок 2</w:t>
      </w:r>
      <w:r>
        <w:rPr>
          <w:rFonts w:ascii="Times New Roman"/>
          <w:b w:val="false"/>
          <w:i w:val="false"/>
          <w:color w:val="000000"/>
          <w:sz w:val="28"/>
        </w:rPr>
        <w:t>) согласно приложению 2 к настоящему регламенту:</w:t>
      </w:r>
      <w:r>
        <w:br/>
      </w:r>
      <w:r>
        <w:rPr>
          <w:rFonts w:ascii="Times New Roman"/>
          <w:b w:val="false"/>
          <w:i w:val="false"/>
          <w:color w:val="000000"/>
          <w:sz w:val="28"/>
        </w:rPr>
        <w:t>
      1) процесс 1 – ввод сотрудником услугодателя логина и пароля (процесс авторизации) в ИС ГБД "Е-лицензирование" для оказания услуги;</w:t>
      </w:r>
      <w:r>
        <w:br/>
      </w:r>
      <w:r>
        <w:rPr>
          <w:rFonts w:ascii="Times New Roman"/>
          <w:b w:val="false"/>
          <w:i w:val="false"/>
          <w:color w:val="000000"/>
          <w:sz w:val="28"/>
        </w:rPr>
        <w:t>
      2) условие 1 – проверка в ИС ГБД "Е-лицензирование" подлинности данных о зарегистрированном сотруднике услугодателя через логин и пароль;</w:t>
      </w:r>
      <w:r>
        <w:br/>
      </w:r>
      <w:r>
        <w:rPr>
          <w:rFonts w:ascii="Times New Roman"/>
          <w:b w:val="false"/>
          <w:i w:val="false"/>
          <w:color w:val="000000"/>
          <w:sz w:val="28"/>
        </w:rPr>
        <w:t>
      3) процесс 2 – формирование ИС ГБД "Е-лицензирование" сообщения об отказе в авторизации в связи с имеющимися нарушениями в данных сотрудника услугодателя;</w:t>
      </w:r>
      <w:r>
        <w:br/>
      </w:r>
      <w:r>
        <w:rPr>
          <w:rFonts w:ascii="Times New Roman"/>
          <w:b w:val="false"/>
          <w:i w:val="false"/>
          <w:color w:val="000000"/>
          <w:sz w:val="28"/>
        </w:rPr>
        <w:t>
      4) процесс 3 – выбор сотрудником услугодателя услуги, указанной в настоящем регламенте, вывод на экран формы запроса для оказания услуги и ввод сотрудником услугодателя данных получателя, а также данных по доверенности представителя получателя (при нотариально удостоверенной доверенности, при ином удостоверении доверенности - данные доверенности не заполняются);</w:t>
      </w:r>
      <w:r>
        <w:br/>
      </w:r>
      <w:r>
        <w:rPr>
          <w:rFonts w:ascii="Times New Roman"/>
          <w:b w:val="false"/>
          <w:i w:val="false"/>
          <w:color w:val="000000"/>
          <w:sz w:val="28"/>
        </w:rPr>
        <w:t>
      5) процесс 4 – направление запроса через ШЭП в ГБД ЮЛ о данных получателя, а также в ЕНИС – о данных доверенности представителя получателя;</w:t>
      </w:r>
      <w:r>
        <w:br/>
      </w:r>
      <w:r>
        <w:rPr>
          <w:rFonts w:ascii="Times New Roman"/>
          <w:b w:val="false"/>
          <w:i w:val="false"/>
          <w:color w:val="000000"/>
          <w:sz w:val="28"/>
        </w:rPr>
        <w:t>
      6) условие 2 – проверка наличия данных получателя в ГБД ЮЛ, данных доверенности в ЕНИС;</w:t>
      </w:r>
      <w:r>
        <w:br/>
      </w:r>
      <w:r>
        <w:rPr>
          <w:rFonts w:ascii="Times New Roman"/>
          <w:b w:val="false"/>
          <w:i w:val="false"/>
          <w:color w:val="000000"/>
          <w:sz w:val="28"/>
        </w:rPr>
        <w:t>
      7) процесс 5 – формирование сообщения о невозможности получения данных в связи с отсутствием данных получателя в ГБД ЮЛ, данных доверенности в ЕНИС;</w:t>
      </w:r>
      <w:r>
        <w:br/>
      </w:r>
      <w:r>
        <w:rPr>
          <w:rFonts w:ascii="Times New Roman"/>
          <w:b w:val="false"/>
          <w:i w:val="false"/>
          <w:color w:val="000000"/>
          <w:sz w:val="28"/>
        </w:rPr>
        <w:t>
      8) процесс 6 – заполнение формы запроса в части отметки о наличии документов в бумажной форме и сканирование сотрудником услугодателя необходимых документов, предоставленных получателем, и прикрепление их к форме запроса;</w:t>
      </w:r>
      <w:r>
        <w:br/>
      </w:r>
      <w:r>
        <w:rPr>
          <w:rFonts w:ascii="Times New Roman"/>
          <w:b w:val="false"/>
          <w:i w:val="false"/>
          <w:color w:val="000000"/>
          <w:sz w:val="28"/>
        </w:rPr>
        <w:t>
      9) процесс 7 – регистрация запроса в ИС ГБД "Е-лицензирование" и обработка услуги в ИС ГБД "Е-лицензирование";</w:t>
      </w:r>
      <w:r>
        <w:br/>
      </w:r>
      <w:r>
        <w:rPr>
          <w:rFonts w:ascii="Times New Roman"/>
          <w:b w:val="false"/>
          <w:i w:val="false"/>
          <w:color w:val="000000"/>
          <w:sz w:val="28"/>
        </w:rPr>
        <w:t>
      10) условие 3 – проверка услугодателем соответствия получателя квалификационным требованиям и основаниям для выдачи лицензии;</w:t>
      </w:r>
      <w:r>
        <w:br/>
      </w:r>
      <w:r>
        <w:rPr>
          <w:rFonts w:ascii="Times New Roman"/>
          <w:b w:val="false"/>
          <w:i w:val="false"/>
          <w:color w:val="000000"/>
          <w:sz w:val="28"/>
        </w:rPr>
        <w:t>
      11) процесс 8 – формирование сообщения об отказе в запрашиваемой услуге в связи с имеющимися нарушениями в данных получателя в ИС ГБД "Е-лицензирование";</w:t>
      </w:r>
      <w:r>
        <w:br/>
      </w:r>
      <w:r>
        <w:rPr>
          <w:rFonts w:ascii="Times New Roman"/>
          <w:b w:val="false"/>
          <w:i w:val="false"/>
          <w:color w:val="000000"/>
          <w:sz w:val="28"/>
        </w:rPr>
        <w:t>
      12) процесс 9 – получение получателем результата услуги (электронная форма лицензии) сформированной ИС ГБД "Е-лицензирование". Электронный документ формируется с использованием ЭЦП руководителя услугодателя.</w:t>
      </w:r>
      <w:r>
        <w:br/>
      </w:r>
      <w:r>
        <w:rPr>
          <w:rFonts w:ascii="Times New Roman"/>
          <w:b w:val="false"/>
          <w:i w:val="false"/>
          <w:color w:val="000000"/>
          <w:sz w:val="28"/>
        </w:rPr>
        <w:t>
</w:t>
      </w:r>
      <w:r>
        <w:rPr>
          <w:rFonts w:ascii="Times New Roman"/>
          <w:b w:val="false"/>
          <w:i w:val="false"/>
          <w:color w:val="000000"/>
          <w:sz w:val="28"/>
        </w:rPr>
        <w:t>
      10. Экранные формы заполнения запроса и ответа на услугу приведены на веб-портале "электронного правительства" www.e.gov.kz. или веб-портале "Е-лицензирование" www.elicense.kz.</w:t>
      </w:r>
      <w:r>
        <w:br/>
      </w:r>
      <w:r>
        <w:rPr>
          <w:rFonts w:ascii="Times New Roman"/>
          <w:b w:val="false"/>
          <w:i w:val="false"/>
          <w:color w:val="000000"/>
          <w:sz w:val="28"/>
        </w:rPr>
        <w:t>
</w:t>
      </w:r>
      <w:r>
        <w:rPr>
          <w:rFonts w:ascii="Times New Roman"/>
          <w:b w:val="false"/>
          <w:i w:val="false"/>
          <w:color w:val="000000"/>
          <w:sz w:val="28"/>
        </w:rPr>
        <w:t>
      11. Способ проверки получателем статуса исполнения запроса по услуге: на ПЭП в разделе "История получения услуг" а также при обращении к услугодателю.</w:t>
      </w:r>
      <w:r>
        <w:br/>
      </w:r>
      <w:r>
        <w:rPr>
          <w:rFonts w:ascii="Times New Roman"/>
          <w:b w:val="false"/>
          <w:i w:val="false"/>
          <w:color w:val="000000"/>
          <w:sz w:val="28"/>
        </w:rPr>
        <w:t>
</w:t>
      </w:r>
      <w:r>
        <w:rPr>
          <w:rFonts w:ascii="Times New Roman"/>
          <w:b w:val="false"/>
          <w:i w:val="false"/>
          <w:color w:val="000000"/>
          <w:sz w:val="28"/>
        </w:rPr>
        <w:t>
      12. Номер контактного телефона для получения информации об услуге, также в случае необходимости оценки (в том числе обжалования) их качества: 8 (7242) 234811, саll–центра: (1414).</w:t>
      </w:r>
    </w:p>
    <w:bookmarkEnd w:id="166"/>
    <w:bookmarkStart w:name="z374" w:id="167"/>
    <w:p>
      <w:pPr>
        <w:spacing w:after="0"/>
        <w:ind w:left="0"/>
        <w:jc w:val="left"/>
      </w:pPr>
      <w:r>
        <w:rPr>
          <w:rFonts w:ascii="Times New Roman"/>
          <w:b/>
          <w:i w:val="false"/>
          <w:color w:val="000000"/>
        </w:rPr>
        <w:t xml:space="preserve">        
3. Описание порядка взаимодействия в процессе оказания электронной государственной услуги</w:t>
      </w:r>
    </w:p>
    <w:bookmarkEnd w:id="167"/>
    <w:bookmarkStart w:name="z375" w:id="168"/>
    <w:p>
      <w:pPr>
        <w:spacing w:after="0"/>
        <w:ind w:left="0"/>
        <w:jc w:val="both"/>
      </w:pPr>
      <w:r>
        <w:rPr>
          <w:rFonts w:ascii="Times New Roman"/>
          <w:b w:val="false"/>
          <w:i w:val="false"/>
          <w:color w:val="000000"/>
          <w:sz w:val="28"/>
        </w:rPr>
        <w:t>
      13. Перечень структурных подразделений государственных органов, государственных учреждений или иных организаций (структурно-функциональных единиц – далее СФЕ), которые участвуют в процессе оказания услуги:</w:t>
      </w:r>
      <w:r>
        <w:br/>
      </w:r>
      <w:r>
        <w:rPr>
          <w:rFonts w:ascii="Times New Roman"/>
          <w:b w:val="false"/>
          <w:i w:val="false"/>
          <w:color w:val="000000"/>
          <w:sz w:val="28"/>
        </w:rPr>
        <w:t>
      ПЭП;</w:t>
      </w:r>
      <w:r>
        <w:br/>
      </w:r>
      <w:r>
        <w:rPr>
          <w:rFonts w:ascii="Times New Roman"/>
          <w:b w:val="false"/>
          <w:i w:val="false"/>
          <w:color w:val="000000"/>
          <w:sz w:val="28"/>
        </w:rPr>
        <w:t>
      ШЭП;</w:t>
      </w:r>
      <w:r>
        <w:br/>
      </w:r>
      <w:r>
        <w:rPr>
          <w:rFonts w:ascii="Times New Roman"/>
          <w:b w:val="false"/>
          <w:i w:val="false"/>
          <w:color w:val="000000"/>
          <w:sz w:val="28"/>
        </w:rPr>
        <w:t>
      ПШЭП;</w:t>
      </w:r>
      <w:r>
        <w:br/>
      </w:r>
      <w:r>
        <w:rPr>
          <w:rFonts w:ascii="Times New Roman"/>
          <w:b w:val="false"/>
          <w:i w:val="false"/>
          <w:color w:val="000000"/>
          <w:sz w:val="28"/>
        </w:rPr>
        <w:t>
      ИС ГБД "Е-лицензирование";</w:t>
      </w:r>
      <w:r>
        <w:br/>
      </w:r>
      <w:r>
        <w:rPr>
          <w:rFonts w:ascii="Times New Roman"/>
          <w:b w:val="false"/>
          <w:i w:val="false"/>
          <w:color w:val="000000"/>
          <w:sz w:val="28"/>
        </w:rPr>
        <w:t>
      ГБД ЮЛ;</w:t>
      </w:r>
      <w:r>
        <w:br/>
      </w:r>
      <w:r>
        <w:rPr>
          <w:rFonts w:ascii="Times New Roman"/>
          <w:b w:val="false"/>
          <w:i w:val="false"/>
          <w:color w:val="000000"/>
          <w:sz w:val="28"/>
        </w:rPr>
        <w:t>
      услугодатель.</w:t>
      </w:r>
      <w:r>
        <w:br/>
      </w:r>
      <w:r>
        <w:rPr>
          <w:rFonts w:ascii="Times New Roman"/>
          <w:b w:val="false"/>
          <w:i w:val="false"/>
          <w:color w:val="000000"/>
          <w:sz w:val="28"/>
        </w:rPr>
        <w:t>
</w:t>
      </w:r>
      <w:r>
        <w:rPr>
          <w:rFonts w:ascii="Times New Roman"/>
          <w:b w:val="false"/>
          <w:i w:val="false"/>
          <w:color w:val="000000"/>
          <w:sz w:val="28"/>
        </w:rPr>
        <w:t>
      14. Для получения услуги получатель предоставляет документы, предусмотренные </w:t>
      </w:r>
      <w:r>
        <w:rPr>
          <w:rFonts w:ascii="Times New Roman"/>
          <w:b w:val="false"/>
          <w:i w:val="false"/>
          <w:color w:val="000000"/>
          <w:sz w:val="28"/>
        </w:rPr>
        <w:t>пунктом 11</w:t>
      </w:r>
      <w:r>
        <w:rPr>
          <w:rFonts w:ascii="Times New Roman"/>
          <w:b w:val="false"/>
          <w:i w:val="false"/>
          <w:color w:val="000000"/>
          <w:sz w:val="28"/>
        </w:rPr>
        <w:t xml:space="preserve"> стандарта.</w:t>
      </w:r>
      <w:r>
        <w:br/>
      </w:r>
      <w:r>
        <w:rPr>
          <w:rFonts w:ascii="Times New Roman"/>
          <w:b w:val="false"/>
          <w:i w:val="false"/>
          <w:color w:val="000000"/>
          <w:sz w:val="28"/>
        </w:rPr>
        <w:t>
</w:t>
      </w:r>
      <w:r>
        <w:rPr>
          <w:rFonts w:ascii="Times New Roman"/>
          <w:b w:val="false"/>
          <w:i w:val="false"/>
          <w:color w:val="000000"/>
          <w:sz w:val="28"/>
        </w:rPr>
        <w:t>
      15. После предоставления соответствующих документов получателю выдается расписка с указанием:</w:t>
      </w:r>
      <w:r>
        <w:br/>
      </w:r>
      <w:r>
        <w:rPr>
          <w:rFonts w:ascii="Times New Roman"/>
          <w:b w:val="false"/>
          <w:i w:val="false"/>
          <w:color w:val="000000"/>
          <w:sz w:val="28"/>
        </w:rPr>
        <w:t>
      1) подтверждением принятия заявления в бумажном виде является отметка на его копии о регистрации услугодателем с указанием даты и номера регистрации;</w:t>
      </w:r>
      <w:r>
        <w:br/>
      </w:r>
      <w:r>
        <w:rPr>
          <w:rFonts w:ascii="Times New Roman"/>
          <w:b w:val="false"/>
          <w:i w:val="false"/>
          <w:color w:val="000000"/>
          <w:sz w:val="28"/>
        </w:rPr>
        <w:t>
      2) при обращении через портал в личный кабинет на портале направляется уведомление-отчет о принятии запроса для предоставления государственной услуги с указанием даты и времени получения получателем результата государственной услуги.</w:t>
      </w:r>
      <w:r>
        <w:br/>
      </w:r>
      <w:r>
        <w:rPr>
          <w:rFonts w:ascii="Times New Roman"/>
          <w:b w:val="false"/>
          <w:i w:val="false"/>
          <w:color w:val="000000"/>
          <w:sz w:val="28"/>
        </w:rPr>
        <w:t>
</w:t>
      </w:r>
      <w:r>
        <w:rPr>
          <w:rFonts w:ascii="Times New Roman"/>
          <w:b w:val="false"/>
          <w:i w:val="false"/>
          <w:color w:val="000000"/>
          <w:sz w:val="28"/>
        </w:rPr>
        <w:t>
      16. Текстовое табличное последовательности действий СФЕ (процедур, функций, операций) приведены в </w:t>
      </w:r>
      <w:r>
        <w:rPr>
          <w:rFonts w:ascii="Times New Roman"/>
          <w:b w:val="false"/>
          <w:i w:val="false"/>
          <w:color w:val="000000"/>
          <w:sz w:val="28"/>
        </w:rPr>
        <w:t>приложении 1</w:t>
      </w:r>
      <w:r>
        <w:rPr>
          <w:rFonts w:ascii="Times New Roman"/>
          <w:b w:val="false"/>
          <w:i w:val="false"/>
          <w:color w:val="000000"/>
          <w:sz w:val="28"/>
        </w:rPr>
        <w:t xml:space="preserve"> к настоящему регламенту с указанием срока выполнения каждого действия.</w:t>
      </w:r>
      <w:r>
        <w:br/>
      </w:r>
      <w:r>
        <w:rPr>
          <w:rFonts w:ascii="Times New Roman"/>
          <w:b w:val="false"/>
          <w:i w:val="false"/>
          <w:color w:val="000000"/>
          <w:sz w:val="28"/>
        </w:rPr>
        <w:t>
</w:t>
      </w:r>
      <w:r>
        <w:rPr>
          <w:rFonts w:ascii="Times New Roman"/>
          <w:b w:val="false"/>
          <w:i w:val="false"/>
          <w:color w:val="000000"/>
          <w:sz w:val="28"/>
        </w:rPr>
        <w:t>
      17. Диаграмма функционального взаимодействия (рисунки </w:t>
      </w:r>
      <w:r>
        <w:rPr>
          <w:rFonts w:ascii="Times New Roman"/>
          <w:b w:val="false"/>
          <w:i w:val="false"/>
          <w:color w:val="000000"/>
          <w:sz w:val="28"/>
        </w:rPr>
        <w:t>1</w:t>
      </w:r>
      <w:r>
        <w:rPr>
          <w:rFonts w:ascii="Times New Roman"/>
          <w:b w:val="false"/>
          <w:i w:val="false"/>
          <w:color w:val="000000"/>
          <w:sz w:val="28"/>
        </w:rPr>
        <w:t>, </w:t>
      </w:r>
      <w:r>
        <w:rPr>
          <w:rFonts w:ascii="Times New Roman"/>
          <w:b w:val="false"/>
          <w:i w:val="false"/>
          <w:color w:val="000000"/>
          <w:sz w:val="28"/>
        </w:rPr>
        <w:t>2</w:t>
      </w:r>
      <w:r>
        <w:rPr>
          <w:rFonts w:ascii="Times New Roman"/>
          <w:b w:val="false"/>
          <w:i w:val="false"/>
          <w:color w:val="000000"/>
          <w:sz w:val="28"/>
        </w:rPr>
        <w:t>) приведена в </w:t>
      </w:r>
      <w:r>
        <w:rPr>
          <w:rFonts w:ascii="Times New Roman"/>
          <w:b w:val="false"/>
          <w:i w:val="false"/>
          <w:color w:val="000000"/>
          <w:sz w:val="28"/>
        </w:rPr>
        <w:t>приложении 2</w:t>
      </w:r>
      <w:r>
        <w:rPr>
          <w:rFonts w:ascii="Times New Roman"/>
          <w:b w:val="false"/>
          <w:i w:val="false"/>
          <w:color w:val="000000"/>
          <w:sz w:val="28"/>
        </w:rPr>
        <w:t xml:space="preserve"> к настоящему регламенту и отражают взаимосвязь между логической последовательностью действий (в процессе оказания услуги) СФЕ в соответствии с их описаниями.</w:t>
      </w:r>
      <w:r>
        <w:br/>
      </w:r>
      <w:r>
        <w:rPr>
          <w:rFonts w:ascii="Times New Roman"/>
          <w:b w:val="false"/>
          <w:i w:val="false"/>
          <w:color w:val="000000"/>
          <w:sz w:val="28"/>
        </w:rPr>
        <w:t>
</w:t>
      </w:r>
      <w:r>
        <w:rPr>
          <w:rFonts w:ascii="Times New Roman"/>
          <w:b w:val="false"/>
          <w:i w:val="false"/>
          <w:color w:val="000000"/>
          <w:sz w:val="28"/>
        </w:rPr>
        <w:t>
      18. Результаты оказания услуги получателям измеряются показателями качества и доступности в соответствии с </w:t>
      </w:r>
      <w:r>
        <w:rPr>
          <w:rFonts w:ascii="Times New Roman"/>
          <w:b w:val="false"/>
          <w:i w:val="false"/>
          <w:color w:val="000000"/>
          <w:sz w:val="28"/>
        </w:rPr>
        <w:t>приложением 3</w:t>
      </w:r>
      <w:r>
        <w:rPr>
          <w:rFonts w:ascii="Times New Roman"/>
          <w:b w:val="false"/>
          <w:i w:val="false"/>
          <w:color w:val="000000"/>
          <w:sz w:val="28"/>
        </w:rPr>
        <w:t xml:space="preserve"> к настоящему регламенту.</w:t>
      </w:r>
      <w:r>
        <w:br/>
      </w:r>
      <w:r>
        <w:rPr>
          <w:rFonts w:ascii="Times New Roman"/>
          <w:b w:val="false"/>
          <w:i w:val="false"/>
          <w:color w:val="000000"/>
          <w:sz w:val="28"/>
        </w:rPr>
        <w:t>
</w:t>
      </w:r>
      <w:r>
        <w:rPr>
          <w:rFonts w:ascii="Times New Roman"/>
          <w:b w:val="false"/>
          <w:i w:val="false"/>
          <w:color w:val="000000"/>
          <w:sz w:val="28"/>
        </w:rPr>
        <w:t>
      19. Требования, предъявляемые к процессу оказания электронной государственной услуги получателям:</w:t>
      </w:r>
      <w:r>
        <w:br/>
      </w:r>
      <w:r>
        <w:rPr>
          <w:rFonts w:ascii="Times New Roman"/>
          <w:b w:val="false"/>
          <w:i w:val="false"/>
          <w:color w:val="000000"/>
          <w:sz w:val="28"/>
        </w:rPr>
        <w:t>
      1) обеспечение сохранности, защиты и конфиденциальности информации, содержащейся в документах получателя;</w:t>
      </w:r>
      <w:r>
        <w:br/>
      </w:r>
      <w:r>
        <w:rPr>
          <w:rFonts w:ascii="Times New Roman"/>
          <w:b w:val="false"/>
          <w:i w:val="false"/>
          <w:color w:val="000000"/>
          <w:sz w:val="28"/>
        </w:rPr>
        <w:t>
      2) иные требования, необходимые для защиты прав получателя.</w:t>
      </w:r>
      <w:r>
        <w:br/>
      </w:r>
      <w:r>
        <w:rPr>
          <w:rFonts w:ascii="Times New Roman"/>
          <w:b w:val="false"/>
          <w:i w:val="false"/>
          <w:color w:val="000000"/>
          <w:sz w:val="28"/>
        </w:rPr>
        <w:t>
</w:t>
      </w:r>
      <w:r>
        <w:rPr>
          <w:rFonts w:ascii="Times New Roman"/>
          <w:b w:val="false"/>
          <w:i w:val="false"/>
          <w:color w:val="000000"/>
          <w:sz w:val="28"/>
        </w:rPr>
        <w:t>
      20. Обжалование действий (бездействий) по вопросам оказания услуги производится в соответствии с </w:t>
      </w:r>
      <w:r>
        <w:rPr>
          <w:rFonts w:ascii="Times New Roman"/>
          <w:b w:val="false"/>
          <w:i w:val="false"/>
          <w:color w:val="000000"/>
          <w:sz w:val="28"/>
        </w:rPr>
        <w:t>разделом 5</w:t>
      </w:r>
      <w:r>
        <w:rPr>
          <w:rFonts w:ascii="Times New Roman"/>
          <w:b w:val="false"/>
          <w:i w:val="false"/>
          <w:color w:val="000000"/>
          <w:sz w:val="28"/>
        </w:rPr>
        <w:t xml:space="preserve"> стандарта.</w:t>
      </w:r>
    </w:p>
    <w:bookmarkEnd w:id="168"/>
    <w:p>
      <w:pPr>
        <w:spacing w:after="0"/>
        <w:ind w:left="0"/>
        <w:jc w:val="both"/>
      </w:pPr>
      <w:r>
        <w:rPr>
          <w:rFonts w:ascii="Times New Roman"/>
          <w:b w:val="false"/>
          <w:i w:val="false"/>
          <w:color w:val="000000"/>
          <w:sz w:val="28"/>
        </w:rPr>
        <w:t>      Приложение 1</w:t>
      </w:r>
      <w:r>
        <w:br/>
      </w:r>
      <w:r>
        <w:rPr>
          <w:rFonts w:ascii="Times New Roman"/>
          <w:b w:val="false"/>
          <w:i w:val="false"/>
          <w:color w:val="000000"/>
          <w:sz w:val="28"/>
        </w:rPr>
        <w:t>
      к регламенту электронной государственной услуги</w:t>
      </w:r>
      <w:r>
        <w:br/>
      </w:r>
      <w:r>
        <w:rPr>
          <w:rFonts w:ascii="Times New Roman"/>
          <w:b w:val="false"/>
          <w:i w:val="false"/>
          <w:color w:val="000000"/>
          <w:sz w:val="28"/>
        </w:rPr>
        <w:t>
      "Выдача лицензии, переоформление, выдача</w:t>
      </w:r>
      <w:r>
        <w:br/>
      </w:r>
      <w:r>
        <w:rPr>
          <w:rFonts w:ascii="Times New Roman"/>
          <w:b w:val="false"/>
          <w:i w:val="false"/>
          <w:color w:val="000000"/>
          <w:sz w:val="28"/>
        </w:rPr>
        <w:t>
      дубликатов лицензии на осуществление вида</w:t>
      </w:r>
      <w:r>
        <w:br/>
      </w:r>
      <w:r>
        <w:rPr>
          <w:rFonts w:ascii="Times New Roman"/>
          <w:b w:val="false"/>
          <w:i w:val="false"/>
          <w:color w:val="000000"/>
          <w:sz w:val="28"/>
        </w:rPr>
        <w:t>
      деятельности по сбору (заготовке), хранению,</w:t>
      </w:r>
      <w:r>
        <w:br/>
      </w:r>
      <w:r>
        <w:rPr>
          <w:rFonts w:ascii="Times New Roman"/>
          <w:b w:val="false"/>
          <w:i w:val="false"/>
          <w:color w:val="000000"/>
          <w:sz w:val="28"/>
        </w:rPr>
        <w:t>
      переработке и реализации юридическими лицами</w:t>
      </w:r>
      <w:r>
        <w:br/>
      </w:r>
      <w:r>
        <w:rPr>
          <w:rFonts w:ascii="Times New Roman"/>
          <w:b w:val="false"/>
          <w:i w:val="false"/>
          <w:color w:val="000000"/>
          <w:sz w:val="28"/>
        </w:rPr>
        <w:t>
      лома и отходов цветных и черных металлов"</w:t>
      </w:r>
    </w:p>
    <w:bookmarkStart w:name="z383" w:id="169"/>
    <w:p>
      <w:pPr>
        <w:spacing w:after="0"/>
        <w:ind w:left="0"/>
        <w:jc w:val="left"/>
      </w:pPr>
      <w:r>
        <w:rPr>
          <w:rFonts w:ascii="Times New Roman"/>
          <w:b/>
          <w:i w:val="false"/>
          <w:color w:val="000000"/>
        </w:rPr>
        <w:t xml:space="preserve">        
Текстовое табличное описание последовательности действий СФЕ (процедур, функций, операций)</w:t>
      </w:r>
    </w:p>
    <w:bookmarkEnd w:id="169"/>
    <w:bookmarkStart w:name="z384" w:id="170"/>
    <w:p>
      <w:pPr>
        <w:spacing w:after="0"/>
        <w:ind w:left="0"/>
        <w:jc w:val="both"/>
      </w:pPr>
      <w:r>
        <w:rPr>
          <w:rFonts w:ascii="Times New Roman"/>
          <w:b w:val="false"/>
          <w:i w:val="false"/>
          <w:color w:val="000000"/>
          <w:sz w:val="28"/>
        </w:rPr>
        <w:t>
      </w:t>
      </w:r>
      <w:r>
        <w:rPr>
          <w:rFonts w:ascii="Times New Roman"/>
          <w:b/>
          <w:i w:val="false"/>
          <w:color w:val="000000"/>
          <w:sz w:val="28"/>
        </w:rPr>
        <w:t>Таблица 1. Описание действий через ПЭП</w:t>
      </w:r>
      <w:r>
        <w:rPr>
          <w:rFonts w:ascii="Times New Roman"/>
          <w:b w:val="false"/>
          <w:i w:val="false"/>
          <w:color w:val="000000"/>
          <w:sz w:val="28"/>
        </w:rPr>
        <w:t> </w:t>
      </w:r>
    </w:p>
    <w:bookmarkEnd w:id="170"/>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269"/>
        <w:gridCol w:w="2158"/>
        <w:gridCol w:w="2564"/>
        <w:gridCol w:w="2294"/>
        <w:gridCol w:w="2158"/>
        <w:gridCol w:w="1754"/>
        <w:gridCol w:w="1621"/>
      </w:tblGrid>
      <w:tr>
        <w:trPr>
          <w:trHeight w:val="495" w:hRule="atLeast"/>
        </w:trPr>
        <w:tc>
          <w:tcPr>
            <w:tcW w:w="2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w:t>
            </w:r>
          </w:p>
        </w:tc>
        <w:tc>
          <w:tcPr>
            <w:tcW w:w="21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Номер действия</w:t>
            </w:r>
          </w:p>
          <w:p>
            <w:pPr>
              <w:spacing w:after="20"/>
              <w:ind w:left="20"/>
              <w:jc w:val="both"/>
            </w:pPr>
            <w:r>
              <w:rPr>
                <w:rFonts w:ascii="Times New Roman"/>
                <w:b w:val="false"/>
                <w:i w:val="false"/>
                <w:color w:val="000000"/>
                <w:sz w:val="20"/>
              </w:rPr>
              <w:t>(хода, потока работ)</w:t>
            </w:r>
          </w:p>
        </w:tc>
        <w:tc>
          <w:tcPr>
            <w:tcW w:w="256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w:t>
            </w:r>
          </w:p>
        </w:tc>
        <w:tc>
          <w:tcPr>
            <w:tcW w:w="229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2</w:t>
            </w:r>
          </w:p>
        </w:tc>
        <w:tc>
          <w:tcPr>
            <w:tcW w:w="21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3</w:t>
            </w:r>
          </w:p>
        </w:tc>
        <w:tc>
          <w:tcPr>
            <w:tcW w:w="17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4</w:t>
            </w:r>
          </w:p>
        </w:tc>
        <w:tc>
          <w:tcPr>
            <w:tcW w:w="162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5</w:t>
            </w:r>
          </w:p>
        </w:tc>
      </w:tr>
      <w:tr>
        <w:trPr>
          <w:trHeight w:val="345" w:hRule="atLeast"/>
        </w:trPr>
        <w:tc>
          <w:tcPr>
            <w:tcW w:w="2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2</w:t>
            </w:r>
          </w:p>
        </w:tc>
        <w:tc>
          <w:tcPr>
            <w:tcW w:w="21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Наименование</w:t>
            </w:r>
          </w:p>
          <w:p>
            <w:pPr>
              <w:spacing w:after="20"/>
              <w:ind w:left="20"/>
              <w:jc w:val="both"/>
            </w:pPr>
            <w:r>
              <w:rPr>
                <w:rFonts w:ascii="Times New Roman"/>
                <w:b w:val="false"/>
                <w:i w:val="false"/>
                <w:color w:val="000000"/>
                <w:sz w:val="20"/>
              </w:rPr>
              <w:t>СФЕ</w:t>
            </w:r>
          </w:p>
        </w:tc>
        <w:tc>
          <w:tcPr>
            <w:tcW w:w="256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Получатель</w:t>
            </w:r>
          </w:p>
        </w:tc>
        <w:tc>
          <w:tcPr>
            <w:tcW w:w="229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ПЭП</w:t>
            </w:r>
          </w:p>
        </w:tc>
        <w:tc>
          <w:tcPr>
            <w:tcW w:w="21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Получатель</w:t>
            </w:r>
          </w:p>
        </w:tc>
        <w:tc>
          <w:tcPr>
            <w:tcW w:w="17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ПШЭП</w:t>
            </w:r>
          </w:p>
        </w:tc>
        <w:tc>
          <w:tcPr>
            <w:tcW w:w="162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ПЭП</w:t>
            </w:r>
          </w:p>
        </w:tc>
      </w:tr>
      <w:tr>
        <w:trPr>
          <w:trHeight w:val="795" w:hRule="atLeast"/>
        </w:trPr>
        <w:tc>
          <w:tcPr>
            <w:tcW w:w="2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3</w:t>
            </w:r>
          </w:p>
        </w:tc>
        <w:tc>
          <w:tcPr>
            <w:tcW w:w="21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Наименование</w:t>
            </w:r>
          </w:p>
          <w:p>
            <w:pPr>
              <w:spacing w:after="20"/>
              <w:ind w:left="20"/>
              <w:jc w:val="both"/>
            </w:pPr>
            <w:r>
              <w:rPr>
                <w:rFonts w:ascii="Times New Roman"/>
                <w:b w:val="false"/>
                <w:i w:val="false"/>
                <w:color w:val="000000"/>
                <w:sz w:val="20"/>
              </w:rPr>
              <w:t>действия (процесса, процедуры, операции) и их описание</w:t>
            </w:r>
          </w:p>
        </w:tc>
        <w:tc>
          <w:tcPr>
            <w:tcW w:w="256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Прикрепление в интернет-браузере компьютера получателя регистрационного свидетельства ЭЦП</w:t>
            </w:r>
          </w:p>
        </w:tc>
        <w:tc>
          <w:tcPr>
            <w:tcW w:w="229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Формирование сообщения об отказе в связи с имеющимися нарушениями в данных получателя</w:t>
            </w:r>
          </w:p>
        </w:tc>
        <w:tc>
          <w:tcPr>
            <w:tcW w:w="21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Выбор услуги и формирование данных запроса прикреплением необходимых документов в электронном виде</w:t>
            </w:r>
          </w:p>
        </w:tc>
        <w:tc>
          <w:tcPr>
            <w:tcW w:w="17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Оплата услуги</w:t>
            </w:r>
          </w:p>
        </w:tc>
        <w:tc>
          <w:tcPr>
            <w:tcW w:w="162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Формирование сообщения об отказе в связи с отсутствием оплаты</w:t>
            </w:r>
          </w:p>
        </w:tc>
      </w:tr>
      <w:tr>
        <w:trPr>
          <w:trHeight w:val="1125" w:hRule="atLeast"/>
        </w:trPr>
        <w:tc>
          <w:tcPr>
            <w:tcW w:w="2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4</w:t>
            </w:r>
          </w:p>
        </w:tc>
        <w:tc>
          <w:tcPr>
            <w:tcW w:w="21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Форма завершения (данные, документ организационно-распорядительное решение)</w:t>
            </w:r>
          </w:p>
        </w:tc>
        <w:tc>
          <w:tcPr>
            <w:tcW w:w="256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Отображение уведомления об успешном формировании запроса</w:t>
            </w:r>
          </w:p>
        </w:tc>
        <w:tc>
          <w:tcPr>
            <w:tcW w:w="229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Формирование сообщения об отказе в запрашиваемой услуге</w:t>
            </w:r>
          </w:p>
        </w:tc>
        <w:tc>
          <w:tcPr>
            <w:tcW w:w="21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Отображение уведомления об успешном формировании запроса</w:t>
            </w:r>
          </w:p>
        </w:tc>
        <w:tc>
          <w:tcPr>
            <w:tcW w:w="17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Отображение уведомления об успешном завершении действия</w:t>
            </w:r>
          </w:p>
        </w:tc>
        <w:tc>
          <w:tcPr>
            <w:tcW w:w="162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Формирование сообщения об отказе в запрашиваемой услуге</w:t>
            </w:r>
          </w:p>
        </w:tc>
      </w:tr>
      <w:tr>
        <w:trPr>
          <w:trHeight w:val="300" w:hRule="atLeast"/>
        </w:trPr>
        <w:tc>
          <w:tcPr>
            <w:tcW w:w="2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5</w:t>
            </w:r>
          </w:p>
        </w:tc>
        <w:tc>
          <w:tcPr>
            <w:tcW w:w="21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Сроки исполнения</w:t>
            </w:r>
          </w:p>
        </w:tc>
        <w:tc>
          <w:tcPr>
            <w:tcW w:w="256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10–15 секунд</w:t>
            </w:r>
          </w:p>
        </w:tc>
        <w:tc>
          <w:tcPr>
            <w:tcW w:w="229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20 секунд</w:t>
            </w:r>
          </w:p>
        </w:tc>
        <w:tc>
          <w:tcPr>
            <w:tcW w:w="21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1,5 минуты</w:t>
            </w:r>
          </w:p>
        </w:tc>
        <w:tc>
          <w:tcPr>
            <w:tcW w:w="17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1,5 минуты</w:t>
            </w:r>
          </w:p>
        </w:tc>
        <w:tc>
          <w:tcPr>
            <w:tcW w:w="162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20 секунд</w:t>
            </w:r>
          </w:p>
        </w:tc>
      </w:tr>
      <w:tr>
        <w:trPr>
          <w:trHeight w:val="825" w:hRule="atLeast"/>
        </w:trPr>
        <w:tc>
          <w:tcPr>
            <w:tcW w:w="2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6</w:t>
            </w:r>
          </w:p>
        </w:tc>
        <w:tc>
          <w:tcPr>
            <w:tcW w:w="21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Номер следующего действия</w:t>
            </w:r>
          </w:p>
        </w:tc>
        <w:tc>
          <w:tcPr>
            <w:tcW w:w="256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2 – если есть нарушения в данных получателя;</w:t>
            </w:r>
          </w:p>
          <w:p>
            <w:pPr>
              <w:spacing w:after="20"/>
              <w:ind w:left="20"/>
              <w:jc w:val="both"/>
            </w:pPr>
            <w:r>
              <w:rPr>
                <w:rFonts w:ascii="Times New Roman"/>
                <w:b w:val="false"/>
                <w:i w:val="false"/>
                <w:color w:val="000000"/>
                <w:sz w:val="20"/>
              </w:rPr>
              <w:t>3 – если авторизация прошла успешно</w:t>
            </w:r>
          </w:p>
        </w:tc>
        <w:tc>
          <w:tcPr>
            <w:tcW w:w="229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w:t>
            </w:r>
          </w:p>
        </w:tc>
        <w:tc>
          <w:tcPr>
            <w:tcW w:w="21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4</w:t>
            </w:r>
          </w:p>
        </w:tc>
        <w:tc>
          <w:tcPr>
            <w:tcW w:w="17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5 – если не оплатил, 6 – если оплатил</w:t>
            </w:r>
          </w:p>
        </w:tc>
        <w:tc>
          <w:tcPr>
            <w:tcW w:w="162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w:t>
            </w:r>
          </w:p>
        </w:tc>
      </w:tr>
    </w:tbl>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274"/>
        <w:gridCol w:w="1790"/>
        <w:gridCol w:w="1514"/>
        <w:gridCol w:w="1790"/>
        <w:gridCol w:w="1514"/>
        <w:gridCol w:w="2066"/>
        <w:gridCol w:w="2066"/>
        <w:gridCol w:w="2066"/>
      </w:tblGrid>
      <w:tr>
        <w:trPr>
          <w:trHeight w:val="675" w:hRule="atLeast"/>
        </w:trPr>
        <w:tc>
          <w:tcPr>
            <w:tcW w:w="27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w:t>
            </w:r>
          </w:p>
        </w:tc>
        <w:tc>
          <w:tcPr>
            <w:tcW w:w="179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Номер действия</w:t>
            </w:r>
          </w:p>
          <w:p>
            <w:pPr>
              <w:spacing w:after="20"/>
              <w:ind w:left="20"/>
              <w:jc w:val="both"/>
            </w:pPr>
            <w:r>
              <w:rPr>
                <w:rFonts w:ascii="Times New Roman"/>
                <w:b w:val="false"/>
                <w:i w:val="false"/>
                <w:color w:val="000000"/>
                <w:sz w:val="20"/>
              </w:rPr>
              <w:t>(хода, потока работ)</w:t>
            </w:r>
          </w:p>
        </w:tc>
        <w:tc>
          <w:tcPr>
            <w:tcW w:w="151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6</w:t>
            </w:r>
          </w:p>
        </w:tc>
        <w:tc>
          <w:tcPr>
            <w:tcW w:w="179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7</w:t>
            </w:r>
          </w:p>
        </w:tc>
        <w:tc>
          <w:tcPr>
            <w:tcW w:w="151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8</w:t>
            </w:r>
          </w:p>
        </w:tc>
        <w:tc>
          <w:tcPr>
            <w:tcW w:w="20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9</w:t>
            </w:r>
          </w:p>
        </w:tc>
        <w:tc>
          <w:tcPr>
            <w:tcW w:w="20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10</w:t>
            </w:r>
          </w:p>
        </w:tc>
        <w:tc>
          <w:tcPr>
            <w:tcW w:w="20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11</w:t>
            </w:r>
          </w:p>
        </w:tc>
      </w:tr>
      <w:tr>
        <w:trPr>
          <w:trHeight w:val="345" w:hRule="atLeast"/>
        </w:trPr>
        <w:tc>
          <w:tcPr>
            <w:tcW w:w="27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2</w:t>
            </w:r>
          </w:p>
        </w:tc>
        <w:tc>
          <w:tcPr>
            <w:tcW w:w="179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Наименование</w:t>
            </w:r>
          </w:p>
          <w:p>
            <w:pPr>
              <w:spacing w:after="20"/>
              <w:ind w:left="20"/>
              <w:jc w:val="both"/>
            </w:pPr>
            <w:r>
              <w:rPr>
                <w:rFonts w:ascii="Times New Roman"/>
                <w:b w:val="false"/>
                <w:i w:val="false"/>
                <w:color w:val="000000"/>
                <w:sz w:val="20"/>
              </w:rPr>
              <w:t>СФЕ</w:t>
            </w:r>
          </w:p>
        </w:tc>
        <w:tc>
          <w:tcPr>
            <w:tcW w:w="151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Получатель </w:t>
            </w:r>
          </w:p>
        </w:tc>
        <w:tc>
          <w:tcPr>
            <w:tcW w:w="179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ПЭП </w:t>
            </w:r>
          </w:p>
        </w:tc>
        <w:tc>
          <w:tcPr>
            <w:tcW w:w="151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Получатель</w:t>
            </w:r>
          </w:p>
        </w:tc>
        <w:tc>
          <w:tcPr>
            <w:tcW w:w="20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ИС ГБД</w:t>
            </w:r>
          </w:p>
          <w:p>
            <w:pPr>
              <w:spacing w:after="20"/>
              <w:ind w:left="20"/>
              <w:jc w:val="both"/>
            </w:pPr>
            <w:r>
              <w:rPr>
                <w:rFonts w:ascii="Times New Roman"/>
                <w:b w:val="false"/>
                <w:i w:val="false"/>
                <w:color w:val="000000"/>
                <w:sz w:val="20"/>
              </w:rPr>
              <w:t xml:space="preserve">"Е-лицензирование" </w:t>
            </w:r>
          </w:p>
        </w:tc>
        <w:tc>
          <w:tcPr>
            <w:tcW w:w="20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ИС ГБД</w:t>
            </w:r>
          </w:p>
          <w:p>
            <w:pPr>
              <w:spacing w:after="20"/>
              <w:ind w:left="20"/>
              <w:jc w:val="both"/>
            </w:pPr>
            <w:r>
              <w:rPr>
                <w:rFonts w:ascii="Times New Roman"/>
                <w:b w:val="false"/>
                <w:i w:val="false"/>
                <w:color w:val="000000"/>
                <w:sz w:val="20"/>
              </w:rPr>
              <w:t>"Е-лицензирование"</w:t>
            </w:r>
          </w:p>
        </w:tc>
        <w:tc>
          <w:tcPr>
            <w:tcW w:w="20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ИС ГБД </w:t>
            </w:r>
          </w:p>
          <w:p>
            <w:pPr>
              <w:spacing w:after="20"/>
              <w:ind w:left="20"/>
              <w:jc w:val="both"/>
            </w:pPr>
            <w:r>
              <w:rPr>
                <w:rFonts w:ascii="Times New Roman"/>
                <w:b w:val="false"/>
                <w:i w:val="false"/>
                <w:color w:val="000000"/>
                <w:sz w:val="20"/>
              </w:rPr>
              <w:t>"Е-лицензирование"</w:t>
            </w:r>
          </w:p>
        </w:tc>
      </w:tr>
      <w:tr>
        <w:trPr>
          <w:trHeight w:val="795" w:hRule="atLeast"/>
        </w:trPr>
        <w:tc>
          <w:tcPr>
            <w:tcW w:w="27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3</w:t>
            </w:r>
          </w:p>
        </w:tc>
        <w:tc>
          <w:tcPr>
            <w:tcW w:w="179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Наименование</w:t>
            </w:r>
          </w:p>
          <w:p>
            <w:pPr>
              <w:spacing w:after="20"/>
              <w:ind w:left="20"/>
              <w:jc w:val="both"/>
            </w:pPr>
            <w:r>
              <w:rPr>
                <w:rFonts w:ascii="Times New Roman"/>
                <w:b w:val="false"/>
                <w:i w:val="false"/>
                <w:color w:val="000000"/>
                <w:sz w:val="20"/>
              </w:rPr>
              <w:t>действия (процесса, процедуры, операции) и их описание</w:t>
            </w:r>
          </w:p>
        </w:tc>
        <w:tc>
          <w:tcPr>
            <w:tcW w:w="151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Выбор ЭЦП для удостоверения (подписания) запроса</w:t>
            </w:r>
          </w:p>
        </w:tc>
        <w:tc>
          <w:tcPr>
            <w:tcW w:w="179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Формирование сообщения об отказе в связи с не подтверждением подлинности ЭЦП получателя</w:t>
            </w:r>
          </w:p>
        </w:tc>
        <w:tc>
          <w:tcPr>
            <w:tcW w:w="151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Удостоверение (подписание) запроса посредством ЭЦП</w:t>
            </w:r>
          </w:p>
        </w:tc>
        <w:tc>
          <w:tcPr>
            <w:tcW w:w="20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Регистрация электронного документа заявления (запроса получателя) и обработка запроса</w:t>
            </w:r>
          </w:p>
        </w:tc>
        <w:tc>
          <w:tcPr>
            <w:tcW w:w="20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Формирование сообщения об отказе в связи с имеющимися нарушениями в данных получателя</w:t>
            </w:r>
          </w:p>
        </w:tc>
        <w:tc>
          <w:tcPr>
            <w:tcW w:w="20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Электронный документ (электронная форма лицензии)</w:t>
            </w:r>
          </w:p>
        </w:tc>
      </w:tr>
      <w:tr>
        <w:trPr>
          <w:trHeight w:val="1170" w:hRule="atLeast"/>
        </w:trPr>
        <w:tc>
          <w:tcPr>
            <w:tcW w:w="27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4</w:t>
            </w:r>
          </w:p>
        </w:tc>
        <w:tc>
          <w:tcPr>
            <w:tcW w:w="179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Форма завершения (данные, документ организационно-распорядительное решение)</w:t>
            </w:r>
          </w:p>
        </w:tc>
        <w:tc>
          <w:tcPr>
            <w:tcW w:w="151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Маршрутизация запроса</w:t>
            </w:r>
          </w:p>
        </w:tc>
        <w:tc>
          <w:tcPr>
            <w:tcW w:w="179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Формирование сообщения об отказе в запрашиваемой услуге</w:t>
            </w:r>
          </w:p>
        </w:tc>
        <w:tc>
          <w:tcPr>
            <w:tcW w:w="151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Маршрутизация запроса</w:t>
            </w:r>
          </w:p>
        </w:tc>
        <w:tc>
          <w:tcPr>
            <w:tcW w:w="20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Регистрация запроса с присвоением номера заявлению</w:t>
            </w:r>
          </w:p>
        </w:tc>
        <w:tc>
          <w:tcPr>
            <w:tcW w:w="20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Формирование сообщения об отказе в запрашиваемой услуге</w:t>
            </w:r>
          </w:p>
        </w:tc>
        <w:tc>
          <w:tcPr>
            <w:tcW w:w="20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Электронная форма лицензии, переоформленная лицензия, дубликат лицензии</w:t>
            </w:r>
          </w:p>
        </w:tc>
      </w:tr>
      <w:tr>
        <w:trPr>
          <w:trHeight w:val="300" w:hRule="atLeast"/>
        </w:trPr>
        <w:tc>
          <w:tcPr>
            <w:tcW w:w="27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5</w:t>
            </w:r>
          </w:p>
        </w:tc>
        <w:tc>
          <w:tcPr>
            <w:tcW w:w="179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Сроки исполнения</w:t>
            </w:r>
          </w:p>
        </w:tc>
        <w:tc>
          <w:tcPr>
            <w:tcW w:w="151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10–15 секунд</w:t>
            </w:r>
          </w:p>
        </w:tc>
        <w:tc>
          <w:tcPr>
            <w:tcW w:w="179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10–15 секунд</w:t>
            </w:r>
          </w:p>
        </w:tc>
        <w:tc>
          <w:tcPr>
            <w:tcW w:w="151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1,5 минуты</w:t>
            </w:r>
          </w:p>
        </w:tc>
        <w:tc>
          <w:tcPr>
            <w:tcW w:w="20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1,5 минуты</w:t>
            </w:r>
          </w:p>
        </w:tc>
        <w:tc>
          <w:tcPr>
            <w:tcW w:w="20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20 секунд</w:t>
            </w:r>
          </w:p>
        </w:tc>
        <w:tc>
          <w:tcPr>
            <w:tcW w:w="20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15 рабочих дней, 10 рабочих дней, 2 рабочих дня</w:t>
            </w:r>
          </w:p>
        </w:tc>
      </w:tr>
      <w:tr>
        <w:trPr>
          <w:trHeight w:val="825" w:hRule="atLeast"/>
        </w:trPr>
        <w:tc>
          <w:tcPr>
            <w:tcW w:w="27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6</w:t>
            </w:r>
          </w:p>
        </w:tc>
        <w:tc>
          <w:tcPr>
            <w:tcW w:w="179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Номер следующего действия</w:t>
            </w:r>
          </w:p>
        </w:tc>
        <w:tc>
          <w:tcPr>
            <w:tcW w:w="151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7 – если в ЭЦП ошибка, 8 – если ЭЦП без ошибки</w:t>
            </w:r>
          </w:p>
        </w:tc>
        <w:tc>
          <w:tcPr>
            <w:tcW w:w="179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w:t>
            </w:r>
          </w:p>
        </w:tc>
        <w:tc>
          <w:tcPr>
            <w:tcW w:w="151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w:t>
            </w:r>
          </w:p>
        </w:tc>
        <w:tc>
          <w:tcPr>
            <w:tcW w:w="20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10 - проверка услугодателем соответствия получателя квалификационным требованиям и основаниям для выдачи лицензии</w:t>
            </w:r>
          </w:p>
        </w:tc>
        <w:tc>
          <w:tcPr>
            <w:tcW w:w="20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w:t>
            </w:r>
          </w:p>
        </w:tc>
        <w:tc>
          <w:tcPr>
            <w:tcW w:w="20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w:t>
            </w:r>
          </w:p>
        </w:tc>
      </w:tr>
    </w:tbl>
    <w:bookmarkStart w:name="z385" w:id="171"/>
    <w:p>
      <w:pPr>
        <w:spacing w:after="0"/>
        <w:ind w:left="0"/>
        <w:jc w:val="both"/>
      </w:pPr>
      <w:r>
        <w:rPr>
          <w:rFonts w:ascii="Times New Roman"/>
          <w:b w:val="false"/>
          <w:i w:val="false"/>
          <w:color w:val="000000"/>
          <w:sz w:val="28"/>
        </w:rPr>
        <w:t>
      </w:t>
      </w:r>
      <w:r>
        <w:rPr>
          <w:rFonts w:ascii="Times New Roman"/>
          <w:b/>
          <w:i w:val="false"/>
          <w:color w:val="000000"/>
          <w:sz w:val="28"/>
        </w:rPr>
        <w:t>Таблица 2. Описание действий через услугодателя</w:t>
      </w:r>
    </w:p>
    <w:bookmarkEnd w:id="171"/>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269"/>
        <w:gridCol w:w="2292"/>
        <w:gridCol w:w="2831"/>
        <w:gridCol w:w="2697"/>
        <w:gridCol w:w="2698"/>
        <w:gridCol w:w="2293"/>
      </w:tblGrid>
      <w:tr>
        <w:trPr>
          <w:trHeight w:val="420" w:hRule="atLeast"/>
        </w:trPr>
        <w:tc>
          <w:tcPr>
            <w:tcW w:w="2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w:t>
            </w:r>
          </w:p>
        </w:tc>
        <w:tc>
          <w:tcPr>
            <w:tcW w:w="229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Номер действия</w:t>
            </w:r>
          </w:p>
          <w:p>
            <w:pPr>
              <w:spacing w:after="20"/>
              <w:ind w:left="20"/>
              <w:jc w:val="both"/>
            </w:pPr>
            <w:r>
              <w:rPr>
                <w:rFonts w:ascii="Times New Roman"/>
                <w:b w:val="false"/>
                <w:i w:val="false"/>
                <w:color w:val="000000"/>
                <w:sz w:val="20"/>
              </w:rPr>
              <w:t>(хода, потока работ)</w:t>
            </w:r>
          </w:p>
        </w:tc>
        <w:tc>
          <w:tcPr>
            <w:tcW w:w="283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w:t>
            </w:r>
          </w:p>
        </w:tc>
        <w:tc>
          <w:tcPr>
            <w:tcW w:w="269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2</w:t>
            </w:r>
          </w:p>
        </w:tc>
        <w:tc>
          <w:tcPr>
            <w:tcW w:w="269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3</w:t>
            </w:r>
          </w:p>
        </w:tc>
        <w:tc>
          <w:tcPr>
            <w:tcW w:w="229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4</w:t>
            </w:r>
          </w:p>
        </w:tc>
      </w:tr>
      <w:tr>
        <w:trPr>
          <w:trHeight w:val="345" w:hRule="atLeast"/>
        </w:trPr>
        <w:tc>
          <w:tcPr>
            <w:tcW w:w="2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2</w:t>
            </w:r>
          </w:p>
        </w:tc>
        <w:tc>
          <w:tcPr>
            <w:tcW w:w="229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Наименование СФЕ</w:t>
            </w:r>
          </w:p>
        </w:tc>
        <w:tc>
          <w:tcPr>
            <w:tcW w:w="283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Услугодатель</w:t>
            </w:r>
          </w:p>
        </w:tc>
        <w:tc>
          <w:tcPr>
            <w:tcW w:w="269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ИС ГБД "Е-лицензирование"</w:t>
            </w:r>
          </w:p>
        </w:tc>
        <w:tc>
          <w:tcPr>
            <w:tcW w:w="269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Услугодатель</w:t>
            </w:r>
          </w:p>
        </w:tc>
        <w:tc>
          <w:tcPr>
            <w:tcW w:w="229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ГБД ЮЛ</w:t>
            </w:r>
          </w:p>
        </w:tc>
      </w:tr>
      <w:tr>
        <w:trPr>
          <w:trHeight w:val="945" w:hRule="atLeast"/>
        </w:trPr>
        <w:tc>
          <w:tcPr>
            <w:tcW w:w="2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3</w:t>
            </w:r>
          </w:p>
        </w:tc>
        <w:tc>
          <w:tcPr>
            <w:tcW w:w="229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Наименование</w:t>
            </w:r>
          </w:p>
          <w:p>
            <w:pPr>
              <w:spacing w:after="20"/>
              <w:ind w:left="20"/>
              <w:jc w:val="both"/>
            </w:pPr>
            <w:r>
              <w:rPr>
                <w:rFonts w:ascii="Times New Roman"/>
                <w:b w:val="false"/>
                <w:i w:val="false"/>
                <w:color w:val="000000"/>
                <w:sz w:val="20"/>
              </w:rPr>
              <w:t>действия (процесса, процедуры, операции) и их описание</w:t>
            </w:r>
          </w:p>
        </w:tc>
        <w:tc>
          <w:tcPr>
            <w:tcW w:w="283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Авторизация на ИС ГБД </w:t>
            </w:r>
          </w:p>
          <w:p>
            <w:pPr>
              <w:spacing w:after="20"/>
              <w:ind w:left="20"/>
              <w:jc w:val="both"/>
            </w:pPr>
            <w:r>
              <w:rPr>
                <w:rFonts w:ascii="Times New Roman"/>
                <w:b w:val="false"/>
                <w:i w:val="false"/>
                <w:color w:val="000000"/>
                <w:sz w:val="20"/>
              </w:rPr>
              <w:t>"Е-лицензирование"</w:t>
            </w:r>
          </w:p>
        </w:tc>
        <w:tc>
          <w:tcPr>
            <w:tcW w:w="269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Формирование сообщения об отказе в связи с имеющимися нарушениями в данных сотрудника услугодателя</w:t>
            </w:r>
          </w:p>
        </w:tc>
        <w:tc>
          <w:tcPr>
            <w:tcW w:w="269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Выбор сотрудником услугодателя услуги</w:t>
            </w:r>
          </w:p>
        </w:tc>
        <w:tc>
          <w:tcPr>
            <w:tcW w:w="229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Направление запроса на проверку данных получателя в</w:t>
            </w:r>
          </w:p>
          <w:p>
            <w:pPr>
              <w:spacing w:after="20"/>
              <w:ind w:left="20"/>
              <w:jc w:val="both"/>
            </w:pPr>
            <w:r>
              <w:rPr>
                <w:rFonts w:ascii="Times New Roman"/>
                <w:b w:val="false"/>
                <w:i w:val="false"/>
                <w:color w:val="000000"/>
                <w:sz w:val="20"/>
              </w:rPr>
              <w:t>ГБД ЮЛ</w:t>
            </w:r>
          </w:p>
        </w:tc>
      </w:tr>
      <w:tr>
        <w:trPr>
          <w:trHeight w:val="1185" w:hRule="atLeast"/>
        </w:trPr>
        <w:tc>
          <w:tcPr>
            <w:tcW w:w="2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4</w:t>
            </w:r>
          </w:p>
        </w:tc>
        <w:tc>
          <w:tcPr>
            <w:tcW w:w="229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Форма завершения (данные, документ организационно-распорядительное решение)</w:t>
            </w:r>
          </w:p>
        </w:tc>
        <w:tc>
          <w:tcPr>
            <w:tcW w:w="283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Отображение уведомления об успешном формировании запроса</w:t>
            </w:r>
          </w:p>
        </w:tc>
        <w:tc>
          <w:tcPr>
            <w:tcW w:w="269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Формирование сообщения об отказе в запрашиваемой услуге</w:t>
            </w:r>
          </w:p>
        </w:tc>
        <w:tc>
          <w:tcPr>
            <w:tcW w:w="269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Отображение уведомления об успешном формировании запроса</w:t>
            </w:r>
          </w:p>
        </w:tc>
        <w:tc>
          <w:tcPr>
            <w:tcW w:w="229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Маршрутизация запроса</w:t>
            </w:r>
          </w:p>
        </w:tc>
      </w:tr>
      <w:tr>
        <w:trPr>
          <w:trHeight w:val="300" w:hRule="atLeast"/>
        </w:trPr>
        <w:tc>
          <w:tcPr>
            <w:tcW w:w="2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5</w:t>
            </w:r>
          </w:p>
        </w:tc>
        <w:tc>
          <w:tcPr>
            <w:tcW w:w="229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Сроки исполнения</w:t>
            </w:r>
          </w:p>
        </w:tc>
        <w:tc>
          <w:tcPr>
            <w:tcW w:w="283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10–15 секунд</w:t>
            </w:r>
          </w:p>
        </w:tc>
        <w:tc>
          <w:tcPr>
            <w:tcW w:w="269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20 секунд</w:t>
            </w:r>
          </w:p>
        </w:tc>
        <w:tc>
          <w:tcPr>
            <w:tcW w:w="269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1,5 минуты</w:t>
            </w:r>
          </w:p>
        </w:tc>
        <w:tc>
          <w:tcPr>
            <w:tcW w:w="229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1,5 минуты</w:t>
            </w:r>
          </w:p>
        </w:tc>
      </w:tr>
      <w:tr>
        <w:trPr>
          <w:trHeight w:val="1110" w:hRule="atLeast"/>
        </w:trPr>
        <w:tc>
          <w:tcPr>
            <w:tcW w:w="2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6</w:t>
            </w:r>
          </w:p>
        </w:tc>
        <w:tc>
          <w:tcPr>
            <w:tcW w:w="229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Номер следующего действия</w:t>
            </w:r>
          </w:p>
        </w:tc>
        <w:tc>
          <w:tcPr>
            <w:tcW w:w="283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1 - Проверка в ИС ГБД </w:t>
            </w:r>
          </w:p>
          <w:p>
            <w:pPr>
              <w:spacing w:after="20"/>
              <w:ind w:left="20"/>
              <w:jc w:val="both"/>
            </w:pPr>
            <w:r>
              <w:rPr>
                <w:rFonts w:ascii="Times New Roman"/>
                <w:b w:val="false"/>
                <w:i w:val="false"/>
                <w:color w:val="000000"/>
                <w:sz w:val="20"/>
              </w:rPr>
              <w:t>"Е-лицензирование" подлинности данных логина и пароля сотрудника услугодателя</w:t>
            </w:r>
          </w:p>
        </w:tc>
        <w:tc>
          <w:tcPr>
            <w:tcW w:w="269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w:t>
            </w:r>
          </w:p>
        </w:tc>
        <w:tc>
          <w:tcPr>
            <w:tcW w:w="269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4</w:t>
            </w:r>
          </w:p>
        </w:tc>
        <w:tc>
          <w:tcPr>
            <w:tcW w:w="229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5 – если есть нарушения в данных получателя; </w:t>
            </w:r>
          </w:p>
          <w:p>
            <w:pPr>
              <w:spacing w:after="20"/>
              <w:ind w:left="20"/>
              <w:jc w:val="both"/>
            </w:pPr>
            <w:r>
              <w:rPr>
                <w:rFonts w:ascii="Times New Roman"/>
                <w:b w:val="false"/>
                <w:i w:val="false"/>
                <w:color w:val="000000"/>
                <w:sz w:val="20"/>
              </w:rPr>
              <w:t>6 – если авторизация прошла успешно</w:t>
            </w:r>
          </w:p>
        </w:tc>
      </w:tr>
    </w:tbl>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268"/>
        <w:gridCol w:w="1753"/>
        <w:gridCol w:w="2023"/>
        <w:gridCol w:w="2023"/>
        <w:gridCol w:w="2294"/>
        <w:gridCol w:w="2563"/>
        <w:gridCol w:w="2025"/>
      </w:tblGrid>
      <w:tr>
        <w:trPr>
          <w:trHeight w:val="675" w:hRule="atLeast"/>
        </w:trPr>
        <w:tc>
          <w:tcPr>
            <w:tcW w:w="2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w:t>
            </w:r>
          </w:p>
        </w:tc>
        <w:tc>
          <w:tcPr>
            <w:tcW w:w="175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Номер действия</w:t>
            </w:r>
          </w:p>
          <w:p>
            <w:pPr>
              <w:spacing w:after="20"/>
              <w:ind w:left="20"/>
              <w:jc w:val="both"/>
            </w:pPr>
            <w:r>
              <w:rPr>
                <w:rFonts w:ascii="Times New Roman"/>
                <w:b w:val="false"/>
                <w:i w:val="false"/>
                <w:color w:val="000000"/>
                <w:sz w:val="20"/>
              </w:rPr>
              <w:t>(хода, потока работ)</w:t>
            </w:r>
          </w:p>
        </w:tc>
        <w:tc>
          <w:tcPr>
            <w:tcW w:w="20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5</w:t>
            </w:r>
          </w:p>
        </w:tc>
        <w:tc>
          <w:tcPr>
            <w:tcW w:w="20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6</w:t>
            </w:r>
          </w:p>
        </w:tc>
        <w:tc>
          <w:tcPr>
            <w:tcW w:w="229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7</w:t>
            </w:r>
          </w:p>
        </w:tc>
        <w:tc>
          <w:tcPr>
            <w:tcW w:w="256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8</w:t>
            </w:r>
          </w:p>
        </w:tc>
        <w:tc>
          <w:tcPr>
            <w:tcW w:w="2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9</w:t>
            </w:r>
          </w:p>
        </w:tc>
      </w:tr>
      <w:tr>
        <w:trPr>
          <w:trHeight w:val="345" w:hRule="atLeast"/>
        </w:trPr>
        <w:tc>
          <w:tcPr>
            <w:tcW w:w="2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2</w:t>
            </w:r>
          </w:p>
        </w:tc>
        <w:tc>
          <w:tcPr>
            <w:tcW w:w="175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Наименование СФЕ</w:t>
            </w:r>
          </w:p>
        </w:tc>
        <w:tc>
          <w:tcPr>
            <w:tcW w:w="20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ИС ГБД </w:t>
            </w:r>
          </w:p>
          <w:p>
            <w:pPr>
              <w:spacing w:after="20"/>
              <w:ind w:left="20"/>
              <w:jc w:val="both"/>
            </w:pPr>
            <w:r>
              <w:rPr>
                <w:rFonts w:ascii="Times New Roman"/>
                <w:b w:val="false"/>
                <w:i w:val="false"/>
                <w:color w:val="000000"/>
                <w:sz w:val="20"/>
              </w:rPr>
              <w:t>"Е-лицензирование"</w:t>
            </w:r>
          </w:p>
        </w:tc>
        <w:tc>
          <w:tcPr>
            <w:tcW w:w="20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Услугодатель</w:t>
            </w:r>
          </w:p>
        </w:tc>
        <w:tc>
          <w:tcPr>
            <w:tcW w:w="229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ИС ГБД </w:t>
            </w:r>
          </w:p>
          <w:p>
            <w:pPr>
              <w:spacing w:after="20"/>
              <w:ind w:left="20"/>
              <w:jc w:val="both"/>
            </w:pPr>
            <w:r>
              <w:rPr>
                <w:rFonts w:ascii="Times New Roman"/>
                <w:b w:val="false"/>
                <w:i w:val="false"/>
                <w:color w:val="000000"/>
                <w:sz w:val="20"/>
              </w:rPr>
              <w:t>"Е-лицензирование"</w:t>
            </w:r>
          </w:p>
        </w:tc>
        <w:tc>
          <w:tcPr>
            <w:tcW w:w="256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ИС ГБД </w:t>
            </w:r>
          </w:p>
          <w:p>
            <w:pPr>
              <w:spacing w:after="20"/>
              <w:ind w:left="20"/>
              <w:jc w:val="both"/>
            </w:pPr>
            <w:r>
              <w:rPr>
                <w:rFonts w:ascii="Times New Roman"/>
                <w:b w:val="false"/>
                <w:i w:val="false"/>
                <w:color w:val="000000"/>
                <w:sz w:val="20"/>
              </w:rPr>
              <w:t>"Е-лицензирование"</w:t>
            </w:r>
          </w:p>
        </w:tc>
        <w:tc>
          <w:tcPr>
            <w:tcW w:w="2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ИС ГБД </w:t>
            </w:r>
          </w:p>
          <w:p>
            <w:pPr>
              <w:spacing w:after="20"/>
              <w:ind w:left="20"/>
              <w:jc w:val="both"/>
            </w:pPr>
            <w:r>
              <w:rPr>
                <w:rFonts w:ascii="Times New Roman"/>
                <w:b w:val="false"/>
                <w:i w:val="false"/>
                <w:color w:val="000000"/>
                <w:sz w:val="20"/>
              </w:rPr>
              <w:t>"Е-ицензирование"</w:t>
            </w:r>
          </w:p>
        </w:tc>
      </w:tr>
      <w:tr>
        <w:trPr>
          <w:trHeight w:val="795" w:hRule="atLeast"/>
        </w:trPr>
        <w:tc>
          <w:tcPr>
            <w:tcW w:w="2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3</w:t>
            </w:r>
          </w:p>
        </w:tc>
        <w:tc>
          <w:tcPr>
            <w:tcW w:w="175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Наименование</w:t>
            </w:r>
          </w:p>
          <w:p>
            <w:pPr>
              <w:spacing w:after="20"/>
              <w:ind w:left="20"/>
              <w:jc w:val="both"/>
            </w:pPr>
            <w:r>
              <w:rPr>
                <w:rFonts w:ascii="Times New Roman"/>
                <w:b w:val="false"/>
                <w:i w:val="false"/>
                <w:color w:val="000000"/>
                <w:sz w:val="20"/>
              </w:rPr>
              <w:t>действия (процесса, процедуры, операции) и их описание</w:t>
            </w:r>
          </w:p>
        </w:tc>
        <w:tc>
          <w:tcPr>
            <w:tcW w:w="20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Формирование сообщения об отказе в связи с имеющимися нарушениями в данных</w:t>
            </w:r>
          </w:p>
        </w:tc>
        <w:tc>
          <w:tcPr>
            <w:tcW w:w="20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Заполнение формы запроса с прикреплением документов</w:t>
            </w:r>
          </w:p>
        </w:tc>
        <w:tc>
          <w:tcPr>
            <w:tcW w:w="229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Регистрация электронного документа в ИС ГБД "Е-лицензирование" и обработка услуги </w:t>
            </w:r>
          </w:p>
          <w:p>
            <w:pPr>
              <w:spacing w:after="20"/>
              <w:ind w:left="20"/>
              <w:jc w:val="both"/>
            </w:pPr>
            <w:r>
              <w:rPr>
                <w:rFonts w:ascii="Times New Roman"/>
                <w:b w:val="false"/>
                <w:i w:val="false"/>
                <w:color w:val="000000"/>
                <w:sz w:val="20"/>
              </w:rPr>
              <w:t>в ИС ГБД "Е-лицензирование"</w:t>
            </w:r>
          </w:p>
        </w:tc>
        <w:tc>
          <w:tcPr>
            <w:tcW w:w="256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Формирование сообщения об отказе в запрашиваемой услуге в связи с имеющимися нарушениями в данных получателя в ИС ГБД</w:t>
            </w:r>
          </w:p>
          <w:p>
            <w:pPr>
              <w:spacing w:after="20"/>
              <w:ind w:left="20"/>
              <w:jc w:val="both"/>
            </w:pPr>
            <w:r>
              <w:rPr>
                <w:rFonts w:ascii="Times New Roman"/>
                <w:b w:val="false"/>
                <w:i w:val="false"/>
                <w:color w:val="000000"/>
                <w:sz w:val="20"/>
              </w:rPr>
              <w:t>"Е-лицензирование"</w:t>
            </w:r>
          </w:p>
        </w:tc>
        <w:tc>
          <w:tcPr>
            <w:tcW w:w="2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Электронный документ (электронная форма лицензии)</w:t>
            </w:r>
            <w:r>
              <w:br/>
            </w:r>
            <w:r>
              <w:rPr>
                <w:rFonts w:ascii="Times New Roman"/>
                <w:b w:val="false"/>
                <w:i w:val="false"/>
                <w:color w:val="000000"/>
                <w:sz w:val="20"/>
              </w:rPr>
              <w:t>
 </w:t>
            </w:r>
          </w:p>
        </w:tc>
      </w:tr>
      <w:tr>
        <w:trPr>
          <w:trHeight w:val="1185" w:hRule="atLeast"/>
        </w:trPr>
        <w:tc>
          <w:tcPr>
            <w:tcW w:w="2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4</w:t>
            </w:r>
          </w:p>
        </w:tc>
        <w:tc>
          <w:tcPr>
            <w:tcW w:w="175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Форма завершения (данные, документ организационно-распорядительное решение)</w:t>
            </w:r>
          </w:p>
        </w:tc>
        <w:tc>
          <w:tcPr>
            <w:tcW w:w="20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Формирование сообщения об отказе в запрашиваемой услуге</w:t>
            </w:r>
          </w:p>
        </w:tc>
        <w:tc>
          <w:tcPr>
            <w:tcW w:w="20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Отображение уведомления об успешном формировании запроса</w:t>
            </w:r>
          </w:p>
        </w:tc>
        <w:tc>
          <w:tcPr>
            <w:tcW w:w="229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Регистрация запроса в системе с присвоением номера заявлению</w:t>
            </w:r>
          </w:p>
        </w:tc>
        <w:tc>
          <w:tcPr>
            <w:tcW w:w="256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Формирование сообщения об отказе в запрашиваемой услуге</w:t>
            </w:r>
          </w:p>
        </w:tc>
        <w:tc>
          <w:tcPr>
            <w:tcW w:w="2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Электронная форма лицензии переоформленная лицензия, дубликат лицензии</w:t>
            </w:r>
          </w:p>
        </w:tc>
      </w:tr>
      <w:tr>
        <w:trPr>
          <w:trHeight w:val="300" w:hRule="atLeast"/>
        </w:trPr>
        <w:tc>
          <w:tcPr>
            <w:tcW w:w="2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5</w:t>
            </w:r>
          </w:p>
        </w:tc>
        <w:tc>
          <w:tcPr>
            <w:tcW w:w="175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Сроки исполнения</w:t>
            </w:r>
          </w:p>
        </w:tc>
        <w:tc>
          <w:tcPr>
            <w:tcW w:w="20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20 секунд</w:t>
            </w:r>
          </w:p>
        </w:tc>
        <w:tc>
          <w:tcPr>
            <w:tcW w:w="20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10–15 секунд</w:t>
            </w:r>
          </w:p>
        </w:tc>
        <w:tc>
          <w:tcPr>
            <w:tcW w:w="229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10–15 секунд</w:t>
            </w:r>
          </w:p>
        </w:tc>
        <w:tc>
          <w:tcPr>
            <w:tcW w:w="256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20 секунд</w:t>
            </w:r>
          </w:p>
        </w:tc>
        <w:tc>
          <w:tcPr>
            <w:tcW w:w="2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15 рабочих дней, 10 рабочих дней, 2 рабочих дня</w:t>
            </w:r>
          </w:p>
        </w:tc>
      </w:tr>
      <w:tr>
        <w:trPr>
          <w:trHeight w:val="1335" w:hRule="atLeast"/>
        </w:trPr>
        <w:tc>
          <w:tcPr>
            <w:tcW w:w="2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6</w:t>
            </w:r>
          </w:p>
        </w:tc>
        <w:tc>
          <w:tcPr>
            <w:tcW w:w="175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Номер следующего действия</w:t>
            </w:r>
          </w:p>
        </w:tc>
        <w:tc>
          <w:tcPr>
            <w:tcW w:w="20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w:t>
            </w:r>
          </w:p>
        </w:tc>
        <w:tc>
          <w:tcPr>
            <w:tcW w:w="20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w:t>
            </w:r>
          </w:p>
        </w:tc>
        <w:tc>
          <w:tcPr>
            <w:tcW w:w="229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8 – если в ИС ГБД </w:t>
            </w:r>
          </w:p>
          <w:p>
            <w:pPr>
              <w:spacing w:after="20"/>
              <w:ind w:left="20"/>
              <w:jc w:val="both"/>
            </w:pPr>
            <w:r>
              <w:rPr>
                <w:rFonts w:ascii="Times New Roman"/>
                <w:b w:val="false"/>
                <w:i w:val="false"/>
                <w:color w:val="000000"/>
                <w:sz w:val="20"/>
              </w:rPr>
              <w:t>"Е-лицензирование" отсутствуют данные по запросу, 9 –</w:t>
            </w:r>
          </w:p>
          <w:p>
            <w:pPr>
              <w:spacing w:after="20"/>
              <w:ind w:left="20"/>
              <w:jc w:val="both"/>
            </w:pPr>
            <w:r>
              <w:rPr>
                <w:rFonts w:ascii="Times New Roman"/>
                <w:b w:val="false"/>
                <w:i w:val="false"/>
                <w:color w:val="000000"/>
                <w:sz w:val="20"/>
              </w:rPr>
              <w:t>если данные по запросу найдены</w:t>
            </w:r>
          </w:p>
        </w:tc>
        <w:tc>
          <w:tcPr>
            <w:tcW w:w="256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w:t>
            </w:r>
          </w:p>
        </w:tc>
        <w:tc>
          <w:tcPr>
            <w:tcW w:w="2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w:t>
            </w:r>
          </w:p>
        </w:tc>
      </w:tr>
    </w:tbl>
    <w:p>
      <w:pPr>
        <w:spacing w:after="0"/>
        <w:ind w:left="0"/>
        <w:jc w:val="both"/>
      </w:pPr>
      <w:r>
        <w:rPr>
          <w:rFonts w:ascii="Times New Roman"/>
          <w:b w:val="false"/>
          <w:i w:val="false"/>
          <w:color w:val="000000"/>
          <w:sz w:val="28"/>
        </w:rPr>
        <w:t>Приложение 2</w:t>
      </w:r>
      <w:r>
        <w:br/>
      </w:r>
      <w:r>
        <w:rPr>
          <w:rFonts w:ascii="Times New Roman"/>
          <w:b w:val="false"/>
          <w:i w:val="false"/>
          <w:color w:val="000000"/>
          <w:sz w:val="28"/>
        </w:rPr>
        <w:t>
      к регламенту электронной государственной услуги</w:t>
      </w:r>
      <w:r>
        <w:br/>
      </w:r>
      <w:r>
        <w:rPr>
          <w:rFonts w:ascii="Times New Roman"/>
          <w:b w:val="false"/>
          <w:i w:val="false"/>
          <w:color w:val="000000"/>
          <w:sz w:val="28"/>
        </w:rPr>
        <w:t>
      "Выдача лицензии, переоформление, выдача</w:t>
      </w:r>
      <w:r>
        <w:br/>
      </w:r>
      <w:r>
        <w:rPr>
          <w:rFonts w:ascii="Times New Roman"/>
          <w:b w:val="false"/>
          <w:i w:val="false"/>
          <w:color w:val="000000"/>
          <w:sz w:val="28"/>
        </w:rPr>
        <w:t>
      дубликатов лицензии на осуществление вида</w:t>
      </w:r>
      <w:r>
        <w:br/>
      </w:r>
      <w:r>
        <w:rPr>
          <w:rFonts w:ascii="Times New Roman"/>
          <w:b w:val="false"/>
          <w:i w:val="false"/>
          <w:color w:val="000000"/>
          <w:sz w:val="28"/>
        </w:rPr>
        <w:t>
      деятельности по сбору (заготовке), хранению,</w:t>
      </w:r>
      <w:r>
        <w:br/>
      </w:r>
      <w:r>
        <w:rPr>
          <w:rFonts w:ascii="Times New Roman"/>
          <w:b w:val="false"/>
          <w:i w:val="false"/>
          <w:color w:val="000000"/>
          <w:sz w:val="28"/>
        </w:rPr>
        <w:t>
      переработке и реализации юридическими лицами</w:t>
      </w:r>
      <w:r>
        <w:br/>
      </w:r>
      <w:r>
        <w:rPr>
          <w:rFonts w:ascii="Times New Roman"/>
          <w:b w:val="false"/>
          <w:i w:val="false"/>
          <w:color w:val="000000"/>
          <w:sz w:val="28"/>
        </w:rPr>
        <w:t>
      лома и отходов цветных и черных металлов"</w:t>
      </w:r>
    </w:p>
    <w:bookmarkStart w:name="z386" w:id="172"/>
    <w:p>
      <w:pPr>
        <w:spacing w:after="0"/>
        <w:ind w:left="0"/>
        <w:jc w:val="left"/>
      </w:pPr>
      <w:r>
        <w:rPr>
          <w:rFonts w:ascii="Times New Roman"/>
          <w:b/>
          <w:i w:val="false"/>
          <w:color w:val="000000"/>
        </w:rPr>
        <w:t xml:space="preserve">        
Диаграмма функционального взаимодействия при оказании услуги через ПЭП</w:t>
      </w:r>
    </w:p>
    <w:bookmarkEnd w:id="172"/>
    <w:p>
      <w:pPr>
        <w:spacing w:after="0"/>
        <w:ind w:left="0"/>
        <w:jc w:val="both"/>
      </w:pPr>
      <w:r>
        <w:rPr>
          <w:rFonts w:ascii="Times New Roman"/>
          <w:b w:val="false"/>
          <w:i w:val="false"/>
          <w:color w:val="000000"/>
          <w:sz w:val="28"/>
        </w:rPr>
        <w:t>      </w:t>
      </w:r>
      <w:r>
        <w:drawing>
          <wp:inline distT="0" distB="0" distL="0" distR="0">
            <wp:extent cx="9410700" cy="5524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4"/>
                    <a:stretch>
                      <a:fillRect/>
                    </a:stretch>
                  </pic:blipFill>
                  <pic:spPr>
                    <a:xfrm>
                      <a:off x="0" y="0"/>
                      <a:ext cx="9410700" cy="5524500"/>
                    </a:xfrm>
                    <a:prstGeom prst="rect">
                      <a:avLst/>
                    </a:prstGeom>
                  </pic:spPr>
                </pic:pic>
              </a:graphicData>
            </a:graphic>
          </wp:inline>
        </w:drawing>
      </w:r>
    </w:p>
    <w:bookmarkStart w:name="z387" w:id="173"/>
    <w:p>
      <w:pPr>
        <w:spacing w:after="0"/>
        <w:ind w:left="0"/>
        <w:jc w:val="left"/>
      </w:pPr>
      <w:r>
        <w:rPr>
          <w:rFonts w:ascii="Times New Roman"/>
          <w:b/>
          <w:i w:val="false"/>
          <w:color w:val="000000"/>
        </w:rPr>
        <w:t xml:space="preserve">       
 Диаграмма функционального взаимодействия при оказании услуги через услугодателя</w:t>
      </w:r>
    </w:p>
    <w:bookmarkEnd w:id="173"/>
    <w:p>
      <w:pPr>
        <w:spacing w:after="0"/>
        <w:ind w:left="0"/>
        <w:jc w:val="both"/>
      </w:pPr>
      <w:r>
        <w:rPr>
          <w:rFonts w:ascii="Times New Roman"/>
          <w:b w:val="false"/>
          <w:i w:val="false"/>
          <w:color w:val="000000"/>
          <w:sz w:val="28"/>
        </w:rPr>
        <w:t>      </w:t>
      </w:r>
      <w:r>
        <w:drawing>
          <wp:inline distT="0" distB="0" distL="0" distR="0">
            <wp:extent cx="9309100" cy="4572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5"/>
                    <a:stretch>
                      <a:fillRect/>
                    </a:stretch>
                  </pic:blipFill>
                  <pic:spPr>
                    <a:xfrm>
                      <a:off x="0" y="0"/>
                      <a:ext cx="9309100" cy="4572000"/>
                    </a:xfrm>
                    <a:prstGeom prst="rect">
                      <a:avLst/>
                    </a:prstGeom>
                  </pic:spPr>
                </pic:pic>
              </a:graphicData>
            </a:graphic>
          </wp:inline>
        </w:drawing>
      </w:r>
    </w:p>
    <w:bookmarkStart w:name="z388" w:id="174"/>
    <w:p>
      <w:pPr>
        <w:spacing w:after="0"/>
        <w:ind w:left="0"/>
        <w:jc w:val="left"/>
      </w:pPr>
      <w:r>
        <w:rPr>
          <w:rFonts w:ascii="Times New Roman"/>
          <w:b/>
          <w:i w:val="false"/>
          <w:color w:val="000000"/>
        </w:rPr>
        <w:t xml:space="preserve">        
Условные обозначения</w:t>
      </w:r>
    </w:p>
    <w:bookmarkEnd w:id="174"/>
    <w:p>
      <w:pPr>
        <w:spacing w:after="0"/>
        <w:ind w:left="0"/>
        <w:jc w:val="both"/>
      </w:pPr>
      <w:r>
        <w:rPr>
          <w:rFonts w:ascii="Times New Roman"/>
          <w:b w:val="false"/>
          <w:i w:val="false"/>
          <w:color w:val="000000"/>
          <w:sz w:val="28"/>
        </w:rPr>
        <w:t>    </w:t>
      </w:r>
      <w:r>
        <w:drawing>
          <wp:inline distT="0" distB="0" distL="0" distR="0">
            <wp:extent cx="8140700" cy="6769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6"/>
                    <a:stretch>
                      <a:fillRect/>
                    </a:stretch>
                  </pic:blipFill>
                  <pic:spPr>
                    <a:xfrm>
                      <a:off x="0" y="0"/>
                      <a:ext cx="8140700" cy="6769100"/>
                    </a:xfrm>
                    <a:prstGeom prst="rect">
                      <a:avLst/>
                    </a:prstGeom>
                  </pic:spPr>
                </pic:pic>
              </a:graphicData>
            </a:graphic>
          </wp:inline>
        </w:drawing>
      </w:r>
      <w:r>
        <w:rPr>
          <w:rFonts w:ascii="Times New Roman"/>
          <w:b w:val="false"/>
          <w:i w:val="false"/>
          <w:color w:val="000000"/>
          <w:sz w:val="28"/>
        </w:rPr>
        <w:t xml:space="preserve">  </w:t>
      </w:r>
    </w:p>
    <w:p>
      <w:pPr>
        <w:spacing w:after="0"/>
        <w:ind w:left="0"/>
        <w:jc w:val="both"/>
      </w:pPr>
      <w:r>
        <w:rPr>
          <w:rFonts w:ascii="Times New Roman"/>
          <w:b w:val="false"/>
          <w:i w:val="false"/>
          <w:color w:val="000000"/>
          <w:sz w:val="28"/>
        </w:rPr>
        <w:t>      Приложение 3</w:t>
      </w:r>
      <w:r>
        <w:br/>
      </w:r>
      <w:r>
        <w:rPr>
          <w:rFonts w:ascii="Times New Roman"/>
          <w:b w:val="false"/>
          <w:i w:val="false"/>
          <w:color w:val="000000"/>
          <w:sz w:val="28"/>
        </w:rPr>
        <w:t>
      к регламенту электронной государственной услуги</w:t>
      </w:r>
      <w:r>
        <w:br/>
      </w:r>
      <w:r>
        <w:rPr>
          <w:rFonts w:ascii="Times New Roman"/>
          <w:b w:val="false"/>
          <w:i w:val="false"/>
          <w:color w:val="000000"/>
          <w:sz w:val="28"/>
        </w:rPr>
        <w:t>
      "Выдача лицензии, переоформление, выдача</w:t>
      </w:r>
      <w:r>
        <w:br/>
      </w:r>
      <w:r>
        <w:rPr>
          <w:rFonts w:ascii="Times New Roman"/>
          <w:b w:val="false"/>
          <w:i w:val="false"/>
          <w:color w:val="000000"/>
          <w:sz w:val="28"/>
        </w:rPr>
        <w:t>
      дубликатов лицензии на осуществление вида</w:t>
      </w:r>
      <w:r>
        <w:br/>
      </w:r>
      <w:r>
        <w:rPr>
          <w:rFonts w:ascii="Times New Roman"/>
          <w:b w:val="false"/>
          <w:i w:val="false"/>
          <w:color w:val="000000"/>
          <w:sz w:val="28"/>
        </w:rPr>
        <w:t>
      деятельности по сбору (заготовке), хранению,</w:t>
      </w:r>
      <w:r>
        <w:br/>
      </w:r>
      <w:r>
        <w:rPr>
          <w:rFonts w:ascii="Times New Roman"/>
          <w:b w:val="false"/>
          <w:i w:val="false"/>
          <w:color w:val="000000"/>
          <w:sz w:val="28"/>
        </w:rPr>
        <w:t>
      переработке и реализации юридическими лицами</w:t>
      </w:r>
      <w:r>
        <w:br/>
      </w:r>
      <w:r>
        <w:rPr>
          <w:rFonts w:ascii="Times New Roman"/>
          <w:b w:val="false"/>
          <w:i w:val="false"/>
          <w:color w:val="000000"/>
          <w:sz w:val="28"/>
        </w:rPr>
        <w:t>
      лома и отходов цветных и черных металлов"</w:t>
      </w:r>
    </w:p>
    <w:bookmarkStart w:name="z389" w:id="175"/>
    <w:p>
      <w:pPr>
        <w:spacing w:after="0"/>
        <w:ind w:left="0"/>
        <w:jc w:val="left"/>
      </w:pPr>
      <w:r>
        <w:rPr>
          <w:rFonts w:ascii="Times New Roman"/>
          <w:b/>
          <w:i w:val="false"/>
          <w:color w:val="000000"/>
        </w:rPr>
        <w:t xml:space="preserve">        
Форма анкеты для определения показателей электронной государственной услуги: "качество" и "доступность"</w:t>
      </w:r>
      <w:r>
        <w:br/>
      </w:r>
      <w:r>
        <w:rPr>
          <w:rFonts w:ascii="Times New Roman"/>
          <w:b/>
          <w:i w:val="false"/>
          <w:color w:val="000000"/>
        </w:rPr>
        <w:t>
      ____________________________________________________</w:t>
      </w:r>
      <w:r>
        <w:br/>
      </w:r>
      <w:r>
        <w:rPr>
          <w:rFonts w:ascii="Times New Roman"/>
          <w:b/>
          <w:i w:val="false"/>
          <w:color w:val="000000"/>
        </w:rPr>
        <w:t>
      (наименование услуги)</w:t>
      </w:r>
    </w:p>
    <w:bookmarkEnd w:id="175"/>
    <w:p>
      <w:pPr>
        <w:spacing w:after="0"/>
        <w:ind w:left="0"/>
        <w:jc w:val="both"/>
      </w:pPr>
      <w:r>
        <w:rPr>
          <w:rFonts w:ascii="Times New Roman"/>
          <w:b w:val="false"/>
          <w:i w:val="false"/>
          <w:color w:val="000000"/>
          <w:sz w:val="28"/>
        </w:rPr>
        <w:t>      1. Удовлетворены ли Вы качеством процесса и результатом оказания электронной государственной услуги?</w:t>
      </w:r>
      <w:r>
        <w:br/>
      </w:r>
      <w:r>
        <w:rPr>
          <w:rFonts w:ascii="Times New Roman"/>
          <w:b w:val="false"/>
          <w:i w:val="false"/>
          <w:color w:val="000000"/>
          <w:sz w:val="28"/>
        </w:rPr>
        <w:t>
      1) не удовлетворен;</w:t>
      </w:r>
      <w:r>
        <w:br/>
      </w:r>
      <w:r>
        <w:rPr>
          <w:rFonts w:ascii="Times New Roman"/>
          <w:b w:val="false"/>
          <w:i w:val="false"/>
          <w:color w:val="000000"/>
          <w:sz w:val="28"/>
        </w:rPr>
        <w:t>
      2) частично удовлетворен;</w:t>
      </w:r>
      <w:r>
        <w:br/>
      </w:r>
      <w:r>
        <w:rPr>
          <w:rFonts w:ascii="Times New Roman"/>
          <w:b w:val="false"/>
          <w:i w:val="false"/>
          <w:color w:val="000000"/>
          <w:sz w:val="28"/>
        </w:rPr>
        <w:t>
      3) удовлетворен.</w:t>
      </w:r>
      <w:r>
        <w:br/>
      </w:r>
      <w:r>
        <w:rPr>
          <w:rFonts w:ascii="Times New Roman"/>
          <w:b w:val="false"/>
          <w:i w:val="false"/>
          <w:color w:val="000000"/>
          <w:sz w:val="28"/>
        </w:rPr>
        <w:t>
      2. Удовлетворены ли Вы качеством информации о порядке оказания электронной государственной услуги?</w:t>
      </w:r>
      <w:r>
        <w:br/>
      </w:r>
      <w:r>
        <w:rPr>
          <w:rFonts w:ascii="Times New Roman"/>
          <w:b w:val="false"/>
          <w:i w:val="false"/>
          <w:color w:val="000000"/>
          <w:sz w:val="28"/>
        </w:rPr>
        <w:t>
      1) не удовлетворен;</w:t>
      </w:r>
      <w:r>
        <w:br/>
      </w:r>
      <w:r>
        <w:rPr>
          <w:rFonts w:ascii="Times New Roman"/>
          <w:b w:val="false"/>
          <w:i w:val="false"/>
          <w:color w:val="000000"/>
          <w:sz w:val="28"/>
        </w:rPr>
        <w:t>
      2) частично удовлетворен;</w:t>
      </w:r>
      <w:r>
        <w:br/>
      </w:r>
      <w:r>
        <w:rPr>
          <w:rFonts w:ascii="Times New Roman"/>
          <w:b w:val="false"/>
          <w:i w:val="false"/>
          <w:color w:val="000000"/>
          <w:sz w:val="28"/>
        </w:rPr>
        <w:t>
      3) удовлетворен.</w:t>
      </w:r>
    </w:p>
    <w:p>
      <w:pPr>
        <w:spacing w:after="0"/>
        <w:ind w:left="0"/>
        <w:jc w:val="both"/>
      </w:pPr>
      <w:r>
        <w:rPr>
          <w:rFonts w:ascii="Times New Roman"/>
          <w:b w:val="false"/>
          <w:i w:val="false"/>
          <w:color w:val="000000"/>
          <w:sz w:val="28"/>
        </w:rPr>
        <w:t>      Приложение 13</w:t>
      </w:r>
      <w:r>
        <w:br/>
      </w:r>
      <w:r>
        <w:rPr>
          <w:rFonts w:ascii="Times New Roman"/>
          <w:b w:val="false"/>
          <w:i w:val="false"/>
          <w:color w:val="000000"/>
          <w:sz w:val="28"/>
        </w:rPr>
        <w:t>
            к постановлению акимата Кызылординской области</w:t>
      </w:r>
      <w:r>
        <w:br/>
      </w:r>
      <w:r>
        <w:rPr>
          <w:rFonts w:ascii="Times New Roman"/>
          <w:b w:val="false"/>
          <w:i w:val="false"/>
          <w:color w:val="000000"/>
          <w:sz w:val="28"/>
        </w:rPr>
        <w:t>
            от "29" декабря 2012 года N 722</w:t>
      </w:r>
    </w:p>
    <w:bookmarkStart w:name="z390" w:id="176"/>
    <w:p>
      <w:pPr>
        <w:spacing w:after="0"/>
        <w:ind w:left="0"/>
        <w:jc w:val="left"/>
      </w:pPr>
      <w:r>
        <w:rPr>
          <w:rFonts w:ascii="Times New Roman"/>
          <w:b/>
          <w:i w:val="false"/>
          <w:color w:val="000000"/>
        </w:rPr>
        <w:t xml:space="preserve">        
Регламент электронной государственной услуги "Постановка на учет и очередность граждан, нуждающихся в жилище из государственного жилищного фонда или жилище, арендованном местным исполнительным органом в частном жилищном фонде" </w:t>
      </w:r>
    </w:p>
    <w:bookmarkEnd w:id="176"/>
    <w:bookmarkStart w:name="z391" w:id="177"/>
    <w:p>
      <w:pPr>
        <w:spacing w:after="0"/>
        <w:ind w:left="0"/>
        <w:jc w:val="left"/>
      </w:pPr>
      <w:r>
        <w:rPr>
          <w:rFonts w:ascii="Times New Roman"/>
          <w:b/>
          <w:i w:val="false"/>
          <w:color w:val="000000"/>
        </w:rPr>
        <w:t xml:space="preserve"> 
1. Общие положения</w:t>
      </w:r>
    </w:p>
    <w:bookmarkEnd w:id="177"/>
    <w:bookmarkStart w:name="z392" w:id="178"/>
    <w:p>
      <w:pPr>
        <w:spacing w:after="0"/>
        <w:ind w:left="0"/>
        <w:jc w:val="both"/>
      </w:pPr>
      <w:r>
        <w:rPr>
          <w:rFonts w:ascii="Times New Roman"/>
          <w:b w:val="false"/>
          <w:i w:val="false"/>
          <w:color w:val="000000"/>
          <w:sz w:val="28"/>
        </w:rPr>
        <w:t xml:space="preserve">
      1. Электронная государственная услуга "Постановка на учет и очередность граждан, нуждающихся в жилище из государственного жилищного фонда или жилище, арендованном местным исполнительным органом в частном жилищном фонде" (далее – услуга) оказывается отделами жилищно-коммунального хозяйства, пассажирского транспорта и автомобильных дорог районов и городов областного значения (далее – услугодатель), а также через центры обслуживания населения и веб-портал "электронного правительства": </w:t>
      </w:r>
      <w:r>
        <w:rPr>
          <w:rFonts w:ascii="Times New Roman"/>
          <w:b w:val="false"/>
          <w:i w:val="false"/>
          <w:color w:val="000000"/>
          <w:sz w:val="28"/>
          <w:u w:val="single"/>
        </w:rPr>
        <w:t>www.e.gov.kz</w:t>
      </w:r>
      <w:r>
        <w:rPr>
          <w:rFonts w:ascii="Times New Roman"/>
          <w:b w:val="false"/>
          <w:i w:val="false"/>
          <w:color w:val="000000"/>
          <w:sz w:val="28"/>
        </w:rPr>
        <w:t xml:space="preserve"> при условии наличия у получателя государственной услуги электронной цифровой подписи.</w:t>
      </w:r>
      <w:r>
        <w:br/>
      </w:r>
      <w:r>
        <w:rPr>
          <w:rFonts w:ascii="Times New Roman"/>
          <w:b w:val="false"/>
          <w:i w:val="false"/>
          <w:color w:val="000000"/>
          <w:sz w:val="28"/>
        </w:rPr>
        <w:t>
</w:t>
      </w:r>
      <w:r>
        <w:rPr>
          <w:rFonts w:ascii="Times New Roman"/>
          <w:b w:val="false"/>
          <w:i w:val="false"/>
          <w:color w:val="000000"/>
          <w:sz w:val="28"/>
        </w:rPr>
        <w:t>
      2. Услуга оказывается на основании стандарта государственной услуги "Постановка на учет и очередность граждан, нуждающихся в жилище из государственного жилищного фонда или жилище, арендованном местным исполнительным органом в частном жилищном фонде" (далее – стандарт), утвержденного постановлением Правительства Республики Казахстан от 8 февраля 2010 года </w:t>
      </w:r>
      <w:r>
        <w:rPr>
          <w:rFonts w:ascii="Times New Roman"/>
          <w:b w:val="false"/>
          <w:i w:val="false"/>
          <w:color w:val="000000"/>
          <w:sz w:val="28"/>
        </w:rPr>
        <w:t>N 76</w:t>
      </w:r>
      <w:r>
        <w:rPr>
          <w:rFonts w:ascii="Times New Roman"/>
          <w:b w:val="false"/>
          <w:i w:val="false"/>
          <w:color w:val="000000"/>
          <w:sz w:val="28"/>
        </w:rPr>
        <w:t>.</w:t>
      </w:r>
      <w:r>
        <w:br/>
      </w:r>
      <w:r>
        <w:rPr>
          <w:rFonts w:ascii="Times New Roman"/>
          <w:b w:val="false"/>
          <w:i w:val="false"/>
          <w:color w:val="000000"/>
          <w:sz w:val="28"/>
        </w:rPr>
        <w:t>
</w:t>
      </w:r>
      <w:r>
        <w:rPr>
          <w:rFonts w:ascii="Times New Roman"/>
          <w:b w:val="false"/>
          <w:i w:val="false"/>
          <w:color w:val="000000"/>
          <w:sz w:val="28"/>
        </w:rPr>
        <w:t>
      3. Степень автоматизации услуги: частично автоматизированная (электронная государственная услуга, содержащая в процессе ее оказания последовательность бумажного и электронного документооборота).</w:t>
      </w:r>
      <w:r>
        <w:br/>
      </w:r>
      <w:r>
        <w:rPr>
          <w:rFonts w:ascii="Times New Roman"/>
          <w:b w:val="false"/>
          <w:i w:val="false"/>
          <w:color w:val="000000"/>
          <w:sz w:val="28"/>
        </w:rPr>
        <w:t>
</w:t>
      </w:r>
      <w:r>
        <w:rPr>
          <w:rFonts w:ascii="Times New Roman"/>
          <w:b w:val="false"/>
          <w:i w:val="false"/>
          <w:color w:val="000000"/>
          <w:sz w:val="28"/>
        </w:rPr>
        <w:t>
      4. Вид оказания услуги: транзакционная.</w:t>
      </w:r>
      <w:r>
        <w:br/>
      </w:r>
      <w:r>
        <w:rPr>
          <w:rFonts w:ascii="Times New Roman"/>
          <w:b w:val="false"/>
          <w:i w:val="false"/>
          <w:color w:val="000000"/>
          <w:sz w:val="28"/>
        </w:rPr>
        <w:t>
</w:t>
      </w:r>
      <w:r>
        <w:rPr>
          <w:rFonts w:ascii="Times New Roman"/>
          <w:b w:val="false"/>
          <w:i w:val="false"/>
          <w:color w:val="000000"/>
          <w:sz w:val="28"/>
        </w:rPr>
        <w:t>
      5. Услуга оказывается бесплатно согласно </w:t>
      </w:r>
      <w:r>
        <w:rPr>
          <w:rFonts w:ascii="Times New Roman"/>
          <w:b w:val="false"/>
          <w:i w:val="false"/>
          <w:color w:val="000000"/>
          <w:sz w:val="28"/>
        </w:rPr>
        <w:t>пункта 8</w:t>
      </w:r>
      <w:r>
        <w:rPr>
          <w:rFonts w:ascii="Times New Roman"/>
          <w:b w:val="false"/>
          <w:i w:val="false"/>
          <w:color w:val="000000"/>
          <w:sz w:val="28"/>
        </w:rPr>
        <w:t xml:space="preserve"> стандарта.</w:t>
      </w:r>
      <w:r>
        <w:br/>
      </w:r>
      <w:r>
        <w:rPr>
          <w:rFonts w:ascii="Times New Roman"/>
          <w:b w:val="false"/>
          <w:i w:val="false"/>
          <w:color w:val="000000"/>
          <w:sz w:val="28"/>
        </w:rPr>
        <w:t>
</w:t>
      </w:r>
      <w:r>
        <w:rPr>
          <w:rFonts w:ascii="Times New Roman"/>
          <w:b w:val="false"/>
          <w:i w:val="false"/>
          <w:color w:val="000000"/>
          <w:sz w:val="28"/>
        </w:rPr>
        <w:t>
      6. Сроки оказания услуги предусмотрены в </w:t>
      </w:r>
      <w:r>
        <w:rPr>
          <w:rFonts w:ascii="Times New Roman"/>
          <w:b w:val="false"/>
          <w:i w:val="false"/>
          <w:color w:val="000000"/>
          <w:sz w:val="28"/>
        </w:rPr>
        <w:t>пунктах 7</w:t>
      </w:r>
      <w:r>
        <w:rPr>
          <w:rFonts w:ascii="Times New Roman"/>
          <w:b w:val="false"/>
          <w:i w:val="false"/>
          <w:color w:val="000000"/>
          <w:sz w:val="28"/>
        </w:rPr>
        <w:t xml:space="preserve"> и </w:t>
      </w:r>
      <w:r>
        <w:rPr>
          <w:rFonts w:ascii="Times New Roman"/>
          <w:b w:val="false"/>
          <w:i w:val="false"/>
          <w:color w:val="000000"/>
          <w:sz w:val="28"/>
        </w:rPr>
        <w:t>9</w:t>
      </w:r>
      <w:r>
        <w:rPr>
          <w:rFonts w:ascii="Times New Roman"/>
          <w:b w:val="false"/>
          <w:i w:val="false"/>
          <w:color w:val="000000"/>
          <w:sz w:val="28"/>
        </w:rPr>
        <w:t>стандарта.</w:t>
      </w:r>
      <w:r>
        <w:br/>
      </w:r>
      <w:r>
        <w:rPr>
          <w:rFonts w:ascii="Times New Roman"/>
          <w:b w:val="false"/>
          <w:i w:val="false"/>
          <w:color w:val="000000"/>
          <w:sz w:val="28"/>
        </w:rPr>
        <w:t>
</w:t>
      </w:r>
      <w:r>
        <w:rPr>
          <w:rFonts w:ascii="Times New Roman"/>
          <w:b w:val="false"/>
          <w:i w:val="false"/>
          <w:color w:val="000000"/>
          <w:sz w:val="28"/>
        </w:rPr>
        <w:t>
      7. Понятия и сокращения, используемые в настоящем регламенте электронной государственный услуги "Постановка на учет и очередность граждан, нуждающихся в жилище из государственного жилищного фонда или жилище, арендованном местным исполнительным органом в частном жилищном фонде" (далее – регламент):</w:t>
      </w:r>
      <w:r>
        <w:br/>
      </w:r>
      <w:r>
        <w:rPr>
          <w:rFonts w:ascii="Times New Roman"/>
          <w:b w:val="false"/>
          <w:i w:val="false"/>
          <w:color w:val="000000"/>
          <w:sz w:val="28"/>
        </w:rPr>
        <w:t>
      1) АРМ – автоматизированное рабочее место;</w:t>
      </w:r>
      <w:r>
        <w:br/>
      </w:r>
      <w:r>
        <w:rPr>
          <w:rFonts w:ascii="Times New Roman"/>
          <w:b w:val="false"/>
          <w:i w:val="false"/>
          <w:color w:val="000000"/>
          <w:sz w:val="28"/>
        </w:rPr>
        <w:t>
      2) информационная система – система, предназначенная для хранения, обработки, поиска, распространения, передачи и предоставления информации с применением аппаратно-программного комплекса (далее – ИС);</w:t>
      </w:r>
      <w:r>
        <w:br/>
      </w:r>
      <w:r>
        <w:rPr>
          <w:rFonts w:ascii="Times New Roman"/>
          <w:b w:val="false"/>
          <w:i w:val="false"/>
          <w:color w:val="000000"/>
          <w:sz w:val="28"/>
        </w:rPr>
        <w:t>
      3) единая нотариальная информационная система – аппаратно-программный комплекс, предназначенный для автоматизации нотариальной деятельности и взаимодействия органов юстиции и нотариальных палат (далее – ЕНИС);</w:t>
      </w:r>
      <w:r>
        <w:br/>
      </w:r>
      <w:r>
        <w:rPr>
          <w:rFonts w:ascii="Times New Roman"/>
          <w:b w:val="false"/>
          <w:i w:val="false"/>
          <w:color w:val="000000"/>
          <w:sz w:val="28"/>
        </w:rPr>
        <w:t>
      4) индивидуальный идентификационный номер – уникальный номер, формируемый для физического лица, в том числе индивидуального предпринимателя, осуществляющего деятельность в виде личного предпринимательства (далее – ИИН);</w:t>
      </w:r>
      <w:r>
        <w:br/>
      </w:r>
      <w:r>
        <w:rPr>
          <w:rFonts w:ascii="Times New Roman"/>
          <w:b w:val="false"/>
          <w:i w:val="false"/>
          <w:color w:val="000000"/>
          <w:sz w:val="28"/>
        </w:rPr>
        <w:t>
      5) государственная база данных "Физические лица" – информационная система, предназначенная для автоматизированного сбора, хранения и обработки информации, создания Национального реестра индивидуальных идентификационных номеров с целью внедрения единой идентификации физических лиц в Республике Казахстан и предоставления о них актуальных и достоверных сведений органом государственного управления и прочим субъектам в рамках их полномочий и в соответствии с законодательством Республики Казахстан (далее – ГБД ФЛ);</w:t>
      </w:r>
      <w:r>
        <w:br/>
      </w:r>
      <w:r>
        <w:rPr>
          <w:rFonts w:ascii="Times New Roman"/>
          <w:b w:val="false"/>
          <w:i w:val="false"/>
          <w:color w:val="000000"/>
          <w:sz w:val="28"/>
        </w:rPr>
        <w:t>
      6) информационная система центров обслуживания населения Республики Казахстан – информационная система, предназначенная для автоматизации процесса предоставления услуг населению (физическим и юридическим лицам) через центры обслуживания населения Республики Казахстан, а также соответствующими министерствами и ведомствами (далее – ИС ЦОН);</w:t>
      </w:r>
      <w:r>
        <w:br/>
      </w:r>
      <w:r>
        <w:rPr>
          <w:rFonts w:ascii="Times New Roman"/>
          <w:b w:val="false"/>
          <w:i w:val="false"/>
          <w:color w:val="000000"/>
          <w:sz w:val="28"/>
        </w:rPr>
        <w:t>
      7) получатель государственной услуги – физическое лицо согласно пункта 6 стандарта (далее – получатель);</w:t>
      </w:r>
      <w:r>
        <w:br/>
      </w:r>
      <w:r>
        <w:rPr>
          <w:rFonts w:ascii="Times New Roman"/>
          <w:b w:val="false"/>
          <w:i w:val="false"/>
          <w:color w:val="000000"/>
          <w:sz w:val="28"/>
        </w:rPr>
        <w:t>
      8) пользователь – субъект, обращающийся к информационной системе за получением необходимых ему электронных информационных ресурсов и пользующийся ими;</w:t>
      </w:r>
      <w:r>
        <w:br/>
      </w:r>
      <w:r>
        <w:rPr>
          <w:rFonts w:ascii="Times New Roman"/>
          <w:b w:val="false"/>
          <w:i w:val="false"/>
          <w:color w:val="000000"/>
          <w:sz w:val="28"/>
        </w:rPr>
        <w:t>
      9) транзакционная услуга – услуга по предоставлению пользователям электронных информационных ресурсов, требующая взаимного обмена информацией с применением электронной цифровой подписи;</w:t>
      </w:r>
      <w:r>
        <w:br/>
      </w:r>
      <w:r>
        <w:rPr>
          <w:rFonts w:ascii="Times New Roman"/>
          <w:b w:val="false"/>
          <w:i w:val="false"/>
          <w:color w:val="000000"/>
          <w:sz w:val="28"/>
        </w:rPr>
        <w:t>
      10) центры обслуживания населения – филиал Республиканского государственного предприятия "Центр обслуживания населения" по Кызылординской области и его отделы (далее - центр);</w:t>
      </w:r>
      <w:r>
        <w:br/>
      </w:r>
      <w:r>
        <w:rPr>
          <w:rFonts w:ascii="Times New Roman"/>
          <w:b w:val="false"/>
          <w:i w:val="false"/>
          <w:color w:val="000000"/>
          <w:sz w:val="28"/>
        </w:rPr>
        <w:t>
      11) электронный документ – документ, в котором информация представлена в электронно-цифровой форме и удостоверена посредством ЭЦП;</w:t>
      </w:r>
      <w:r>
        <w:br/>
      </w:r>
      <w:r>
        <w:rPr>
          <w:rFonts w:ascii="Times New Roman"/>
          <w:b w:val="false"/>
          <w:i w:val="false"/>
          <w:color w:val="000000"/>
          <w:sz w:val="28"/>
        </w:rPr>
        <w:t>
      12) электронные государственные услуги – государственные услуги, оказываемые в электронной форме с применением информационных технологий;</w:t>
      </w:r>
      <w:r>
        <w:br/>
      </w:r>
      <w:r>
        <w:rPr>
          <w:rFonts w:ascii="Times New Roman"/>
          <w:b w:val="false"/>
          <w:i w:val="false"/>
          <w:color w:val="000000"/>
          <w:sz w:val="28"/>
        </w:rPr>
        <w:t>
      13) веб-портал "электронного правительства" – информационная система, представляющая собой единое окно доступа ко всей консолидированной правительственной информации, включая нормативную правовую базу, и к электронным государственным услугам (далее – ПЭП);</w:t>
      </w:r>
      <w:r>
        <w:br/>
      </w:r>
      <w:r>
        <w:rPr>
          <w:rFonts w:ascii="Times New Roman"/>
          <w:b w:val="false"/>
          <w:i w:val="false"/>
          <w:color w:val="000000"/>
          <w:sz w:val="28"/>
        </w:rPr>
        <w:t>
      14) РШЭП – региональный шлюз "электронного правительства";</w:t>
      </w:r>
      <w:r>
        <w:br/>
      </w:r>
      <w:r>
        <w:rPr>
          <w:rFonts w:ascii="Times New Roman"/>
          <w:b w:val="false"/>
          <w:i w:val="false"/>
          <w:color w:val="000000"/>
          <w:sz w:val="28"/>
        </w:rPr>
        <w:t>
      15) шлюз "электронного правительства" – информационная система, предназначенная для интеграции информационных систем "электронного правительства" в рамках реализации электронных услуг (далее – ШЭП);</w:t>
      </w:r>
      <w:r>
        <w:br/>
      </w:r>
      <w:r>
        <w:rPr>
          <w:rFonts w:ascii="Times New Roman"/>
          <w:b w:val="false"/>
          <w:i w:val="false"/>
          <w:color w:val="000000"/>
          <w:sz w:val="28"/>
        </w:rPr>
        <w:t xml:space="preserve">
      16) электронная цифровая подпись – набор электронных цифровых символов, созданный средствами электронной цифровой подписи и подтверждающий достоверность электронного документа, его принадлежность и неизменность содержания (далее – ЭЦП). </w:t>
      </w:r>
    </w:p>
    <w:bookmarkEnd w:id="178"/>
    <w:bookmarkStart w:name="z399" w:id="179"/>
    <w:p>
      <w:pPr>
        <w:spacing w:after="0"/>
        <w:ind w:left="0"/>
        <w:jc w:val="left"/>
      </w:pPr>
      <w:r>
        <w:rPr>
          <w:rFonts w:ascii="Times New Roman"/>
          <w:b/>
          <w:i w:val="false"/>
          <w:color w:val="000000"/>
        </w:rPr>
        <w:t xml:space="preserve">        
2. Порядок деятельности услугодателя по оказанию электронной государственной услуги</w:t>
      </w:r>
    </w:p>
    <w:bookmarkEnd w:id="179"/>
    <w:bookmarkStart w:name="z400" w:id="180"/>
    <w:p>
      <w:pPr>
        <w:spacing w:after="0"/>
        <w:ind w:left="0"/>
        <w:jc w:val="both"/>
      </w:pPr>
      <w:r>
        <w:rPr>
          <w:rFonts w:ascii="Times New Roman"/>
          <w:b w:val="false"/>
          <w:i w:val="false"/>
          <w:color w:val="000000"/>
          <w:sz w:val="28"/>
        </w:rPr>
        <w:t>
      8. Пошаговые действия и решения услугодателя при оказании услуги через ПЭП приведены в диаграмме функционального взаимодействия (рисунок 1) согласно </w:t>
      </w:r>
      <w:r>
        <w:rPr>
          <w:rFonts w:ascii="Times New Roman"/>
          <w:b w:val="false"/>
          <w:i w:val="false"/>
          <w:color w:val="000000"/>
          <w:sz w:val="28"/>
        </w:rPr>
        <w:t>приложению 2</w:t>
      </w:r>
      <w:r>
        <w:rPr>
          <w:rFonts w:ascii="Times New Roman"/>
          <w:b w:val="false"/>
          <w:i w:val="false"/>
          <w:color w:val="000000"/>
          <w:sz w:val="28"/>
        </w:rPr>
        <w:t xml:space="preserve"> к настоящему регламенту:</w:t>
      </w:r>
      <w:r>
        <w:br/>
      </w:r>
      <w:r>
        <w:rPr>
          <w:rFonts w:ascii="Times New Roman"/>
          <w:b w:val="false"/>
          <w:i w:val="false"/>
          <w:color w:val="000000"/>
          <w:sz w:val="28"/>
        </w:rPr>
        <w:t>
      1) получатель осуществляет регистрацию на ПЭП с помощью ИИН и пароля (осуществляется для незарегистрированных получателей на ПЭП);</w:t>
      </w:r>
      <w:r>
        <w:br/>
      </w:r>
      <w:r>
        <w:rPr>
          <w:rFonts w:ascii="Times New Roman"/>
          <w:b w:val="false"/>
          <w:i w:val="false"/>
          <w:color w:val="000000"/>
          <w:sz w:val="28"/>
        </w:rPr>
        <w:t>
      2) процесс 1 – ввод получателем ИИН и пароля (процесс авторизации) на ПЭП для получения услуги;</w:t>
      </w:r>
      <w:r>
        <w:br/>
      </w:r>
      <w:r>
        <w:rPr>
          <w:rFonts w:ascii="Times New Roman"/>
          <w:b w:val="false"/>
          <w:i w:val="false"/>
          <w:color w:val="000000"/>
          <w:sz w:val="28"/>
        </w:rPr>
        <w:t>
      3) условие 1 – проверка на ПЭП подлинности данных о зарегистрированном получателе через ИИН и пароль;</w:t>
      </w:r>
      <w:r>
        <w:br/>
      </w:r>
      <w:r>
        <w:rPr>
          <w:rFonts w:ascii="Times New Roman"/>
          <w:b w:val="false"/>
          <w:i w:val="false"/>
          <w:color w:val="000000"/>
          <w:sz w:val="28"/>
        </w:rPr>
        <w:t>
      4) процесс 2 – формирование ПЭП сообщения об отказе в авторизации в связи с имеющимися нарушениями в данных получателя;</w:t>
      </w:r>
      <w:r>
        <w:br/>
      </w:r>
      <w:r>
        <w:rPr>
          <w:rFonts w:ascii="Times New Roman"/>
          <w:b w:val="false"/>
          <w:i w:val="false"/>
          <w:color w:val="000000"/>
          <w:sz w:val="28"/>
        </w:rPr>
        <w:t>
      5) процесс 3 – выбор получателем услуги, указанной в настоящем регламенте, вывод на экран формы запроса для оказания услуги и заполнение получателем формы (ввод данных) с учетом ее структуры и форматных требований, прикрепление к форме запроса необходимых копий документов в электронном виде, указанные в </w:t>
      </w:r>
      <w:r>
        <w:rPr>
          <w:rFonts w:ascii="Times New Roman"/>
          <w:b w:val="false"/>
          <w:i w:val="false"/>
          <w:color w:val="000000"/>
          <w:sz w:val="28"/>
        </w:rPr>
        <w:t>пункте 11</w:t>
      </w:r>
      <w:r>
        <w:rPr>
          <w:rFonts w:ascii="Times New Roman"/>
          <w:b w:val="false"/>
          <w:i w:val="false"/>
          <w:color w:val="000000"/>
          <w:sz w:val="28"/>
        </w:rPr>
        <w:t xml:space="preserve"> стандарта, а также выбор получателем регистрационного свидетельства ЭЦП для удостоверения (подписания) запроса;</w:t>
      </w:r>
      <w:r>
        <w:br/>
      </w:r>
      <w:r>
        <w:rPr>
          <w:rFonts w:ascii="Times New Roman"/>
          <w:b w:val="false"/>
          <w:i w:val="false"/>
          <w:color w:val="000000"/>
          <w:sz w:val="28"/>
        </w:rPr>
        <w:t>
      6) условие 2 – проверка соответствия идентификационных данных (между ИИН/БИН, указанным в запросе и ИИН/БИН, указанным в регистрационном свидетельстве ЭЦП), срока действия регистрационного свидетельства ЭЦП и отсутствия в списке отозванных (аннулированных) регистрационных свидетельств на ПЭП;</w:t>
      </w:r>
      <w:r>
        <w:br/>
      </w:r>
      <w:r>
        <w:rPr>
          <w:rFonts w:ascii="Times New Roman"/>
          <w:b w:val="false"/>
          <w:i w:val="false"/>
          <w:color w:val="000000"/>
          <w:sz w:val="28"/>
        </w:rPr>
        <w:t>
      7) процесс 4 – формирование сообщения об отказе в запрашиваемой услуге в связи с не подтверждением подлинности ЭЦП получателя;</w:t>
      </w:r>
      <w:r>
        <w:br/>
      </w:r>
      <w:r>
        <w:rPr>
          <w:rFonts w:ascii="Times New Roman"/>
          <w:b w:val="false"/>
          <w:i w:val="false"/>
          <w:color w:val="000000"/>
          <w:sz w:val="28"/>
        </w:rPr>
        <w:t>
      8) процесс 5 – удостоверение запроса для оказания услуги посредством ЭЦП получателя и направление электронного документа (запроса) через ШЭП в АРМ РШЭП для обработки услугодателем;</w:t>
      </w:r>
      <w:r>
        <w:br/>
      </w:r>
      <w:r>
        <w:rPr>
          <w:rFonts w:ascii="Times New Roman"/>
          <w:b w:val="false"/>
          <w:i w:val="false"/>
          <w:color w:val="000000"/>
          <w:sz w:val="28"/>
        </w:rPr>
        <w:t>
      9) процесс 6 – регистрация электронного документа в АРМ РШЭП;</w:t>
      </w:r>
      <w:r>
        <w:br/>
      </w:r>
      <w:r>
        <w:rPr>
          <w:rFonts w:ascii="Times New Roman"/>
          <w:b w:val="false"/>
          <w:i w:val="false"/>
          <w:color w:val="000000"/>
          <w:sz w:val="28"/>
        </w:rPr>
        <w:t>
      10) условие 3 – проверка (обработка) услугодателем соответствия приложенных получателем документов, указанных в стандарте и основаниям для оказания услуги;</w:t>
      </w:r>
      <w:r>
        <w:br/>
      </w:r>
      <w:r>
        <w:rPr>
          <w:rFonts w:ascii="Times New Roman"/>
          <w:b w:val="false"/>
          <w:i w:val="false"/>
          <w:color w:val="000000"/>
          <w:sz w:val="28"/>
        </w:rPr>
        <w:t>
      11) процесс 7 – формирование сообщения об отказе в запрашиваемой услуге в связи с имеющимися нарушениями в документах получателя;</w:t>
      </w:r>
      <w:r>
        <w:br/>
      </w:r>
      <w:r>
        <w:rPr>
          <w:rFonts w:ascii="Times New Roman"/>
          <w:b w:val="false"/>
          <w:i w:val="false"/>
          <w:color w:val="000000"/>
          <w:sz w:val="28"/>
        </w:rPr>
        <w:t>
      12) процесс 8 – получение результата услуги получателем (уведомление в форме электронного документа), сформированный АРМ РШЭП. Электронный документ формируется с использованием ЭЦП руководителя услугодателя.</w:t>
      </w:r>
      <w:r>
        <w:br/>
      </w:r>
      <w:r>
        <w:rPr>
          <w:rFonts w:ascii="Times New Roman"/>
          <w:b w:val="false"/>
          <w:i w:val="false"/>
          <w:color w:val="000000"/>
          <w:sz w:val="28"/>
        </w:rPr>
        <w:t>
</w:t>
      </w:r>
      <w:r>
        <w:rPr>
          <w:rFonts w:ascii="Times New Roman"/>
          <w:b w:val="false"/>
          <w:i w:val="false"/>
          <w:color w:val="000000"/>
          <w:sz w:val="28"/>
        </w:rPr>
        <w:t>
      9. Пошаговые действия и решения услугодателя при оказании услуги через услугодателя приведены в диаграмме функционального взаимодействия (</w:t>
      </w:r>
      <w:r>
        <w:rPr>
          <w:rFonts w:ascii="Times New Roman"/>
          <w:b w:val="false"/>
          <w:i w:val="false"/>
          <w:color w:val="000000"/>
          <w:sz w:val="28"/>
        </w:rPr>
        <w:t>рисунок 2</w:t>
      </w:r>
      <w:r>
        <w:rPr>
          <w:rFonts w:ascii="Times New Roman"/>
          <w:b w:val="false"/>
          <w:i w:val="false"/>
          <w:color w:val="000000"/>
          <w:sz w:val="28"/>
        </w:rPr>
        <w:t>) согласно приложению 2 к настоящему регламенту:</w:t>
      </w:r>
      <w:r>
        <w:br/>
      </w:r>
      <w:r>
        <w:rPr>
          <w:rFonts w:ascii="Times New Roman"/>
          <w:b w:val="false"/>
          <w:i w:val="false"/>
          <w:color w:val="000000"/>
          <w:sz w:val="28"/>
        </w:rPr>
        <w:t>
      1) процесс 1 – ввод сотрудником услугодателя в АРМ РШЭП ИИН и пароля (процесс авторизации) для оказания услуги;</w:t>
      </w:r>
      <w:r>
        <w:br/>
      </w:r>
      <w:r>
        <w:rPr>
          <w:rFonts w:ascii="Times New Roman"/>
          <w:b w:val="false"/>
          <w:i w:val="false"/>
          <w:color w:val="000000"/>
          <w:sz w:val="28"/>
        </w:rPr>
        <w:t>
      2) процесс 2 – выбор сотрудником услугодателя услуги, указанной в настоящем регламенте, вывод на экран формы запроса для оказания услуги и ввод сотрудником услугодателя данных получателя;</w:t>
      </w:r>
      <w:r>
        <w:br/>
      </w:r>
      <w:r>
        <w:rPr>
          <w:rFonts w:ascii="Times New Roman"/>
          <w:b w:val="false"/>
          <w:i w:val="false"/>
          <w:color w:val="000000"/>
          <w:sz w:val="28"/>
        </w:rPr>
        <w:t>
      3) процесс 3 – направление запроса через ШЭП в ГБД ФЛ о данных получателя;</w:t>
      </w:r>
      <w:r>
        <w:br/>
      </w:r>
      <w:r>
        <w:rPr>
          <w:rFonts w:ascii="Times New Roman"/>
          <w:b w:val="false"/>
          <w:i w:val="false"/>
          <w:color w:val="000000"/>
          <w:sz w:val="28"/>
        </w:rPr>
        <w:t>
      4) условие 1 – проверка наличия данных получателя в ГБД ФЛ;</w:t>
      </w:r>
      <w:r>
        <w:br/>
      </w:r>
      <w:r>
        <w:rPr>
          <w:rFonts w:ascii="Times New Roman"/>
          <w:b w:val="false"/>
          <w:i w:val="false"/>
          <w:color w:val="000000"/>
          <w:sz w:val="28"/>
        </w:rPr>
        <w:t>
      5) процесс 4 – формирование сообщения о невозможности получения данных в связи с отсутствием данных получателя в ГБД ФЛ;</w:t>
      </w:r>
      <w:r>
        <w:br/>
      </w:r>
      <w:r>
        <w:rPr>
          <w:rFonts w:ascii="Times New Roman"/>
          <w:b w:val="false"/>
          <w:i w:val="false"/>
          <w:color w:val="000000"/>
          <w:sz w:val="28"/>
        </w:rPr>
        <w:t>
      6) процесс 5 – заполнение сотрудником услугодателя формы запроса в части отметки о наличии документов в бумажной форме и сканирование документов, предоставленных получателем, прикрепление их к форме запроса и удостоверение посредством ЭЦП заполненной формы (введенных данных) запроса на оказание услуги;</w:t>
      </w:r>
      <w:r>
        <w:br/>
      </w:r>
      <w:r>
        <w:rPr>
          <w:rFonts w:ascii="Times New Roman"/>
          <w:b w:val="false"/>
          <w:i w:val="false"/>
          <w:color w:val="000000"/>
          <w:sz w:val="28"/>
        </w:rPr>
        <w:t>
      7) процесс 6 – регистрация электронного документа в АРМ РШЭП;</w:t>
      </w:r>
      <w:r>
        <w:br/>
      </w:r>
      <w:r>
        <w:rPr>
          <w:rFonts w:ascii="Times New Roman"/>
          <w:b w:val="false"/>
          <w:i w:val="false"/>
          <w:color w:val="000000"/>
          <w:sz w:val="28"/>
        </w:rPr>
        <w:t>
      8) условие 2 – проверка (обработка) услугодателем соответствия приложенных документов, указанных в стандарте и основаниям для оказания услуги;</w:t>
      </w:r>
      <w:r>
        <w:br/>
      </w:r>
      <w:r>
        <w:rPr>
          <w:rFonts w:ascii="Times New Roman"/>
          <w:b w:val="false"/>
          <w:i w:val="false"/>
          <w:color w:val="000000"/>
          <w:sz w:val="28"/>
        </w:rPr>
        <w:t>
      9) процесс 7 - формирование сообщения об отказе в запрашиваемой услуге в связи с имеющимися нарушениями в документах получателя;</w:t>
      </w:r>
      <w:r>
        <w:br/>
      </w:r>
      <w:r>
        <w:rPr>
          <w:rFonts w:ascii="Times New Roman"/>
          <w:b w:val="false"/>
          <w:i w:val="false"/>
          <w:color w:val="000000"/>
          <w:sz w:val="28"/>
        </w:rPr>
        <w:t>
      10) процесс 8 – получение результата услуги получателем (уведомление в форме электронного документа) сформированной АРМ РШЭП. Электронный документ формируется с использованием ЭЦП руководителя услугодателя.</w:t>
      </w:r>
      <w:r>
        <w:br/>
      </w:r>
      <w:r>
        <w:rPr>
          <w:rFonts w:ascii="Times New Roman"/>
          <w:b w:val="false"/>
          <w:i w:val="false"/>
          <w:color w:val="000000"/>
          <w:sz w:val="28"/>
        </w:rPr>
        <w:t>
</w:t>
      </w:r>
      <w:r>
        <w:rPr>
          <w:rFonts w:ascii="Times New Roman"/>
          <w:b w:val="false"/>
          <w:i w:val="false"/>
          <w:color w:val="000000"/>
          <w:sz w:val="28"/>
        </w:rPr>
        <w:t>
      10. Пошаговые действия и решения услугодателя при оказании услуги через центр приведены в диаграмме функционального взаимодействия (</w:t>
      </w:r>
      <w:r>
        <w:rPr>
          <w:rFonts w:ascii="Times New Roman"/>
          <w:b w:val="false"/>
          <w:i w:val="false"/>
          <w:color w:val="000000"/>
          <w:sz w:val="28"/>
        </w:rPr>
        <w:t>рисунок 3</w:t>
      </w:r>
      <w:r>
        <w:rPr>
          <w:rFonts w:ascii="Times New Roman"/>
          <w:b w:val="false"/>
          <w:i w:val="false"/>
          <w:color w:val="000000"/>
          <w:sz w:val="28"/>
        </w:rPr>
        <w:t>) согласно приложению 2 к настоящему регламенту:</w:t>
      </w:r>
      <w:r>
        <w:br/>
      </w:r>
      <w:r>
        <w:rPr>
          <w:rFonts w:ascii="Times New Roman"/>
          <w:b w:val="false"/>
          <w:i w:val="false"/>
          <w:color w:val="000000"/>
          <w:sz w:val="28"/>
        </w:rPr>
        <w:t>
      1) процесс 1 – ввод работником центра в АРМ ИС ЦОН логина и пароля (процесс авторизации) для оказания услуги;</w:t>
      </w:r>
      <w:r>
        <w:br/>
      </w:r>
      <w:r>
        <w:rPr>
          <w:rFonts w:ascii="Times New Roman"/>
          <w:b w:val="false"/>
          <w:i w:val="false"/>
          <w:color w:val="000000"/>
          <w:sz w:val="28"/>
        </w:rPr>
        <w:t>
      2) процесс 2 – выбор работником центра услуги, указанной в настоящем регламенте, вывод на экран формы запроса для оказания услуги и ввод оператором центра данных получателя, а также данных по доверенности представителя получателя (при нотариально удостоверенной доверенности, при ином удостоверении доверенности - данные доверенности не заполняются);</w:t>
      </w:r>
      <w:r>
        <w:br/>
      </w:r>
      <w:r>
        <w:rPr>
          <w:rFonts w:ascii="Times New Roman"/>
          <w:b w:val="false"/>
          <w:i w:val="false"/>
          <w:color w:val="000000"/>
          <w:sz w:val="28"/>
        </w:rPr>
        <w:t>
      3) процесс 3 – направление запроса через ШЭП в ГБД ФЛ о данных получателя, а также в ЕНИС – о данных доверенности представителя получателя;</w:t>
      </w:r>
      <w:r>
        <w:br/>
      </w:r>
      <w:r>
        <w:rPr>
          <w:rFonts w:ascii="Times New Roman"/>
          <w:b w:val="false"/>
          <w:i w:val="false"/>
          <w:color w:val="000000"/>
          <w:sz w:val="28"/>
        </w:rPr>
        <w:t>
      4) условие 1 – проверка наличия данных получателя в ГБД ФЛ, данных доверенности в ЕНИС;</w:t>
      </w:r>
      <w:r>
        <w:br/>
      </w:r>
      <w:r>
        <w:rPr>
          <w:rFonts w:ascii="Times New Roman"/>
          <w:b w:val="false"/>
          <w:i w:val="false"/>
          <w:color w:val="000000"/>
          <w:sz w:val="28"/>
        </w:rPr>
        <w:t>
      5) процесс 4 – формирование сообщения о невозможности получения данных в связи с отсутствием данных получателя в ГБД ФЛ, данных доверенности в ЕНИС;</w:t>
      </w:r>
      <w:r>
        <w:br/>
      </w:r>
      <w:r>
        <w:rPr>
          <w:rFonts w:ascii="Times New Roman"/>
          <w:b w:val="false"/>
          <w:i w:val="false"/>
          <w:color w:val="000000"/>
          <w:sz w:val="28"/>
        </w:rPr>
        <w:t>
      6) процесс 5 – заполнение работником центра формы запроса в части отметки о наличии документов в бумажной форме и сканирование документов, предоставленных получателем, прикрепление их к форме запроса и удостоверение посредством ЭЦП заполненной формы (введенных данных) запроса на оказание услуги;</w:t>
      </w:r>
      <w:r>
        <w:br/>
      </w:r>
      <w:r>
        <w:rPr>
          <w:rFonts w:ascii="Times New Roman"/>
          <w:b w:val="false"/>
          <w:i w:val="false"/>
          <w:color w:val="000000"/>
          <w:sz w:val="28"/>
        </w:rPr>
        <w:t>
      7) процесс 6 - направление электронного документа (запроса получателя) удостоверенного (подписанного) ЭЦП работника центра через ШЭП в АРМ РШЭП;</w:t>
      </w:r>
      <w:r>
        <w:br/>
      </w:r>
      <w:r>
        <w:rPr>
          <w:rFonts w:ascii="Times New Roman"/>
          <w:b w:val="false"/>
          <w:i w:val="false"/>
          <w:color w:val="000000"/>
          <w:sz w:val="28"/>
        </w:rPr>
        <w:t>
      8) процесс 7 – регистрация электронного документа в АРМ РШЭП;</w:t>
      </w:r>
      <w:r>
        <w:br/>
      </w:r>
      <w:r>
        <w:rPr>
          <w:rFonts w:ascii="Times New Roman"/>
          <w:b w:val="false"/>
          <w:i w:val="false"/>
          <w:color w:val="000000"/>
          <w:sz w:val="28"/>
        </w:rPr>
        <w:t>
      9) условие 2 – проверка (обработка) услугодателем соответствия приложенных получателем документов, указанных в стандарте для оказания услуги;</w:t>
      </w:r>
      <w:r>
        <w:br/>
      </w:r>
      <w:r>
        <w:rPr>
          <w:rFonts w:ascii="Times New Roman"/>
          <w:b w:val="false"/>
          <w:i w:val="false"/>
          <w:color w:val="000000"/>
          <w:sz w:val="28"/>
        </w:rPr>
        <w:t>
      10) процесс 8 - формирование сообщения об отказе в запрашиваемой услуге в связи с имеющимися нарушениями в документах получателя;</w:t>
      </w:r>
      <w:r>
        <w:br/>
      </w:r>
      <w:r>
        <w:rPr>
          <w:rFonts w:ascii="Times New Roman"/>
          <w:b w:val="false"/>
          <w:i w:val="false"/>
          <w:color w:val="000000"/>
          <w:sz w:val="28"/>
        </w:rPr>
        <w:t>
      11) процесс 9 – получение получателем через работника центра результата услуги (уведомление в форме электронного документа), сформированной АРМ РШЭП.</w:t>
      </w:r>
      <w:r>
        <w:br/>
      </w:r>
      <w:r>
        <w:rPr>
          <w:rFonts w:ascii="Times New Roman"/>
          <w:b w:val="false"/>
          <w:i w:val="false"/>
          <w:color w:val="000000"/>
          <w:sz w:val="28"/>
        </w:rPr>
        <w:t>
</w:t>
      </w:r>
      <w:r>
        <w:rPr>
          <w:rFonts w:ascii="Times New Roman"/>
          <w:b w:val="false"/>
          <w:i w:val="false"/>
          <w:color w:val="000000"/>
          <w:sz w:val="28"/>
        </w:rPr>
        <w:t xml:space="preserve">
      11. Экранные формы заполнения запроса и форма заявления на услугу, предоставляемые получателю в случае получения услуги посредством ПЭП представлены на веб-портале "электронного правительства" </w:t>
      </w:r>
      <w:r>
        <w:rPr>
          <w:rFonts w:ascii="Times New Roman"/>
          <w:b w:val="false"/>
          <w:i w:val="false"/>
          <w:color w:val="000000"/>
          <w:sz w:val="28"/>
          <w:u w:val="single"/>
        </w:rPr>
        <w:t>www.e.gov.kz</w:t>
      </w:r>
      <w:r>
        <w:rPr>
          <w:rFonts w:ascii="Times New Roman"/>
          <w:b w:val="false"/>
          <w:i w:val="false"/>
          <w:color w:val="000000"/>
          <w:sz w:val="28"/>
        </w:rPr>
        <w:t>.</w:t>
      </w:r>
      <w:r>
        <w:br/>
      </w:r>
      <w:r>
        <w:rPr>
          <w:rFonts w:ascii="Times New Roman"/>
          <w:b w:val="false"/>
          <w:i w:val="false"/>
          <w:color w:val="000000"/>
          <w:sz w:val="28"/>
        </w:rPr>
        <w:t>
</w:t>
      </w:r>
      <w:r>
        <w:rPr>
          <w:rFonts w:ascii="Times New Roman"/>
          <w:b w:val="false"/>
          <w:i w:val="false"/>
          <w:color w:val="000000"/>
          <w:sz w:val="28"/>
        </w:rPr>
        <w:t>
      12. Способ проверки получателем статуса исполнения запроса по услуге: на ПЭП в разделе "История получения услуг", а также при обращении в центр или к услугодателю.</w:t>
      </w:r>
      <w:r>
        <w:br/>
      </w:r>
      <w:r>
        <w:rPr>
          <w:rFonts w:ascii="Times New Roman"/>
          <w:b w:val="false"/>
          <w:i w:val="false"/>
          <w:color w:val="000000"/>
          <w:sz w:val="28"/>
        </w:rPr>
        <w:t>
</w:t>
      </w:r>
      <w:r>
        <w:rPr>
          <w:rFonts w:ascii="Times New Roman"/>
          <w:b w:val="false"/>
          <w:i w:val="false"/>
          <w:color w:val="000000"/>
          <w:sz w:val="28"/>
        </w:rPr>
        <w:t xml:space="preserve">
      13. Номер контактного телефона для получения информации об услуге, также в случае необходимости оценки (в том числе обжалования) их качества: саll–центра: (1414). </w:t>
      </w:r>
    </w:p>
    <w:bookmarkEnd w:id="180"/>
    <w:bookmarkStart w:name="z406" w:id="181"/>
    <w:p>
      <w:pPr>
        <w:spacing w:after="0"/>
        <w:ind w:left="0"/>
        <w:jc w:val="left"/>
      </w:pPr>
      <w:r>
        <w:rPr>
          <w:rFonts w:ascii="Times New Roman"/>
          <w:b/>
          <w:i w:val="false"/>
          <w:color w:val="000000"/>
        </w:rPr>
        <w:t xml:space="preserve">        
3. Описание порядка взаимодействия в процессе оказания электронной государственной услуги</w:t>
      </w:r>
    </w:p>
    <w:bookmarkEnd w:id="181"/>
    <w:bookmarkStart w:name="z407" w:id="182"/>
    <w:p>
      <w:pPr>
        <w:spacing w:after="0"/>
        <w:ind w:left="0"/>
        <w:jc w:val="both"/>
      </w:pPr>
      <w:r>
        <w:rPr>
          <w:rFonts w:ascii="Times New Roman"/>
          <w:b w:val="false"/>
          <w:i w:val="false"/>
          <w:color w:val="000000"/>
          <w:sz w:val="28"/>
        </w:rPr>
        <w:t>
      14. Перечень структурных подразделений государственных органов, государственных учреждений или иных организаций (структурно-функциональные единиц – далее СФЕ), которые участвуют в процессе оказания услуги:</w:t>
      </w:r>
      <w:r>
        <w:br/>
      </w:r>
      <w:r>
        <w:rPr>
          <w:rFonts w:ascii="Times New Roman"/>
          <w:b w:val="false"/>
          <w:i w:val="false"/>
          <w:color w:val="000000"/>
          <w:sz w:val="28"/>
        </w:rPr>
        <w:t>
      услугодатель;</w:t>
      </w:r>
      <w:r>
        <w:br/>
      </w:r>
      <w:r>
        <w:rPr>
          <w:rFonts w:ascii="Times New Roman"/>
          <w:b w:val="false"/>
          <w:i w:val="false"/>
          <w:color w:val="000000"/>
          <w:sz w:val="28"/>
        </w:rPr>
        <w:t>
      работник центра;</w:t>
      </w:r>
      <w:r>
        <w:br/>
      </w:r>
      <w:r>
        <w:rPr>
          <w:rFonts w:ascii="Times New Roman"/>
          <w:b w:val="false"/>
          <w:i w:val="false"/>
          <w:color w:val="000000"/>
          <w:sz w:val="28"/>
        </w:rPr>
        <w:t>
      ПЭП;</w:t>
      </w:r>
      <w:r>
        <w:br/>
      </w:r>
      <w:r>
        <w:rPr>
          <w:rFonts w:ascii="Times New Roman"/>
          <w:b w:val="false"/>
          <w:i w:val="false"/>
          <w:color w:val="000000"/>
          <w:sz w:val="28"/>
        </w:rPr>
        <w:t>
      ШЭП;</w:t>
      </w:r>
      <w:r>
        <w:br/>
      </w:r>
      <w:r>
        <w:rPr>
          <w:rFonts w:ascii="Times New Roman"/>
          <w:b w:val="false"/>
          <w:i w:val="false"/>
          <w:color w:val="000000"/>
          <w:sz w:val="28"/>
        </w:rPr>
        <w:t>
      РШЭП;</w:t>
      </w:r>
      <w:r>
        <w:br/>
      </w:r>
      <w:r>
        <w:rPr>
          <w:rFonts w:ascii="Times New Roman"/>
          <w:b w:val="false"/>
          <w:i w:val="false"/>
          <w:color w:val="000000"/>
          <w:sz w:val="28"/>
        </w:rPr>
        <w:t>
      АРМ РШЭП;</w:t>
      </w:r>
      <w:r>
        <w:br/>
      </w:r>
      <w:r>
        <w:rPr>
          <w:rFonts w:ascii="Times New Roman"/>
          <w:b w:val="false"/>
          <w:i w:val="false"/>
          <w:color w:val="000000"/>
          <w:sz w:val="28"/>
        </w:rPr>
        <w:t>
      АРМ ИС ЦОН;</w:t>
      </w:r>
      <w:r>
        <w:br/>
      </w:r>
      <w:r>
        <w:rPr>
          <w:rFonts w:ascii="Times New Roman"/>
          <w:b w:val="false"/>
          <w:i w:val="false"/>
          <w:color w:val="000000"/>
          <w:sz w:val="28"/>
        </w:rPr>
        <w:t>
      ГБД ФЛ;</w:t>
      </w:r>
      <w:r>
        <w:br/>
      </w:r>
      <w:r>
        <w:rPr>
          <w:rFonts w:ascii="Times New Roman"/>
          <w:b w:val="false"/>
          <w:i w:val="false"/>
          <w:color w:val="000000"/>
          <w:sz w:val="28"/>
        </w:rPr>
        <w:t>
      ЕНИС.</w:t>
      </w:r>
      <w:r>
        <w:br/>
      </w:r>
      <w:r>
        <w:rPr>
          <w:rFonts w:ascii="Times New Roman"/>
          <w:b w:val="false"/>
          <w:i w:val="false"/>
          <w:color w:val="000000"/>
          <w:sz w:val="28"/>
        </w:rPr>
        <w:t>
</w:t>
      </w:r>
      <w:r>
        <w:rPr>
          <w:rFonts w:ascii="Times New Roman"/>
          <w:b w:val="false"/>
          <w:i w:val="false"/>
          <w:color w:val="000000"/>
          <w:sz w:val="28"/>
        </w:rPr>
        <w:t>
      15. Для получения услуги получатель предоставляет документы, предусмотренные </w:t>
      </w:r>
      <w:r>
        <w:rPr>
          <w:rFonts w:ascii="Times New Roman"/>
          <w:b w:val="false"/>
          <w:i w:val="false"/>
          <w:color w:val="000000"/>
          <w:sz w:val="28"/>
        </w:rPr>
        <w:t>пунктом 11</w:t>
      </w:r>
      <w:r>
        <w:rPr>
          <w:rFonts w:ascii="Times New Roman"/>
          <w:b w:val="false"/>
          <w:i w:val="false"/>
          <w:color w:val="000000"/>
          <w:sz w:val="28"/>
        </w:rPr>
        <w:t xml:space="preserve"> стандарта.</w:t>
      </w:r>
      <w:r>
        <w:br/>
      </w:r>
      <w:r>
        <w:rPr>
          <w:rFonts w:ascii="Times New Roman"/>
          <w:b w:val="false"/>
          <w:i w:val="false"/>
          <w:color w:val="000000"/>
          <w:sz w:val="28"/>
        </w:rPr>
        <w:t>
</w:t>
      </w:r>
      <w:r>
        <w:rPr>
          <w:rFonts w:ascii="Times New Roman"/>
          <w:b w:val="false"/>
          <w:i w:val="false"/>
          <w:color w:val="000000"/>
          <w:sz w:val="28"/>
        </w:rPr>
        <w:t>
      16. При сдаче всех необходимых документов для получения государственной услуги получателю выдается:</w:t>
      </w:r>
      <w:r>
        <w:br/>
      </w:r>
      <w:r>
        <w:rPr>
          <w:rFonts w:ascii="Times New Roman"/>
          <w:b w:val="false"/>
          <w:i w:val="false"/>
          <w:color w:val="000000"/>
          <w:sz w:val="28"/>
        </w:rPr>
        <w:t>
      1) у услогодателя или в центре - расписка о приеме документов на оказание государственной услуги с указанием:</w:t>
      </w:r>
      <w:r>
        <w:br/>
      </w:r>
      <w:r>
        <w:rPr>
          <w:rFonts w:ascii="Times New Roman"/>
          <w:b w:val="false"/>
          <w:i w:val="false"/>
          <w:color w:val="000000"/>
          <w:sz w:val="28"/>
        </w:rPr>
        <w:t>
      номера и даты приема запроса;</w:t>
      </w:r>
      <w:r>
        <w:br/>
      </w:r>
      <w:r>
        <w:rPr>
          <w:rFonts w:ascii="Times New Roman"/>
          <w:b w:val="false"/>
          <w:i w:val="false"/>
          <w:color w:val="000000"/>
          <w:sz w:val="28"/>
        </w:rPr>
        <w:t>
      вида запрашиваемой государственной услуги;</w:t>
      </w:r>
      <w:r>
        <w:br/>
      </w:r>
      <w:r>
        <w:rPr>
          <w:rFonts w:ascii="Times New Roman"/>
          <w:b w:val="false"/>
          <w:i w:val="false"/>
          <w:color w:val="000000"/>
          <w:sz w:val="28"/>
        </w:rPr>
        <w:t>
      количества и название приложенных документов;</w:t>
      </w:r>
      <w:r>
        <w:br/>
      </w:r>
      <w:r>
        <w:rPr>
          <w:rFonts w:ascii="Times New Roman"/>
          <w:b w:val="false"/>
          <w:i w:val="false"/>
          <w:color w:val="000000"/>
          <w:sz w:val="28"/>
        </w:rPr>
        <w:t>
      даты (времени) и места выдачи документов;</w:t>
      </w:r>
      <w:r>
        <w:br/>
      </w:r>
      <w:r>
        <w:rPr>
          <w:rFonts w:ascii="Times New Roman"/>
          <w:b w:val="false"/>
          <w:i w:val="false"/>
          <w:color w:val="000000"/>
          <w:sz w:val="28"/>
        </w:rPr>
        <w:t>
      фамилии, имени, отчества работника центра либо сотрудника услугодателя принявшего запрос на оформление документов;</w:t>
      </w:r>
      <w:r>
        <w:br/>
      </w:r>
      <w:r>
        <w:rPr>
          <w:rFonts w:ascii="Times New Roman"/>
          <w:b w:val="false"/>
          <w:i w:val="false"/>
          <w:color w:val="000000"/>
          <w:sz w:val="28"/>
        </w:rPr>
        <w:t>
      фамилии, имени, отчества получателя, фамилии, имени, отчества уполномоченного представителя, и их контактных телефонов.</w:t>
      </w:r>
      <w:r>
        <w:br/>
      </w:r>
      <w:r>
        <w:rPr>
          <w:rFonts w:ascii="Times New Roman"/>
          <w:b w:val="false"/>
          <w:i w:val="false"/>
          <w:color w:val="000000"/>
          <w:sz w:val="28"/>
        </w:rPr>
        <w:t>
      2) на портале получателю в "личный кабинет" направляется уведомление-отчет о принятии заявления услугодателем с указанием даты, времени принятия документов и даты получения государственной услуги.</w:t>
      </w:r>
      <w:r>
        <w:br/>
      </w:r>
      <w:r>
        <w:rPr>
          <w:rFonts w:ascii="Times New Roman"/>
          <w:b w:val="false"/>
          <w:i w:val="false"/>
          <w:color w:val="000000"/>
          <w:sz w:val="28"/>
        </w:rPr>
        <w:t>
</w:t>
      </w:r>
      <w:r>
        <w:rPr>
          <w:rFonts w:ascii="Times New Roman"/>
          <w:b w:val="false"/>
          <w:i w:val="false"/>
          <w:color w:val="000000"/>
          <w:sz w:val="28"/>
        </w:rPr>
        <w:t>
      17. Текстовое табличное последовательности действий СФЕ (процедур, функций, операций) приведены в </w:t>
      </w:r>
      <w:r>
        <w:rPr>
          <w:rFonts w:ascii="Times New Roman"/>
          <w:b w:val="false"/>
          <w:i w:val="false"/>
          <w:color w:val="000000"/>
          <w:sz w:val="28"/>
        </w:rPr>
        <w:t>приложении 1</w:t>
      </w:r>
      <w:r>
        <w:rPr>
          <w:rFonts w:ascii="Times New Roman"/>
          <w:b w:val="false"/>
          <w:i w:val="false"/>
          <w:color w:val="000000"/>
          <w:sz w:val="28"/>
        </w:rPr>
        <w:t xml:space="preserve"> к настоящему регламенту с указанием срока выполнения каждого действия.</w:t>
      </w:r>
      <w:r>
        <w:br/>
      </w:r>
      <w:r>
        <w:rPr>
          <w:rFonts w:ascii="Times New Roman"/>
          <w:b w:val="false"/>
          <w:i w:val="false"/>
          <w:color w:val="000000"/>
          <w:sz w:val="28"/>
        </w:rPr>
        <w:t>
</w:t>
      </w:r>
      <w:r>
        <w:rPr>
          <w:rFonts w:ascii="Times New Roman"/>
          <w:b w:val="false"/>
          <w:i w:val="false"/>
          <w:color w:val="000000"/>
          <w:sz w:val="28"/>
        </w:rPr>
        <w:t>
      18. Диаграмма функционального взаимодействия (рисунки </w:t>
      </w:r>
      <w:r>
        <w:rPr>
          <w:rFonts w:ascii="Times New Roman"/>
          <w:b w:val="false"/>
          <w:i w:val="false"/>
          <w:color w:val="000000"/>
          <w:sz w:val="28"/>
        </w:rPr>
        <w:t>1</w:t>
      </w:r>
      <w:r>
        <w:rPr>
          <w:rFonts w:ascii="Times New Roman"/>
          <w:b w:val="false"/>
          <w:i w:val="false"/>
          <w:color w:val="000000"/>
          <w:sz w:val="28"/>
        </w:rPr>
        <w:t>, </w:t>
      </w:r>
      <w:r>
        <w:rPr>
          <w:rFonts w:ascii="Times New Roman"/>
          <w:b w:val="false"/>
          <w:i w:val="false"/>
          <w:color w:val="000000"/>
          <w:sz w:val="28"/>
        </w:rPr>
        <w:t>2</w:t>
      </w:r>
      <w:r>
        <w:rPr>
          <w:rFonts w:ascii="Times New Roman"/>
          <w:b w:val="false"/>
          <w:i w:val="false"/>
          <w:color w:val="000000"/>
          <w:sz w:val="28"/>
        </w:rPr>
        <w:t>, </w:t>
      </w:r>
      <w:r>
        <w:rPr>
          <w:rFonts w:ascii="Times New Roman"/>
          <w:b w:val="false"/>
          <w:i w:val="false"/>
          <w:color w:val="000000"/>
          <w:sz w:val="28"/>
        </w:rPr>
        <w:t>3</w:t>
      </w:r>
      <w:r>
        <w:rPr>
          <w:rFonts w:ascii="Times New Roman"/>
          <w:b w:val="false"/>
          <w:i w:val="false"/>
          <w:color w:val="000000"/>
          <w:sz w:val="28"/>
        </w:rPr>
        <w:t>) приведена в </w:t>
      </w:r>
      <w:r>
        <w:rPr>
          <w:rFonts w:ascii="Times New Roman"/>
          <w:b w:val="false"/>
          <w:i w:val="false"/>
          <w:color w:val="000000"/>
          <w:sz w:val="28"/>
        </w:rPr>
        <w:t>приложении 2</w:t>
      </w:r>
      <w:r>
        <w:rPr>
          <w:rFonts w:ascii="Times New Roman"/>
          <w:b w:val="false"/>
          <w:i w:val="false"/>
          <w:color w:val="000000"/>
          <w:sz w:val="28"/>
        </w:rPr>
        <w:t xml:space="preserve"> настоящему регламенту и отражают взаимосвязь между логической последовательностью действий (в процессе оказания услуги) СФЕ в соответствии с их описаниями.</w:t>
      </w:r>
      <w:r>
        <w:br/>
      </w:r>
      <w:r>
        <w:rPr>
          <w:rFonts w:ascii="Times New Roman"/>
          <w:b w:val="false"/>
          <w:i w:val="false"/>
          <w:color w:val="000000"/>
          <w:sz w:val="28"/>
        </w:rPr>
        <w:t>
</w:t>
      </w:r>
      <w:r>
        <w:rPr>
          <w:rFonts w:ascii="Times New Roman"/>
          <w:b w:val="false"/>
          <w:i w:val="false"/>
          <w:color w:val="000000"/>
          <w:sz w:val="28"/>
        </w:rPr>
        <w:t>
      19. Результаты оказания услуги получателем измеряются показателями качества и доступности в соответствии с </w:t>
      </w:r>
      <w:r>
        <w:rPr>
          <w:rFonts w:ascii="Times New Roman"/>
          <w:b w:val="false"/>
          <w:i w:val="false"/>
          <w:color w:val="000000"/>
          <w:sz w:val="28"/>
        </w:rPr>
        <w:t>приложением 3</w:t>
      </w:r>
      <w:r>
        <w:rPr>
          <w:rFonts w:ascii="Times New Roman"/>
          <w:b w:val="false"/>
          <w:i w:val="false"/>
          <w:color w:val="000000"/>
          <w:sz w:val="28"/>
        </w:rPr>
        <w:t xml:space="preserve"> к настоящему регламенту.</w:t>
      </w:r>
      <w:r>
        <w:br/>
      </w:r>
      <w:r>
        <w:rPr>
          <w:rFonts w:ascii="Times New Roman"/>
          <w:b w:val="false"/>
          <w:i w:val="false"/>
          <w:color w:val="000000"/>
          <w:sz w:val="28"/>
        </w:rPr>
        <w:t>
</w:t>
      </w:r>
      <w:r>
        <w:rPr>
          <w:rFonts w:ascii="Times New Roman"/>
          <w:b w:val="false"/>
          <w:i w:val="false"/>
          <w:color w:val="000000"/>
          <w:sz w:val="28"/>
        </w:rPr>
        <w:t>
      20. Требования, предъявляемые к процессу оказания электронной государственной услуги получателям:</w:t>
      </w:r>
      <w:r>
        <w:br/>
      </w:r>
      <w:r>
        <w:rPr>
          <w:rFonts w:ascii="Times New Roman"/>
          <w:b w:val="false"/>
          <w:i w:val="false"/>
          <w:color w:val="000000"/>
          <w:sz w:val="28"/>
        </w:rPr>
        <w:t>
      1) обеспечение сохранности, защиты и конфиденциальности информации, содержащейся в документах получателя;</w:t>
      </w:r>
      <w:r>
        <w:br/>
      </w:r>
      <w:r>
        <w:rPr>
          <w:rFonts w:ascii="Times New Roman"/>
          <w:b w:val="false"/>
          <w:i w:val="false"/>
          <w:color w:val="000000"/>
          <w:sz w:val="28"/>
        </w:rPr>
        <w:t>
      2) иные требования, необходимые для защиты прав получателя.</w:t>
      </w:r>
      <w:r>
        <w:br/>
      </w:r>
      <w:r>
        <w:rPr>
          <w:rFonts w:ascii="Times New Roman"/>
          <w:b w:val="false"/>
          <w:i w:val="false"/>
          <w:color w:val="000000"/>
          <w:sz w:val="28"/>
        </w:rPr>
        <w:t>
</w:t>
      </w:r>
      <w:r>
        <w:rPr>
          <w:rFonts w:ascii="Times New Roman"/>
          <w:b w:val="false"/>
          <w:i w:val="false"/>
          <w:color w:val="000000"/>
          <w:sz w:val="28"/>
        </w:rPr>
        <w:t>
      21. Обжалование действий (бездействий) по вопросам оказания услуги производится в соответствии с </w:t>
      </w:r>
      <w:r>
        <w:rPr>
          <w:rFonts w:ascii="Times New Roman"/>
          <w:b w:val="false"/>
          <w:i w:val="false"/>
          <w:color w:val="000000"/>
          <w:sz w:val="28"/>
        </w:rPr>
        <w:t>разделом 5</w:t>
      </w:r>
      <w:r>
        <w:rPr>
          <w:rFonts w:ascii="Times New Roman"/>
          <w:b w:val="false"/>
          <w:i w:val="false"/>
          <w:color w:val="000000"/>
          <w:sz w:val="28"/>
        </w:rPr>
        <w:t xml:space="preserve"> стандарта.</w:t>
      </w:r>
    </w:p>
    <w:bookmarkEnd w:id="182"/>
    <w:p>
      <w:pPr>
        <w:spacing w:after="0"/>
        <w:ind w:left="0"/>
        <w:jc w:val="both"/>
      </w:pPr>
      <w:r>
        <w:rPr>
          <w:rFonts w:ascii="Times New Roman"/>
          <w:b w:val="false"/>
          <w:i w:val="false"/>
          <w:color w:val="000000"/>
          <w:sz w:val="28"/>
        </w:rPr>
        <w:t>      Приложение 1</w:t>
      </w:r>
      <w:r>
        <w:br/>
      </w:r>
      <w:r>
        <w:rPr>
          <w:rFonts w:ascii="Times New Roman"/>
          <w:b w:val="false"/>
          <w:i w:val="false"/>
          <w:color w:val="000000"/>
          <w:sz w:val="28"/>
        </w:rPr>
        <w:t>
      к регламенту электронной государственной услуги</w:t>
      </w:r>
      <w:r>
        <w:br/>
      </w:r>
      <w:r>
        <w:rPr>
          <w:rFonts w:ascii="Times New Roman"/>
          <w:b w:val="false"/>
          <w:i w:val="false"/>
          <w:color w:val="000000"/>
          <w:sz w:val="28"/>
        </w:rPr>
        <w:t>
      "Постановка на учет и очередность граждан,</w:t>
      </w:r>
      <w:r>
        <w:br/>
      </w:r>
      <w:r>
        <w:rPr>
          <w:rFonts w:ascii="Times New Roman"/>
          <w:b w:val="false"/>
          <w:i w:val="false"/>
          <w:color w:val="000000"/>
          <w:sz w:val="28"/>
        </w:rPr>
        <w:t>
      нуждающихся в жилище из государственного</w:t>
      </w:r>
      <w:r>
        <w:br/>
      </w:r>
      <w:r>
        <w:rPr>
          <w:rFonts w:ascii="Times New Roman"/>
          <w:b w:val="false"/>
          <w:i w:val="false"/>
          <w:color w:val="000000"/>
          <w:sz w:val="28"/>
        </w:rPr>
        <w:t>
      жилищного фонда или жилище, арендованном</w:t>
      </w:r>
      <w:r>
        <w:br/>
      </w:r>
      <w:r>
        <w:rPr>
          <w:rFonts w:ascii="Times New Roman"/>
          <w:b w:val="false"/>
          <w:i w:val="false"/>
          <w:color w:val="000000"/>
          <w:sz w:val="28"/>
        </w:rPr>
        <w:t>
      местным исполнительным органом в</w:t>
      </w:r>
      <w:r>
        <w:br/>
      </w:r>
      <w:r>
        <w:rPr>
          <w:rFonts w:ascii="Times New Roman"/>
          <w:b w:val="false"/>
          <w:i w:val="false"/>
          <w:color w:val="000000"/>
          <w:sz w:val="28"/>
        </w:rPr>
        <w:t>
      частном жилищном фонде"</w:t>
      </w:r>
    </w:p>
    <w:bookmarkStart w:name="z415" w:id="183"/>
    <w:p>
      <w:pPr>
        <w:spacing w:after="0"/>
        <w:ind w:left="0"/>
        <w:jc w:val="left"/>
      </w:pPr>
      <w:r>
        <w:rPr>
          <w:rFonts w:ascii="Times New Roman"/>
          <w:b/>
          <w:i w:val="false"/>
          <w:color w:val="000000"/>
        </w:rPr>
        <w:t xml:space="preserve">        
Текстовое табличное описание последовательности действий СФЕ (процедур, функций, операций)</w:t>
      </w:r>
    </w:p>
    <w:bookmarkEnd w:id="183"/>
    <w:bookmarkStart w:name="z416" w:id="184"/>
    <w:p>
      <w:pPr>
        <w:spacing w:after="0"/>
        <w:ind w:left="0"/>
        <w:jc w:val="both"/>
      </w:pPr>
      <w:r>
        <w:rPr>
          <w:rFonts w:ascii="Times New Roman"/>
          <w:b w:val="false"/>
          <w:i w:val="false"/>
          <w:color w:val="000000"/>
          <w:sz w:val="28"/>
        </w:rPr>
        <w:t>
      </w:t>
      </w:r>
      <w:r>
        <w:rPr>
          <w:rFonts w:ascii="Times New Roman"/>
          <w:b/>
          <w:i w:val="false"/>
          <w:color w:val="000000"/>
          <w:sz w:val="28"/>
        </w:rPr>
        <w:t>Таблица 1. Описание действий через ПЭП</w:t>
      </w:r>
    </w:p>
    <w:bookmarkEnd w:id="184"/>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266"/>
        <w:gridCol w:w="2403"/>
        <w:gridCol w:w="2136"/>
        <w:gridCol w:w="2671"/>
        <w:gridCol w:w="2804"/>
        <w:gridCol w:w="2538"/>
      </w:tblGrid>
      <w:tr>
        <w:trPr>
          <w:trHeight w:val="345" w:hRule="atLeast"/>
        </w:trPr>
        <w:tc>
          <w:tcPr>
            <w:tcW w:w="2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w:t>
            </w:r>
          </w:p>
        </w:tc>
        <w:tc>
          <w:tcPr>
            <w:tcW w:w="240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Номер действия</w:t>
            </w:r>
          </w:p>
          <w:p>
            <w:pPr>
              <w:spacing w:after="20"/>
              <w:ind w:left="20"/>
              <w:jc w:val="both"/>
            </w:pPr>
            <w:r>
              <w:rPr>
                <w:rFonts w:ascii="Times New Roman"/>
                <w:b w:val="false"/>
                <w:i w:val="false"/>
                <w:color w:val="000000"/>
                <w:sz w:val="20"/>
              </w:rPr>
              <w:t>(хода, потока работ)</w:t>
            </w:r>
          </w:p>
        </w:tc>
        <w:tc>
          <w:tcPr>
            <w:tcW w:w="213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w:t>
            </w:r>
          </w:p>
        </w:tc>
        <w:tc>
          <w:tcPr>
            <w:tcW w:w="267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2</w:t>
            </w:r>
          </w:p>
        </w:tc>
        <w:tc>
          <w:tcPr>
            <w:tcW w:w="280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3</w:t>
            </w:r>
          </w:p>
        </w:tc>
        <w:tc>
          <w:tcPr>
            <w:tcW w:w="2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4</w:t>
            </w:r>
          </w:p>
        </w:tc>
      </w:tr>
      <w:tr>
        <w:trPr>
          <w:trHeight w:val="195" w:hRule="atLeast"/>
        </w:trPr>
        <w:tc>
          <w:tcPr>
            <w:tcW w:w="2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2</w:t>
            </w:r>
          </w:p>
        </w:tc>
        <w:tc>
          <w:tcPr>
            <w:tcW w:w="240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Наименование СФЕ</w:t>
            </w:r>
          </w:p>
        </w:tc>
        <w:tc>
          <w:tcPr>
            <w:tcW w:w="213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Получатель </w:t>
            </w:r>
          </w:p>
        </w:tc>
        <w:tc>
          <w:tcPr>
            <w:tcW w:w="267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ПЭП</w:t>
            </w:r>
          </w:p>
        </w:tc>
        <w:tc>
          <w:tcPr>
            <w:tcW w:w="280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Получатель</w:t>
            </w:r>
          </w:p>
        </w:tc>
        <w:tc>
          <w:tcPr>
            <w:tcW w:w="2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ПЭП</w:t>
            </w:r>
          </w:p>
        </w:tc>
      </w:tr>
      <w:tr>
        <w:trPr>
          <w:trHeight w:val="825" w:hRule="atLeast"/>
        </w:trPr>
        <w:tc>
          <w:tcPr>
            <w:tcW w:w="2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3</w:t>
            </w:r>
          </w:p>
        </w:tc>
        <w:tc>
          <w:tcPr>
            <w:tcW w:w="240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Наименование</w:t>
            </w:r>
          </w:p>
          <w:p>
            <w:pPr>
              <w:spacing w:after="20"/>
              <w:ind w:left="20"/>
              <w:jc w:val="both"/>
            </w:pPr>
            <w:r>
              <w:rPr>
                <w:rFonts w:ascii="Times New Roman"/>
                <w:b w:val="false"/>
                <w:i w:val="false"/>
                <w:color w:val="000000"/>
                <w:sz w:val="20"/>
              </w:rPr>
              <w:t>действия (процесса, процедуры, операции) и их описание</w:t>
            </w:r>
          </w:p>
        </w:tc>
        <w:tc>
          <w:tcPr>
            <w:tcW w:w="213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Авторизация на ПЭП по ИИН и паролю</w:t>
            </w:r>
          </w:p>
        </w:tc>
        <w:tc>
          <w:tcPr>
            <w:tcW w:w="267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Формирование сообщения об отказе в связи с имеющимися нарушениями в данных получателя</w:t>
            </w:r>
          </w:p>
        </w:tc>
        <w:tc>
          <w:tcPr>
            <w:tcW w:w="280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Выбор услуги и формирование данных запроса, выбором получателя регистрационного свидетельства ЭЦП</w:t>
            </w:r>
          </w:p>
        </w:tc>
        <w:tc>
          <w:tcPr>
            <w:tcW w:w="2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Формирование сообщения об отказе в связи с имеющимися нарушениями в данных ЭЦП получателя </w:t>
            </w:r>
          </w:p>
        </w:tc>
      </w:tr>
      <w:tr>
        <w:trPr>
          <w:trHeight w:val="960" w:hRule="atLeast"/>
        </w:trPr>
        <w:tc>
          <w:tcPr>
            <w:tcW w:w="2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4</w:t>
            </w:r>
          </w:p>
        </w:tc>
        <w:tc>
          <w:tcPr>
            <w:tcW w:w="240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Форма завершения (данные, документ организационно-распорядительное решение)</w:t>
            </w:r>
          </w:p>
        </w:tc>
        <w:tc>
          <w:tcPr>
            <w:tcW w:w="213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Отображение уведомления об успешном формировании запроса</w:t>
            </w:r>
          </w:p>
        </w:tc>
        <w:tc>
          <w:tcPr>
            <w:tcW w:w="267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Формирование сообщения об отказе в запрашиваемой услуге</w:t>
            </w:r>
          </w:p>
        </w:tc>
        <w:tc>
          <w:tcPr>
            <w:tcW w:w="280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Маршрутизация запроса</w:t>
            </w:r>
          </w:p>
        </w:tc>
        <w:tc>
          <w:tcPr>
            <w:tcW w:w="2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Формирование сообщения об отказе в запрашиваемой услуге</w:t>
            </w:r>
          </w:p>
        </w:tc>
      </w:tr>
      <w:tr>
        <w:trPr>
          <w:trHeight w:val="300" w:hRule="atLeast"/>
        </w:trPr>
        <w:tc>
          <w:tcPr>
            <w:tcW w:w="2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5</w:t>
            </w:r>
          </w:p>
        </w:tc>
        <w:tc>
          <w:tcPr>
            <w:tcW w:w="240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Сроки исполнения</w:t>
            </w:r>
          </w:p>
        </w:tc>
        <w:tc>
          <w:tcPr>
            <w:tcW w:w="213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30 секунд – 1 минута</w:t>
            </w:r>
          </w:p>
        </w:tc>
        <w:tc>
          <w:tcPr>
            <w:tcW w:w="267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30 секунд</w:t>
            </w:r>
          </w:p>
        </w:tc>
        <w:tc>
          <w:tcPr>
            <w:tcW w:w="280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1,5 минуты</w:t>
            </w:r>
          </w:p>
        </w:tc>
        <w:tc>
          <w:tcPr>
            <w:tcW w:w="2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1,5 минуты</w:t>
            </w:r>
          </w:p>
        </w:tc>
      </w:tr>
      <w:tr>
        <w:trPr>
          <w:trHeight w:val="30" w:hRule="atLeast"/>
        </w:trPr>
        <w:tc>
          <w:tcPr>
            <w:tcW w:w="2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6</w:t>
            </w:r>
          </w:p>
        </w:tc>
        <w:tc>
          <w:tcPr>
            <w:tcW w:w="240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Номер следующего действия</w:t>
            </w:r>
          </w:p>
        </w:tc>
        <w:tc>
          <w:tcPr>
            <w:tcW w:w="213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2 – если есть нарушения в данных получателя;</w:t>
            </w:r>
          </w:p>
          <w:p>
            <w:pPr>
              <w:spacing w:after="20"/>
              <w:ind w:left="20"/>
              <w:jc w:val="both"/>
            </w:pPr>
            <w:r>
              <w:rPr>
                <w:rFonts w:ascii="Times New Roman"/>
                <w:b w:val="false"/>
                <w:i w:val="false"/>
                <w:color w:val="000000"/>
                <w:sz w:val="20"/>
              </w:rPr>
              <w:t>3 – если авторизация прошла успешно</w:t>
            </w:r>
          </w:p>
        </w:tc>
        <w:tc>
          <w:tcPr>
            <w:tcW w:w="267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w:t>
            </w:r>
          </w:p>
        </w:tc>
        <w:tc>
          <w:tcPr>
            <w:tcW w:w="280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4 – если есть нарушения в данных получателя; 5 – если нарушений нет</w:t>
            </w:r>
          </w:p>
        </w:tc>
        <w:tc>
          <w:tcPr>
            <w:tcW w:w="2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w:t>
            </w:r>
          </w:p>
        </w:tc>
      </w:tr>
    </w:tbl>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266"/>
        <w:gridCol w:w="2403"/>
        <w:gridCol w:w="2670"/>
        <w:gridCol w:w="2404"/>
        <w:gridCol w:w="2938"/>
        <w:gridCol w:w="2137"/>
      </w:tblGrid>
      <w:tr>
        <w:trPr>
          <w:trHeight w:val="345" w:hRule="atLeast"/>
        </w:trPr>
        <w:tc>
          <w:tcPr>
            <w:tcW w:w="2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w:t>
            </w:r>
          </w:p>
        </w:tc>
        <w:tc>
          <w:tcPr>
            <w:tcW w:w="240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Номер действия </w:t>
            </w:r>
          </w:p>
          <w:p>
            <w:pPr>
              <w:spacing w:after="20"/>
              <w:ind w:left="20"/>
              <w:jc w:val="both"/>
            </w:pPr>
            <w:r>
              <w:rPr>
                <w:rFonts w:ascii="Times New Roman"/>
                <w:b w:val="false"/>
                <w:i w:val="false"/>
                <w:color w:val="000000"/>
                <w:sz w:val="20"/>
              </w:rPr>
              <w:t>(хода, потока работ)</w:t>
            </w:r>
          </w:p>
        </w:tc>
        <w:tc>
          <w:tcPr>
            <w:tcW w:w="267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5</w:t>
            </w:r>
          </w:p>
        </w:tc>
        <w:tc>
          <w:tcPr>
            <w:tcW w:w="240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6</w:t>
            </w:r>
          </w:p>
        </w:tc>
        <w:tc>
          <w:tcPr>
            <w:tcW w:w="29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7</w:t>
            </w:r>
          </w:p>
        </w:tc>
        <w:tc>
          <w:tcPr>
            <w:tcW w:w="21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8</w:t>
            </w:r>
          </w:p>
        </w:tc>
      </w:tr>
      <w:tr>
        <w:trPr>
          <w:trHeight w:val="195" w:hRule="atLeast"/>
        </w:trPr>
        <w:tc>
          <w:tcPr>
            <w:tcW w:w="2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2</w:t>
            </w:r>
          </w:p>
        </w:tc>
        <w:tc>
          <w:tcPr>
            <w:tcW w:w="240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Наименование СФЕ</w:t>
            </w:r>
          </w:p>
        </w:tc>
        <w:tc>
          <w:tcPr>
            <w:tcW w:w="267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Получатель</w:t>
            </w:r>
          </w:p>
        </w:tc>
        <w:tc>
          <w:tcPr>
            <w:tcW w:w="240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АРМ РШЭП</w:t>
            </w:r>
          </w:p>
        </w:tc>
        <w:tc>
          <w:tcPr>
            <w:tcW w:w="29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АРМ РШЭП</w:t>
            </w:r>
          </w:p>
        </w:tc>
        <w:tc>
          <w:tcPr>
            <w:tcW w:w="21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АРМ РШЭП</w:t>
            </w:r>
          </w:p>
        </w:tc>
      </w:tr>
      <w:tr>
        <w:trPr>
          <w:trHeight w:val="960" w:hRule="atLeast"/>
        </w:trPr>
        <w:tc>
          <w:tcPr>
            <w:tcW w:w="2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3</w:t>
            </w:r>
          </w:p>
        </w:tc>
        <w:tc>
          <w:tcPr>
            <w:tcW w:w="240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Наименование</w:t>
            </w:r>
          </w:p>
          <w:p>
            <w:pPr>
              <w:spacing w:after="20"/>
              <w:ind w:left="20"/>
              <w:jc w:val="both"/>
            </w:pPr>
            <w:r>
              <w:rPr>
                <w:rFonts w:ascii="Times New Roman"/>
                <w:b w:val="false"/>
                <w:i w:val="false"/>
                <w:color w:val="000000"/>
                <w:sz w:val="20"/>
              </w:rPr>
              <w:t>действия (процесса, процедуры, операции) и их описание</w:t>
            </w:r>
          </w:p>
        </w:tc>
        <w:tc>
          <w:tcPr>
            <w:tcW w:w="267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Удостоверение (подписание) посредством ЭЦП получателя и направление запроса в АРМ РШЭП</w:t>
            </w:r>
          </w:p>
        </w:tc>
        <w:tc>
          <w:tcPr>
            <w:tcW w:w="240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Регистрация документа</w:t>
            </w:r>
          </w:p>
        </w:tc>
        <w:tc>
          <w:tcPr>
            <w:tcW w:w="29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Формирование сообщения об отказе в связи с имеющимися нарушениями в документах получателя </w:t>
            </w:r>
          </w:p>
        </w:tc>
        <w:tc>
          <w:tcPr>
            <w:tcW w:w="21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Получение результата услуги получателем </w:t>
            </w:r>
          </w:p>
        </w:tc>
      </w:tr>
      <w:tr>
        <w:trPr>
          <w:trHeight w:val="870" w:hRule="atLeast"/>
        </w:trPr>
        <w:tc>
          <w:tcPr>
            <w:tcW w:w="2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4</w:t>
            </w:r>
          </w:p>
        </w:tc>
        <w:tc>
          <w:tcPr>
            <w:tcW w:w="240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Форма завершения (данные, документ организационно-распорядительное решение)</w:t>
            </w:r>
          </w:p>
        </w:tc>
        <w:tc>
          <w:tcPr>
            <w:tcW w:w="267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Маршрутизация запроса</w:t>
            </w:r>
          </w:p>
        </w:tc>
        <w:tc>
          <w:tcPr>
            <w:tcW w:w="240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Регистрация запроса с присвоением номера заявлению</w:t>
            </w:r>
          </w:p>
        </w:tc>
        <w:tc>
          <w:tcPr>
            <w:tcW w:w="29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Формирование мотивированного ответа об отказе в предоставлении услуги </w:t>
            </w:r>
          </w:p>
        </w:tc>
        <w:tc>
          <w:tcPr>
            <w:tcW w:w="21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Отображение выходного документа</w:t>
            </w:r>
          </w:p>
        </w:tc>
      </w:tr>
      <w:tr>
        <w:trPr>
          <w:trHeight w:val="300" w:hRule="atLeast"/>
        </w:trPr>
        <w:tc>
          <w:tcPr>
            <w:tcW w:w="2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5</w:t>
            </w:r>
          </w:p>
        </w:tc>
        <w:tc>
          <w:tcPr>
            <w:tcW w:w="240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Сроки исполнения</w:t>
            </w:r>
          </w:p>
        </w:tc>
        <w:tc>
          <w:tcPr>
            <w:tcW w:w="267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30 секунд – 1 минута</w:t>
            </w:r>
          </w:p>
        </w:tc>
        <w:tc>
          <w:tcPr>
            <w:tcW w:w="240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 минута</w:t>
            </w:r>
          </w:p>
        </w:tc>
        <w:tc>
          <w:tcPr>
            <w:tcW w:w="29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30 секунд</w:t>
            </w:r>
          </w:p>
        </w:tc>
        <w:tc>
          <w:tcPr>
            <w:tcW w:w="21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15 минут</w:t>
            </w:r>
          </w:p>
        </w:tc>
      </w:tr>
      <w:tr>
        <w:trPr>
          <w:trHeight w:val="30" w:hRule="atLeast"/>
        </w:trPr>
        <w:tc>
          <w:tcPr>
            <w:tcW w:w="2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6</w:t>
            </w:r>
          </w:p>
        </w:tc>
        <w:tc>
          <w:tcPr>
            <w:tcW w:w="240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Номер следующего действия</w:t>
            </w:r>
          </w:p>
        </w:tc>
        <w:tc>
          <w:tcPr>
            <w:tcW w:w="267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w:t>
            </w:r>
          </w:p>
        </w:tc>
        <w:tc>
          <w:tcPr>
            <w:tcW w:w="240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7 – если есть нарушения в данных получателя; 8 – если нарушений нет</w:t>
            </w:r>
          </w:p>
        </w:tc>
        <w:tc>
          <w:tcPr>
            <w:tcW w:w="29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w:t>
            </w:r>
          </w:p>
        </w:tc>
        <w:tc>
          <w:tcPr>
            <w:tcW w:w="21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w:t>
            </w:r>
          </w:p>
        </w:tc>
      </w:tr>
    </w:tbl>
    <w:bookmarkStart w:name="z417" w:id="185"/>
    <w:p>
      <w:pPr>
        <w:spacing w:after="0"/>
        <w:ind w:left="0"/>
        <w:jc w:val="both"/>
      </w:pPr>
      <w:r>
        <w:rPr>
          <w:rFonts w:ascii="Times New Roman"/>
          <w:b w:val="false"/>
          <w:i w:val="false"/>
          <w:color w:val="000000"/>
          <w:sz w:val="28"/>
        </w:rPr>
        <w:t>
      </w:t>
      </w:r>
      <w:r>
        <w:rPr>
          <w:rFonts w:ascii="Times New Roman"/>
          <w:b/>
          <w:i w:val="false"/>
          <w:color w:val="000000"/>
          <w:sz w:val="28"/>
        </w:rPr>
        <w:t>Таблица 2. Описание действий через услугодателя</w:t>
      </w:r>
    </w:p>
    <w:bookmarkEnd w:id="185"/>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268"/>
        <w:gridCol w:w="2428"/>
        <w:gridCol w:w="2697"/>
        <w:gridCol w:w="2293"/>
        <w:gridCol w:w="2158"/>
        <w:gridCol w:w="3105"/>
      </w:tblGrid>
      <w:tr>
        <w:trPr>
          <w:trHeight w:val="420" w:hRule="atLeast"/>
        </w:trPr>
        <w:tc>
          <w:tcPr>
            <w:tcW w:w="2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w:t>
            </w:r>
          </w:p>
        </w:tc>
        <w:tc>
          <w:tcPr>
            <w:tcW w:w="242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Номер действия</w:t>
            </w:r>
          </w:p>
          <w:p>
            <w:pPr>
              <w:spacing w:after="20"/>
              <w:ind w:left="20"/>
              <w:jc w:val="both"/>
            </w:pPr>
            <w:r>
              <w:rPr>
                <w:rFonts w:ascii="Times New Roman"/>
                <w:b w:val="false"/>
                <w:i w:val="false"/>
                <w:color w:val="000000"/>
                <w:sz w:val="20"/>
              </w:rPr>
              <w:t>(хода, потока работ)</w:t>
            </w:r>
          </w:p>
        </w:tc>
        <w:tc>
          <w:tcPr>
            <w:tcW w:w="269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w:t>
            </w:r>
          </w:p>
        </w:tc>
        <w:tc>
          <w:tcPr>
            <w:tcW w:w="229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2</w:t>
            </w:r>
          </w:p>
        </w:tc>
        <w:tc>
          <w:tcPr>
            <w:tcW w:w="21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3</w:t>
            </w:r>
          </w:p>
        </w:tc>
        <w:tc>
          <w:tcPr>
            <w:tcW w:w="310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4</w:t>
            </w:r>
          </w:p>
        </w:tc>
      </w:tr>
      <w:tr>
        <w:trPr>
          <w:trHeight w:val="345" w:hRule="atLeast"/>
        </w:trPr>
        <w:tc>
          <w:tcPr>
            <w:tcW w:w="2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2</w:t>
            </w:r>
          </w:p>
        </w:tc>
        <w:tc>
          <w:tcPr>
            <w:tcW w:w="242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Наименование СФЕ</w:t>
            </w:r>
          </w:p>
        </w:tc>
        <w:tc>
          <w:tcPr>
            <w:tcW w:w="269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Услугодатель</w:t>
            </w:r>
          </w:p>
        </w:tc>
        <w:tc>
          <w:tcPr>
            <w:tcW w:w="229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Услугодатель</w:t>
            </w:r>
          </w:p>
        </w:tc>
        <w:tc>
          <w:tcPr>
            <w:tcW w:w="21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Услугодатель</w:t>
            </w:r>
          </w:p>
        </w:tc>
        <w:tc>
          <w:tcPr>
            <w:tcW w:w="310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ГБД ФЛ</w:t>
            </w:r>
          </w:p>
        </w:tc>
      </w:tr>
      <w:tr>
        <w:trPr>
          <w:trHeight w:val="1020" w:hRule="atLeast"/>
        </w:trPr>
        <w:tc>
          <w:tcPr>
            <w:tcW w:w="2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3</w:t>
            </w:r>
          </w:p>
        </w:tc>
        <w:tc>
          <w:tcPr>
            <w:tcW w:w="242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Наименование</w:t>
            </w:r>
          </w:p>
          <w:p>
            <w:pPr>
              <w:spacing w:after="20"/>
              <w:ind w:left="20"/>
              <w:jc w:val="both"/>
            </w:pPr>
            <w:r>
              <w:rPr>
                <w:rFonts w:ascii="Times New Roman"/>
                <w:b w:val="false"/>
                <w:i w:val="false"/>
                <w:color w:val="000000"/>
                <w:sz w:val="20"/>
              </w:rPr>
              <w:t>действия (процесса, процедуры, операции) и их описание</w:t>
            </w:r>
          </w:p>
        </w:tc>
        <w:tc>
          <w:tcPr>
            <w:tcW w:w="269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Авторизация на АРМ РШЭП через ИИН и пароль </w:t>
            </w:r>
          </w:p>
        </w:tc>
        <w:tc>
          <w:tcPr>
            <w:tcW w:w="229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Выбор услуги сотрудником услугодателя </w:t>
            </w:r>
          </w:p>
        </w:tc>
        <w:tc>
          <w:tcPr>
            <w:tcW w:w="21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Направление запроса о данных получателя в ГБД ФЛ</w:t>
            </w:r>
          </w:p>
        </w:tc>
        <w:tc>
          <w:tcPr>
            <w:tcW w:w="310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Формирование сообщения об отсутствии данных в ГБД ФЛ</w:t>
            </w:r>
          </w:p>
        </w:tc>
      </w:tr>
      <w:tr>
        <w:trPr>
          <w:trHeight w:val="975" w:hRule="atLeast"/>
        </w:trPr>
        <w:tc>
          <w:tcPr>
            <w:tcW w:w="2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4</w:t>
            </w:r>
          </w:p>
        </w:tc>
        <w:tc>
          <w:tcPr>
            <w:tcW w:w="242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Форма завершения (данные, документ организационно–распорядительное решение)</w:t>
            </w:r>
          </w:p>
        </w:tc>
        <w:tc>
          <w:tcPr>
            <w:tcW w:w="269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Регистрация запроса в системе с присвоением номера заявлению</w:t>
            </w:r>
          </w:p>
        </w:tc>
        <w:tc>
          <w:tcPr>
            <w:tcW w:w="229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Отображение уведомления об успешном формировании запроса</w:t>
            </w:r>
          </w:p>
        </w:tc>
        <w:tc>
          <w:tcPr>
            <w:tcW w:w="21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Маршрутизация запроса</w:t>
            </w:r>
          </w:p>
        </w:tc>
        <w:tc>
          <w:tcPr>
            <w:tcW w:w="310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Формирование мотивированного ответа об отказе в предоставлении государственной услуги</w:t>
            </w:r>
          </w:p>
        </w:tc>
      </w:tr>
      <w:tr>
        <w:trPr>
          <w:trHeight w:val="405" w:hRule="atLeast"/>
        </w:trPr>
        <w:tc>
          <w:tcPr>
            <w:tcW w:w="2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5</w:t>
            </w:r>
          </w:p>
        </w:tc>
        <w:tc>
          <w:tcPr>
            <w:tcW w:w="242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Сроки исполнения</w:t>
            </w:r>
          </w:p>
        </w:tc>
        <w:tc>
          <w:tcPr>
            <w:tcW w:w="269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10–15 секунд</w:t>
            </w:r>
          </w:p>
        </w:tc>
        <w:tc>
          <w:tcPr>
            <w:tcW w:w="229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10 секунд</w:t>
            </w:r>
          </w:p>
        </w:tc>
        <w:tc>
          <w:tcPr>
            <w:tcW w:w="21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1,5 минуты</w:t>
            </w:r>
          </w:p>
        </w:tc>
        <w:tc>
          <w:tcPr>
            <w:tcW w:w="310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10-15 секунд</w:t>
            </w:r>
          </w:p>
        </w:tc>
      </w:tr>
      <w:tr>
        <w:trPr>
          <w:trHeight w:val="720" w:hRule="atLeast"/>
        </w:trPr>
        <w:tc>
          <w:tcPr>
            <w:tcW w:w="2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6</w:t>
            </w:r>
          </w:p>
        </w:tc>
        <w:tc>
          <w:tcPr>
            <w:tcW w:w="242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Номер следующего действия</w:t>
            </w:r>
          </w:p>
        </w:tc>
        <w:tc>
          <w:tcPr>
            <w:tcW w:w="269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w:t>
            </w:r>
          </w:p>
        </w:tc>
        <w:tc>
          <w:tcPr>
            <w:tcW w:w="229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w:t>
            </w:r>
          </w:p>
        </w:tc>
        <w:tc>
          <w:tcPr>
            <w:tcW w:w="21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4 – если есть нарушения; 5 – если нарушений нет</w:t>
            </w:r>
          </w:p>
        </w:tc>
        <w:tc>
          <w:tcPr>
            <w:tcW w:w="310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w:t>
            </w:r>
          </w:p>
        </w:tc>
      </w:tr>
    </w:tbl>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268"/>
        <w:gridCol w:w="2563"/>
        <w:gridCol w:w="2563"/>
        <w:gridCol w:w="1888"/>
        <w:gridCol w:w="2428"/>
        <w:gridCol w:w="3239"/>
      </w:tblGrid>
      <w:tr>
        <w:trPr>
          <w:trHeight w:val="420" w:hRule="atLeast"/>
        </w:trPr>
        <w:tc>
          <w:tcPr>
            <w:tcW w:w="2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w:t>
            </w:r>
          </w:p>
        </w:tc>
        <w:tc>
          <w:tcPr>
            <w:tcW w:w="256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Номер действия</w:t>
            </w:r>
          </w:p>
          <w:p>
            <w:pPr>
              <w:spacing w:after="20"/>
              <w:ind w:left="20"/>
              <w:jc w:val="both"/>
            </w:pPr>
            <w:r>
              <w:rPr>
                <w:rFonts w:ascii="Times New Roman"/>
                <w:b w:val="false"/>
                <w:i w:val="false"/>
                <w:color w:val="000000"/>
                <w:sz w:val="20"/>
              </w:rPr>
              <w:t>(хода, потока работ)</w:t>
            </w:r>
          </w:p>
        </w:tc>
        <w:tc>
          <w:tcPr>
            <w:tcW w:w="256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5</w:t>
            </w:r>
          </w:p>
        </w:tc>
        <w:tc>
          <w:tcPr>
            <w:tcW w:w="188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6</w:t>
            </w:r>
          </w:p>
        </w:tc>
        <w:tc>
          <w:tcPr>
            <w:tcW w:w="242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7</w:t>
            </w:r>
          </w:p>
        </w:tc>
        <w:tc>
          <w:tcPr>
            <w:tcW w:w="323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8</w:t>
            </w:r>
          </w:p>
        </w:tc>
      </w:tr>
      <w:tr>
        <w:trPr>
          <w:trHeight w:val="345" w:hRule="atLeast"/>
        </w:trPr>
        <w:tc>
          <w:tcPr>
            <w:tcW w:w="2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2</w:t>
            </w:r>
          </w:p>
        </w:tc>
        <w:tc>
          <w:tcPr>
            <w:tcW w:w="256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Наименование СФЕ</w:t>
            </w:r>
          </w:p>
        </w:tc>
        <w:tc>
          <w:tcPr>
            <w:tcW w:w="256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Услугодатель</w:t>
            </w:r>
          </w:p>
        </w:tc>
        <w:tc>
          <w:tcPr>
            <w:tcW w:w="188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АРМ РШЭП</w:t>
            </w:r>
          </w:p>
        </w:tc>
        <w:tc>
          <w:tcPr>
            <w:tcW w:w="242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АРМ РШЭП</w:t>
            </w:r>
          </w:p>
        </w:tc>
        <w:tc>
          <w:tcPr>
            <w:tcW w:w="323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АРМ РШЭП</w:t>
            </w:r>
          </w:p>
        </w:tc>
      </w:tr>
      <w:tr>
        <w:trPr>
          <w:trHeight w:val="1020" w:hRule="atLeast"/>
        </w:trPr>
        <w:tc>
          <w:tcPr>
            <w:tcW w:w="2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3</w:t>
            </w:r>
          </w:p>
        </w:tc>
        <w:tc>
          <w:tcPr>
            <w:tcW w:w="256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Наименование</w:t>
            </w:r>
          </w:p>
          <w:p>
            <w:pPr>
              <w:spacing w:after="20"/>
              <w:ind w:left="20"/>
              <w:jc w:val="both"/>
            </w:pPr>
            <w:r>
              <w:rPr>
                <w:rFonts w:ascii="Times New Roman"/>
                <w:b w:val="false"/>
                <w:i w:val="false"/>
                <w:color w:val="000000"/>
                <w:sz w:val="20"/>
              </w:rPr>
              <w:t>действия (процесса, процедуры, операции) и их описание</w:t>
            </w:r>
          </w:p>
        </w:tc>
        <w:tc>
          <w:tcPr>
            <w:tcW w:w="256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Заполнение формы запроса с прикреплением сканированных документов и удостоверением ЭЦП</w:t>
            </w:r>
          </w:p>
        </w:tc>
        <w:tc>
          <w:tcPr>
            <w:tcW w:w="188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Регистрация документа в АРМ РШЭП</w:t>
            </w:r>
          </w:p>
        </w:tc>
        <w:tc>
          <w:tcPr>
            <w:tcW w:w="242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Формирование сообщения об отказе в связи с имеющимися нарушениями в документах получателя</w:t>
            </w:r>
          </w:p>
        </w:tc>
        <w:tc>
          <w:tcPr>
            <w:tcW w:w="323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Получение результата услуги получателем </w:t>
            </w:r>
          </w:p>
        </w:tc>
      </w:tr>
      <w:tr>
        <w:trPr>
          <w:trHeight w:val="555" w:hRule="atLeast"/>
        </w:trPr>
        <w:tc>
          <w:tcPr>
            <w:tcW w:w="2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4</w:t>
            </w:r>
          </w:p>
        </w:tc>
        <w:tc>
          <w:tcPr>
            <w:tcW w:w="256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Форма завершения (данные, документ организационно–распорядительное решение)</w:t>
            </w:r>
          </w:p>
        </w:tc>
        <w:tc>
          <w:tcPr>
            <w:tcW w:w="256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Маршрутизация запроса</w:t>
            </w:r>
          </w:p>
        </w:tc>
        <w:tc>
          <w:tcPr>
            <w:tcW w:w="188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Регистрация запроса с присвоением номера заявлению</w:t>
            </w:r>
          </w:p>
        </w:tc>
        <w:tc>
          <w:tcPr>
            <w:tcW w:w="242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Формирование мотивированного ответа об отказе в предоставлении услуги </w:t>
            </w:r>
          </w:p>
        </w:tc>
        <w:tc>
          <w:tcPr>
            <w:tcW w:w="323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Формирование результата услуги - уведомления</w:t>
            </w:r>
          </w:p>
        </w:tc>
      </w:tr>
      <w:tr>
        <w:trPr>
          <w:trHeight w:val="435" w:hRule="atLeast"/>
        </w:trPr>
        <w:tc>
          <w:tcPr>
            <w:tcW w:w="2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5</w:t>
            </w:r>
          </w:p>
        </w:tc>
        <w:tc>
          <w:tcPr>
            <w:tcW w:w="256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Сроки исполнения</w:t>
            </w:r>
          </w:p>
        </w:tc>
        <w:tc>
          <w:tcPr>
            <w:tcW w:w="256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10-15 секунд</w:t>
            </w:r>
          </w:p>
        </w:tc>
        <w:tc>
          <w:tcPr>
            <w:tcW w:w="188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1,5 минуты</w:t>
            </w:r>
          </w:p>
        </w:tc>
        <w:tc>
          <w:tcPr>
            <w:tcW w:w="242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1,5 минуты</w:t>
            </w:r>
          </w:p>
        </w:tc>
        <w:tc>
          <w:tcPr>
            <w:tcW w:w="323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10–15 секунд</w:t>
            </w:r>
          </w:p>
        </w:tc>
      </w:tr>
      <w:tr>
        <w:trPr>
          <w:trHeight w:val="675" w:hRule="atLeast"/>
        </w:trPr>
        <w:tc>
          <w:tcPr>
            <w:tcW w:w="2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6</w:t>
            </w:r>
          </w:p>
        </w:tc>
        <w:tc>
          <w:tcPr>
            <w:tcW w:w="256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Номер следующего действия</w:t>
            </w:r>
          </w:p>
        </w:tc>
        <w:tc>
          <w:tcPr>
            <w:tcW w:w="256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6</w:t>
            </w:r>
          </w:p>
        </w:tc>
        <w:tc>
          <w:tcPr>
            <w:tcW w:w="188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7 – если есть нарушения; 8 –если нарушений нет</w:t>
            </w:r>
          </w:p>
        </w:tc>
        <w:tc>
          <w:tcPr>
            <w:tcW w:w="242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w:t>
            </w:r>
          </w:p>
        </w:tc>
        <w:tc>
          <w:tcPr>
            <w:tcW w:w="323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w:t>
            </w:r>
          </w:p>
        </w:tc>
      </w:tr>
    </w:tbl>
    <w:bookmarkStart w:name="z418" w:id="186"/>
    <w:p>
      <w:pPr>
        <w:spacing w:after="0"/>
        <w:ind w:left="0"/>
        <w:jc w:val="both"/>
      </w:pPr>
      <w:r>
        <w:rPr>
          <w:rFonts w:ascii="Times New Roman"/>
          <w:b w:val="false"/>
          <w:i w:val="false"/>
          <w:color w:val="000000"/>
          <w:sz w:val="28"/>
        </w:rPr>
        <w:t>
      </w:t>
      </w:r>
      <w:r>
        <w:rPr>
          <w:rFonts w:ascii="Times New Roman"/>
          <w:b/>
          <w:i w:val="false"/>
          <w:color w:val="000000"/>
          <w:sz w:val="28"/>
        </w:rPr>
        <w:t>Таблица 3. Описание действий через центр</w:t>
      </w:r>
    </w:p>
    <w:bookmarkEnd w:id="186"/>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400"/>
        <w:gridCol w:w="2002"/>
        <w:gridCol w:w="1735"/>
        <w:gridCol w:w="2002"/>
        <w:gridCol w:w="1869"/>
        <w:gridCol w:w="2403"/>
        <w:gridCol w:w="2538"/>
      </w:tblGrid>
      <w:tr>
        <w:trPr>
          <w:trHeight w:val="345" w:hRule="atLeast"/>
        </w:trPr>
        <w:tc>
          <w:tcPr>
            <w:tcW w:w="4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w:t>
            </w:r>
          </w:p>
        </w:tc>
        <w:tc>
          <w:tcPr>
            <w:tcW w:w="200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Номер действия</w:t>
            </w:r>
          </w:p>
          <w:p>
            <w:pPr>
              <w:spacing w:after="20"/>
              <w:ind w:left="20"/>
              <w:jc w:val="both"/>
            </w:pPr>
            <w:r>
              <w:rPr>
                <w:rFonts w:ascii="Times New Roman"/>
                <w:b w:val="false"/>
                <w:i w:val="false"/>
                <w:color w:val="000000"/>
                <w:sz w:val="20"/>
              </w:rPr>
              <w:t>(хода, потока работ)</w:t>
            </w:r>
          </w:p>
        </w:tc>
        <w:tc>
          <w:tcPr>
            <w:tcW w:w="173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w:t>
            </w:r>
          </w:p>
        </w:tc>
        <w:tc>
          <w:tcPr>
            <w:tcW w:w="200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2</w:t>
            </w:r>
          </w:p>
        </w:tc>
        <w:tc>
          <w:tcPr>
            <w:tcW w:w="18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3</w:t>
            </w:r>
          </w:p>
        </w:tc>
        <w:tc>
          <w:tcPr>
            <w:tcW w:w="240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4</w:t>
            </w:r>
          </w:p>
        </w:tc>
        <w:tc>
          <w:tcPr>
            <w:tcW w:w="2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5</w:t>
            </w:r>
          </w:p>
        </w:tc>
      </w:tr>
      <w:tr>
        <w:trPr>
          <w:trHeight w:val="345" w:hRule="atLeast"/>
        </w:trPr>
        <w:tc>
          <w:tcPr>
            <w:tcW w:w="4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2</w:t>
            </w:r>
          </w:p>
        </w:tc>
        <w:tc>
          <w:tcPr>
            <w:tcW w:w="200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Наименование СФЕ</w:t>
            </w:r>
          </w:p>
        </w:tc>
        <w:tc>
          <w:tcPr>
            <w:tcW w:w="173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АРМ ИС ЦОН</w:t>
            </w:r>
          </w:p>
        </w:tc>
        <w:tc>
          <w:tcPr>
            <w:tcW w:w="200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Работник центра</w:t>
            </w:r>
          </w:p>
        </w:tc>
        <w:tc>
          <w:tcPr>
            <w:tcW w:w="18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Работник центра</w:t>
            </w:r>
          </w:p>
        </w:tc>
        <w:tc>
          <w:tcPr>
            <w:tcW w:w="240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ГБД ФЛ, ЕНИС</w:t>
            </w:r>
          </w:p>
        </w:tc>
        <w:tc>
          <w:tcPr>
            <w:tcW w:w="2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Работник центра</w:t>
            </w:r>
          </w:p>
        </w:tc>
      </w:tr>
      <w:tr>
        <w:trPr>
          <w:trHeight w:val="1170" w:hRule="atLeast"/>
        </w:trPr>
        <w:tc>
          <w:tcPr>
            <w:tcW w:w="4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3</w:t>
            </w:r>
          </w:p>
        </w:tc>
        <w:tc>
          <w:tcPr>
            <w:tcW w:w="200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Наименование</w:t>
            </w:r>
          </w:p>
          <w:p>
            <w:pPr>
              <w:spacing w:after="20"/>
              <w:ind w:left="20"/>
              <w:jc w:val="both"/>
            </w:pPr>
            <w:r>
              <w:rPr>
                <w:rFonts w:ascii="Times New Roman"/>
                <w:b w:val="false"/>
                <w:i w:val="false"/>
                <w:color w:val="000000"/>
                <w:sz w:val="20"/>
              </w:rPr>
              <w:t>действия (процесса, процедуры, операции) и их описание</w:t>
            </w:r>
          </w:p>
        </w:tc>
        <w:tc>
          <w:tcPr>
            <w:tcW w:w="173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Авторизация работником центра по логину и паролю</w:t>
            </w:r>
          </w:p>
        </w:tc>
        <w:tc>
          <w:tcPr>
            <w:tcW w:w="200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Выбор услуги и формирование данных запроса</w:t>
            </w:r>
          </w:p>
        </w:tc>
        <w:tc>
          <w:tcPr>
            <w:tcW w:w="18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Направление запроса в ГБД ФЛ, ЕНИС</w:t>
            </w:r>
          </w:p>
        </w:tc>
        <w:tc>
          <w:tcPr>
            <w:tcW w:w="240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Формирование сообщения о невозможности получения данных в связи с отсутствием данных получателя</w:t>
            </w:r>
          </w:p>
        </w:tc>
        <w:tc>
          <w:tcPr>
            <w:tcW w:w="2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Заполнение запроса с прикреплением к форме запроса необходимых документов и удостоверение ЭЦП</w:t>
            </w:r>
          </w:p>
        </w:tc>
      </w:tr>
      <w:tr>
        <w:trPr>
          <w:trHeight w:val="1200" w:hRule="atLeast"/>
        </w:trPr>
        <w:tc>
          <w:tcPr>
            <w:tcW w:w="4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4</w:t>
            </w:r>
          </w:p>
        </w:tc>
        <w:tc>
          <w:tcPr>
            <w:tcW w:w="200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Форма завершения (данные, документ организационно–распорядительное решение)</w:t>
            </w:r>
          </w:p>
        </w:tc>
        <w:tc>
          <w:tcPr>
            <w:tcW w:w="173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Регистрация запроса в системе с присвоением номера заявлению</w:t>
            </w:r>
          </w:p>
        </w:tc>
        <w:tc>
          <w:tcPr>
            <w:tcW w:w="200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Отображение уведомления об успешном формировании запроса</w:t>
            </w:r>
          </w:p>
        </w:tc>
        <w:tc>
          <w:tcPr>
            <w:tcW w:w="18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Маршрутизация запроса</w:t>
            </w:r>
          </w:p>
        </w:tc>
        <w:tc>
          <w:tcPr>
            <w:tcW w:w="240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Формирование мотивированного ответа об отказе в предоставлении услуги </w:t>
            </w:r>
          </w:p>
        </w:tc>
        <w:tc>
          <w:tcPr>
            <w:tcW w:w="2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Отображение уведомления об успешном формировании запроса</w:t>
            </w:r>
          </w:p>
        </w:tc>
      </w:tr>
      <w:tr>
        <w:trPr>
          <w:trHeight w:val="300" w:hRule="atLeast"/>
        </w:trPr>
        <w:tc>
          <w:tcPr>
            <w:tcW w:w="4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5</w:t>
            </w:r>
          </w:p>
        </w:tc>
        <w:tc>
          <w:tcPr>
            <w:tcW w:w="200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Сроки исполнения</w:t>
            </w:r>
          </w:p>
        </w:tc>
        <w:tc>
          <w:tcPr>
            <w:tcW w:w="173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30 секунд – 1 минута</w:t>
            </w:r>
          </w:p>
        </w:tc>
        <w:tc>
          <w:tcPr>
            <w:tcW w:w="200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30 секунд</w:t>
            </w:r>
          </w:p>
        </w:tc>
        <w:tc>
          <w:tcPr>
            <w:tcW w:w="18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1,5 минуты</w:t>
            </w:r>
          </w:p>
        </w:tc>
        <w:tc>
          <w:tcPr>
            <w:tcW w:w="240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1,5 минуты</w:t>
            </w:r>
          </w:p>
        </w:tc>
        <w:tc>
          <w:tcPr>
            <w:tcW w:w="2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30 секунд – 1 минута</w:t>
            </w:r>
          </w:p>
        </w:tc>
      </w:tr>
      <w:tr>
        <w:trPr>
          <w:trHeight w:val="825" w:hRule="atLeast"/>
        </w:trPr>
        <w:tc>
          <w:tcPr>
            <w:tcW w:w="4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6</w:t>
            </w:r>
          </w:p>
        </w:tc>
        <w:tc>
          <w:tcPr>
            <w:tcW w:w="200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Номер следующего действия</w:t>
            </w:r>
          </w:p>
        </w:tc>
        <w:tc>
          <w:tcPr>
            <w:tcW w:w="173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2</w:t>
            </w:r>
          </w:p>
        </w:tc>
        <w:tc>
          <w:tcPr>
            <w:tcW w:w="200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3</w:t>
            </w:r>
          </w:p>
        </w:tc>
        <w:tc>
          <w:tcPr>
            <w:tcW w:w="18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4 – если есть нарушения в данных получателя; 5 – если нарушений нет</w:t>
            </w:r>
          </w:p>
        </w:tc>
        <w:tc>
          <w:tcPr>
            <w:tcW w:w="240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w:t>
            </w:r>
          </w:p>
        </w:tc>
        <w:tc>
          <w:tcPr>
            <w:tcW w:w="2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w:t>
            </w:r>
          </w:p>
        </w:tc>
      </w:tr>
    </w:tbl>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268"/>
        <w:gridCol w:w="2563"/>
        <w:gridCol w:w="2428"/>
        <w:gridCol w:w="2023"/>
        <w:gridCol w:w="2968"/>
        <w:gridCol w:w="2699"/>
      </w:tblGrid>
      <w:tr>
        <w:trPr>
          <w:trHeight w:val="345" w:hRule="atLeast"/>
        </w:trPr>
        <w:tc>
          <w:tcPr>
            <w:tcW w:w="2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w:t>
            </w:r>
          </w:p>
        </w:tc>
        <w:tc>
          <w:tcPr>
            <w:tcW w:w="256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Номер действия</w:t>
            </w:r>
          </w:p>
          <w:p>
            <w:pPr>
              <w:spacing w:after="20"/>
              <w:ind w:left="20"/>
              <w:jc w:val="both"/>
            </w:pPr>
            <w:r>
              <w:rPr>
                <w:rFonts w:ascii="Times New Roman"/>
                <w:b w:val="false"/>
                <w:i w:val="false"/>
                <w:color w:val="000000"/>
                <w:sz w:val="20"/>
              </w:rPr>
              <w:t>(хода, потока работ)</w:t>
            </w:r>
          </w:p>
        </w:tc>
        <w:tc>
          <w:tcPr>
            <w:tcW w:w="242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6</w:t>
            </w:r>
          </w:p>
        </w:tc>
        <w:tc>
          <w:tcPr>
            <w:tcW w:w="20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7</w:t>
            </w:r>
          </w:p>
        </w:tc>
        <w:tc>
          <w:tcPr>
            <w:tcW w:w="29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8</w:t>
            </w:r>
          </w:p>
        </w:tc>
        <w:tc>
          <w:tcPr>
            <w:tcW w:w="269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9</w:t>
            </w:r>
          </w:p>
        </w:tc>
      </w:tr>
      <w:tr>
        <w:trPr>
          <w:trHeight w:val="525" w:hRule="atLeast"/>
        </w:trPr>
        <w:tc>
          <w:tcPr>
            <w:tcW w:w="2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2</w:t>
            </w:r>
          </w:p>
        </w:tc>
        <w:tc>
          <w:tcPr>
            <w:tcW w:w="256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Наименование СФЕ</w:t>
            </w:r>
          </w:p>
        </w:tc>
        <w:tc>
          <w:tcPr>
            <w:tcW w:w="242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Работника центра</w:t>
            </w:r>
          </w:p>
        </w:tc>
        <w:tc>
          <w:tcPr>
            <w:tcW w:w="20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АРМ РШЭП</w:t>
            </w:r>
          </w:p>
        </w:tc>
        <w:tc>
          <w:tcPr>
            <w:tcW w:w="29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АРМ РШЭП</w:t>
            </w:r>
          </w:p>
        </w:tc>
        <w:tc>
          <w:tcPr>
            <w:tcW w:w="269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АРМ РШЭП</w:t>
            </w:r>
          </w:p>
        </w:tc>
      </w:tr>
      <w:tr>
        <w:trPr>
          <w:trHeight w:val="795" w:hRule="atLeast"/>
        </w:trPr>
        <w:tc>
          <w:tcPr>
            <w:tcW w:w="2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3</w:t>
            </w:r>
          </w:p>
        </w:tc>
        <w:tc>
          <w:tcPr>
            <w:tcW w:w="256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Наименование</w:t>
            </w:r>
          </w:p>
          <w:p>
            <w:pPr>
              <w:spacing w:after="20"/>
              <w:ind w:left="20"/>
              <w:jc w:val="both"/>
            </w:pPr>
            <w:r>
              <w:rPr>
                <w:rFonts w:ascii="Times New Roman"/>
                <w:b w:val="false"/>
                <w:i w:val="false"/>
                <w:color w:val="000000"/>
                <w:sz w:val="20"/>
              </w:rPr>
              <w:t>действия (процесса, процедуры, операции) и их описание</w:t>
            </w:r>
          </w:p>
        </w:tc>
        <w:tc>
          <w:tcPr>
            <w:tcW w:w="242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Направление документа удостоверенного (подписанного) ЭЦП </w:t>
            </w:r>
          </w:p>
          <w:p>
            <w:pPr>
              <w:spacing w:after="20"/>
              <w:ind w:left="20"/>
              <w:jc w:val="both"/>
            </w:pPr>
            <w:r>
              <w:rPr>
                <w:rFonts w:ascii="Times New Roman"/>
                <w:b w:val="false"/>
                <w:i w:val="false"/>
                <w:color w:val="000000"/>
                <w:sz w:val="20"/>
              </w:rPr>
              <w:t>в АРМ РШЭП</w:t>
            </w:r>
          </w:p>
        </w:tc>
        <w:tc>
          <w:tcPr>
            <w:tcW w:w="20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Регистрация документа</w:t>
            </w:r>
          </w:p>
        </w:tc>
        <w:tc>
          <w:tcPr>
            <w:tcW w:w="29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Формирование сообщение об отказе в услуге, в связи с имеющимися нарушениями в документах получателя</w:t>
            </w:r>
          </w:p>
        </w:tc>
        <w:tc>
          <w:tcPr>
            <w:tcW w:w="269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Получение результата услуги получателем</w:t>
            </w:r>
          </w:p>
        </w:tc>
      </w:tr>
      <w:tr>
        <w:trPr>
          <w:trHeight w:val="750" w:hRule="atLeast"/>
        </w:trPr>
        <w:tc>
          <w:tcPr>
            <w:tcW w:w="2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4</w:t>
            </w:r>
          </w:p>
        </w:tc>
        <w:tc>
          <w:tcPr>
            <w:tcW w:w="256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Форма завершения (данные, документ организационно–распорядительное решение)</w:t>
            </w:r>
          </w:p>
        </w:tc>
        <w:tc>
          <w:tcPr>
            <w:tcW w:w="242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Маршрутизация запроса</w:t>
            </w:r>
          </w:p>
        </w:tc>
        <w:tc>
          <w:tcPr>
            <w:tcW w:w="20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Регистрация запроса с присвоением номера заявлению</w:t>
            </w:r>
          </w:p>
        </w:tc>
        <w:tc>
          <w:tcPr>
            <w:tcW w:w="29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Формирование мотивированного ответа об отказе в предоставлении услуги </w:t>
            </w:r>
          </w:p>
        </w:tc>
        <w:tc>
          <w:tcPr>
            <w:tcW w:w="269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Формирование результата услуги - уведомления</w:t>
            </w:r>
          </w:p>
        </w:tc>
      </w:tr>
      <w:tr>
        <w:trPr>
          <w:trHeight w:val="300" w:hRule="atLeast"/>
        </w:trPr>
        <w:tc>
          <w:tcPr>
            <w:tcW w:w="2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5</w:t>
            </w:r>
          </w:p>
        </w:tc>
        <w:tc>
          <w:tcPr>
            <w:tcW w:w="256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Сроки исполнения</w:t>
            </w:r>
          </w:p>
        </w:tc>
        <w:tc>
          <w:tcPr>
            <w:tcW w:w="242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 минута</w:t>
            </w:r>
          </w:p>
        </w:tc>
        <w:tc>
          <w:tcPr>
            <w:tcW w:w="20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 минута</w:t>
            </w:r>
          </w:p>
        </w:tc>
        <w:tc>
          <w:tcPr>
            <w:tcW w:w="29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30 секунд – 1 минута</w:t>
            </w:r>
          </w:p>
        </w:tc>
        <w:tc>
          <w:tcPr>
            <w:tcW w:w="269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15 минут</w:t>
            </w:r>
          </w:p>
        </w:tc>
      </w:tr>
      <w:tr>
        <w:trPr>
          <w:trHeight w:val="825" w:hRule="atLeast"/>
        </w:trPr>
        <w:tc>
          <w:tcPr>
            <w:tcW w:w="2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6</w:t>
            </w:r>
          </w:p>
        </w:tc>
        <w:tc>
          <w:tcPr>
            <w:tcW w:w="256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Номер следующего действия</w:t>
            </w:r>
          </w:p>
        </w:tc>
        <w:tc>
          <w:tcPr>
            <w:tcW w:w="242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w:t>
            </w:r>
          </w:p>
        </w:tc>
        <w:tc>
          <w:tcPr>
            <w:tcW w:w="20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8 – если есть нарушения; 9 – если нарушений нет</w:t>
            </w:r>
          </w:p>
        </w:tc>
        <w:tc>
          <w:tcPr>
            <w:tcW w:w="29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w:t>
            </w:r>
          </w:p>
        </w:tc>
        <w:tc>
          <w:tcPr>
            <w:tcW w:w="269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w:t>
            </w:r>
          </w:p>
        </w:tc>
      </w:tr>
    </w:tbl>
    <w:p>
      <w:pPr>
        <w:spacing w:after="0"/>
        <w:ind w:left="0"/>
        <w:jc w:val="both"/>
      </w:pPr>
      <w:r>
        <w:rPr>
          <w:rFonts w:ascii="Times New Roman"/>
          <w:b w:val="false"/>
          <w:i w:val="false"/>
          <w:color w:val="000000"/>
          <w:sz w:val="28"/>
        </w:rPr>
        <w:t>Приложение 2</w:t>
      </w:r>
      <w:r>
        <w:br/>
      </w:r>
      <w:r>
        <w:rPr>
          <w:rFonts w:ascii="Times New Roman"/>
          <w:b w:val="false"/>
          <w:i w:val="false"/>
          <w:color w:val="000000"/>
          <w:sz w:val="28"/>
        </w:rPr>
        <w:t>
      к регламенту электронной государственной услуги</w:t>
      </w:r>
      <w:r>
        <w:br/>
      </w:r>
      <w:r>
        <w:rPr>
          <w:rFonts w:ascii="Times New Roman"/>
          <w:b w:val="false"/>
          <w:i w:val="false"/>
          <w:color w:val="000000"/>
          <w:sz w:val="28"/>
        </w:rPr>
        <w:t>
      "Постановка на учет и очередность граждан,</w:t>
      </w:r>
      <w:r>
        <w:br/>
      </w:r>
      <w:r>
        <w:rPr>
          <w:rFonts w:ascii="Times New Roman"/>
          <w:b w:val="false"/>
          <w:i w:val="false"/>
          <w:color w:val="000000"/>
          <w:sz w:val="28"/>
        </w:rPr>
        <w:t>
      нуждающихся в жилище из государственного</w:t>
      </w:r>
      <w:r>
        <w:br/>
      </w:r>
      <w:r>
        <w:rPr>
          <w:rFonts w:ascii="Times New Roman"/>
          <w:b w:val="false"/>
          <w:i w:val="false"/>
          <w:color w:val="000000"/>
          <w:sz w:val="28"/>
        </w:rPr>
        <w:t>
      жилищного фонда или жилище, арендованном</w:t>
      </w:r>
      <w:r>
        <w:br/>
      </w:r>
      <w:r>
        <w:rPr>
          <w:rFonts w:ascii="Times New Roman"/>
          <w:b w:val="false"/>
          <w:i w:val="false"/>
          <w:color w:val="000000"/>
          <w:sz w:val="28"/>
        </w:rPr>
        <w:t>
      местным исполнительным органом</w:t>
      </w:r>
      <w:r>
        <w:br/>
      </w:r>
      <w:r>
        <w:rPr>
          <w:rFonts w:ascii="Times New Roman"/>
          <w:b w:val="false"/>
          <w:i w:val="false"/>
          <w:color w:val="000000"/>
          <w:sz w:val="28"/>
        </w:rPr>
        <w:t>
      в частном жилищном фонде"</w:t>
      </w:r>
    </w:p>
    <w:bookmarkStart w:name="z419" w:id="187"/>
    <w:p>
      <w:pPr>
        <w:spacing w:after="0"/>
        <w:ind w:left="0"/>
        <w:jc w:val="left"/>
      </w:pPr>
      <w:r>
        <w:rPr>
          <w:rFonts w:ascii="Times New Roman"/>
          <w:b/>
          <w:i w:val="false"/>
          <w:color w:val="000000"/>
        </w:rPr>
        <w:t xml:space="preserve">        
Диаграмма функционального взаимодействия при оказании услуги через ПЭП</w:t>
      </w:r>
    </w:p>
    <w:bookmarkEnd w:id="187"/>
    <w:p>
      <w:pPr>
        <w:spacing w:after="0"/>
        <w:ind w:left="0"/>
        <w:jc w:val="both"/>
      </w:pPr>
      <w:r>
        <w:rPr>
          <w:rFonts w:ascii="Times New Roman"/>
          <w:b w:val="false"/>
          <w:i w:val="false"/>
          <w:color w:val="000000"/>
          <w:sz w:val="28"/>
        </w:rPr>
        <w:t>      </w:t>
      </w:r>
      <w:r>
        <w:drawing>
          <wp:inline distT="0" distB="0" distL="0" distR="0">
            <wp:extent cx="11239500" cy="6324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7"/>
                    <a:stretch>
                      <a:fillRect/>
                    </a:stretch>
                  </pic:blipFill>
                  <pic:spPr>
                    <a:xfrm>
                      <a:off x="0" y="0"/>
                      <a:ext cx="11239500" cy="6324600"/>
                    </a:xfrm>
                    <a:prstGeom prst="rect">
                      <a:avLst/>
                    </a:prstGeom>
                  </pic:spPr>
                </pic:pic>
              </a:graphicData>
            </a:graphic>
          </wp:inline>
        </w:drawing>
      </w:r>
    </w:p>
    <w:bookmarkStart w:name="z420" w:id="188"/>
    <w:p>
      <w:pPr>
        <w:spacing w:after="0"/>
        <w:ind w:left="0"/>
        <w:jc w:val="left"/>
      </w:pPr>
      <w:r>
        <w:rPr>
          <w:rFonts w:ascii="Times New Roman"/>
          <w:b/>
          <w:i w:val="false"/>
          <w:color w:val="000000"/>
        </w:rPr>
        <w:t xml:space="preserve"> 
Диаграмма функционального взаимодействия при оказании услуги через услугодателя </w:t>
      </w:r>
    </w:p>
    <w:bookmarkEnd w:id="188"/>
    <w:p>
      <w:pPr>
        <w:spacing w:after="0"/>
        <w:ind w:left="0"/>
        <w:jc w:val="both"/>
      </w:pPr>
      <w:r>
        <w:rPr>
          <w:rFonts w:ascii="Times New Roman"/>
          <w:b w:val="false"/>
          <w:i w:val="false"/>
          <w:color w:val="000000"/>
          <w:sz w:val="28"/>
        </w:rPr>
        <w:t>      </w:t>
      </w:r>
      <w:r>
        <w:drawing>
          <wp:inline distT="0" distB="0" distL="0" distR="0">
            <wp:extent cx="10820400" cy="5181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8"/>
                    <a:stretch>
                      <a:fillRect/>
                    </a:stretch>
                  </pic:blipFill>
                  <pic:spPr>
                    <a:xfrm>
                      <a:off x="0" y="0"/>
                      <a:ext cx="10820400" cy="5181600"/>
                    </a:xfrm>
                    <a:prstGeom prst="rect">
                      <a:avLst/>
                    </a:prstGeom>
                  </pic:spPr>
                </pic:pic>
              </a:graphicData>
            </a:graphic>
          </wp:inline>
        </w:drawing>
      </w:r>
    </w:p>
    <w:bookmarkStart w:name="z421" w:id="189"/>
    <w:p>
      <w:pPr>
        <w:spacing w:after="0"/>
        <w:ind w:left="0"/>
        <w:jc w:val="left"/>
      </w:pPr>
      <w:r>
        <w:rPr>
          <w:rFonts w:ascii="Times New Roman"/>
          <w:b/>
          <w:i w:val="false"/>
          <w:color w:val="000000"/>
        </w:rPr>
        <w:t xml:space="preserve">        
Диаграмма функционального взаимодействия при оказании услуги через центр </w:t>
      </w:r>
    </w:p>
    <w:bookmarkEnd w:id="189"/>
    <w:p>
      <w:pPr>
        <w:spacing w:after="0"/>
        <w:ind w:left="0"/>
        <w:jc w:val="both"/>
      </w:pPr>
      <w:r>
        <w:rPr>
          <w:rFonts w:ascii="Times New Roman"/>
          <w:b w:val="false"/>
          <w:i w:val="false"/>
          <w:color w:val="000000"/>
          <w:sz w:val="28"/>
        </w:rPr>
        <w:t>      </w:t>
      </w:r>
      <w:r>
        <w:drawing>
          <wp:inline distT="0" distB="0" distL="0" distR="0">
            <wp:extent cx="10579100" cy="5994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9"/>
                    <a:stretch>
                      <a:fillRect/>
                    </a:stretch>
                  </pic:blipFill>
                  <pic:spPr>
                    <a:xfrm>
                      <a:off x="0" y="0"/>
                      <a:ext cx="10579100" cy="5994400"/>
                    </a:xfrm>
                    <a:prstGeom prst="rect">
                      <a:avLst/>
                    </a:prstGeom>
                  </pic:spPr>
                </pic:pic>
              </a:graphicData>
            </a:graphic>
          </wp:inline>
        </w:drawing>
      </w:r>
    </w:p>
    <w:bookmarkStart w:name="z422" w:id="190"/>
    <w:p>
      <w:pPr>
        <w:spacing w:after="0"/>
        <w:ind w:left="0"/>
        <w:jc w:val="left"/>
      </w:pPr>
      <w:r>
        <w:rPr>
          <w:rFonts w:ascii="Times New Roman"/>
          <w:b/>
          <w:i w:val="false"/>
          <w:color w:val="000000"/>
        </w:rPr>
        <w:t xml:space="preserve"> 
Условные обозначения: </w:t>
      </w:r>
    </w:p>
    <w:bookmarkEnd w:id="190"/>
    <w:p>
      <w:pPr>
        <w:spacing w:after="0"/>
        <w:ind w:left="0"/>
        <w:jc w:val="both"/>
      </w:pPr>
      <w:r>
        <w:rPr>
          <w:rFonts w:ascii="Times New Roman"/>
          <w:b w:val="false"/>
          <w:i w:val="false"/>
          <w:color w:val="000000"/>
          <w:sz w:val="28"/>
        </w:rPr>
        <w:t>      </w:t>
      </w:r>
      <w:r>
        <w:drawing>
          <wp:inline distT="0" distB="0" distL="0" distR="0">
            <wp:extent cx="8051800" cy="7848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0"/>
                    <a:stretch>
                      <a:fillRect/>
                    </a:stretch>
                  </pic:blipFill>
                  <pic:spPr>
                    <a:xfrm>
                      <a:off x="0" y="0"/>
                      <a:ext cx="8051800" cy="7848600"/>
                    </a:xfrm>
                    <a:prstGeom prst="rect">
                      <a:avLst/>
                    </a:prstGeom>
                  </pic:spPr>
                </pic:pic>
              </a:graphicData>
            </a:graphic>
          </wp:inline>
        </w:drawing>
      </w:r>
    </w:p>
    <w:p>
      <w:pPr>
        <w:spacing w:after="0"/>
        <w:ind w:left="0"/>
        <w:jc w:val="both"/>
      </w:pPr>
      <w:r>
        <w:rPr>
          <w:rFonts w:ascii="Times New Roman"/>
          <w:b w:val="false"/>
          <w:i w:val="false"/>
          <w:color w:val="000000"/>
          <w:sz w:val="28"/>
        </w:rPr>
        <w:t>      Приложение 3</w:t>
      </w:r>
      <w:r>
        <w:br/>
      </w:r>
      <w:r>
        <w:rPr>
          <w:rFonts w:ascii="Times New Roman"/>
          <w:b w:val="false"/>
          <w:i w:val="false"/>
          <w:color w:val="000000"/>
          <w:sz w:val="28"/>
        </w:rPr>
        <w:t>
к регламенту электронной государственной услуги</w:t>
      </w:r>
      <w:r>
        <w:br/>
      </w:r>
      <w:r>
        <w:rPr>
          <w:rFonts w:ascii="Times New Roman"/>
          <w:b w:val="false"/>
          <w:i w:val="false"/>
          <w:color w:val="000000"/>
          <w:sz w:val="28"/>
        </w:rPr>
        <w:t>
      "Постановка на учет и очередность граждан,</w:t>
      </w:r>
      <w:r>
        <w:br/>
      </w:r>
      <w:r>
        <w:rPr>
          <w:rFonts w:ascii="Times New Roman"/>
          <w:b w:val="false"/>
          <w:i w:val="false"/>
          <w:color w:val="000000"/>
          <w:sz w:val="28"/>
        </w:rPr>
        <w:t>
      нуждающихся в жилище из государственного</w:t>
      </w:r>
      <w:r>
        <w:br/>
      </w:r>
      <w:r>
        <w:rPr>
          <w:rFonts w:ascii="Times New Roman"/>
          <w:b w:val="false"/>
          <w:i w:val="false"/>
          <w:color w:val="000000"/>
          <w:sz w:val="28"/>
        </w:rPr>
        <w:t>
      жилищного фонда или жилище, арендованном</w:t>
      </w:r>
      <w:r>
        <w:br/>
      </w:r>
      <w:r>
        <w:rPr>
          <w:rFonts w:ascii="Times New Roman"/>
          <w:b w:val="false"/>
          <w:i w:val="false"/>
          <w:color w:val="000000"/>
          <w:sz w:val="28"/>
        </w:rPr>
        <w:t>
      местным исполнительным органом</w:t>
      </w:r>
      <w:r>
        <w:br/>
      </w:r>
      <w:r>
        <w:rPr>
          <w:rFonts w:ascii="Times New Roman"/>
          <w:b w:val="false"/>
          <w:i w:val="false"/>
          <w:color w:val="000000"/>
          <w:sz w:val="28"/>
        </w:rPr>
        <w:t>
      в частном жилищном фонде"</w:t>
      </w:r>
    </w:p>
    <w:bookmarkStart w:name="z423" w:id="191"/>
    <w:p>
      <w:pPr>
        <w:spacing w:after="0"/>
        <w:ind w:left="0"/>
        <w:jc w:val="left"/>
      </w:pPr>
      <w:r>
        <w:rPr>
          <w:rFonts w:ascii="Times New Roman"/>
          <w:b/>
          <w:i w:val="false"/>
          <w:color w:val="000000"/>
        </w:rPr>
        <w:t xml:space="preserve">        
Форма анкеты для определения показателей электронной государственной услуги: "качество" и "доступность"</w:t>
      </w:r>
      <w:r>
        <w:br/>
      </w:r>
      <w:r>
        <w:rPr>
          <w:rFonts w:ascii="Times New Roman"/>
          <w:b/>
          <w:i w:val="false"/>
          <w:color w:val="000000"/>
        </w:rPr>
        <w:t>
      ____________________________________________________</w:t>
      </w:r>
      <w:r>
        <w:br/>
      </w:r>
      <w:r>
        <w:rPr>
          <w:rFonts w:ascii="Times New Roman"/>
          <w:b/>
          <w:i w:val="false"/>
          <w:color w:val="000000"/>
        </w:rPr>
        <w:t>
      (наименование услуги)</w:t>
      </w:r>
    </w:p>
    <w:bookmarkEnd w:id="191"/>
    <w:p>
      <w:pPr>
        <w:spacing w:after="0"/>
        <w:ind w:left="0"/>
        <w:jc w:val="both"/>
      </w:pPr>
      <w:r>
        <w:rPr>
          <w:rFonts w:ascii="Times New Roman"/>
          <w:b w:val="false"/>
          <w:i w:val="false"/>
          <w:color w:val="000000"/>
          <w:sz w:val="28"/>
        </w:rPr>
        <w:t>      1. Удовлетворены ли Вы качеством процесса и результатом оказания электронной государственной услуги?</w:t>
      </w:r>
      <w:r>
        <w:br/>
      </w:r>
      <w:r>
        <w:rPr>
          <w:rFonts w:ascii="Times New Roman"/>
          <w:b w:val="false"/>
          <w:i w:val="false"/>
          <w:color w:val="000000"/>
          <w:sz w:val="28"/>
        </w:rPr>
        <w:t>
      1) не удовлетворен;</w:t>
      </w:r>
      <w:r>
        <w:br/>
      </w:r>
      <w:r>
        <w:rPr>
          <w:rFonts w:ascii="Times New Roman"/>
          <w:b w:val="false"/>
          <w:i w:val="false"/>
          <w:color w:val="000000"/>
          <w:sz w:val="28"/>
        </w:rPr>
        <w:t>
      2) частично удовлетворен;</w:t>
      </w:r>
      <w:r>
        <w:br/>
      </w:r>
      <w:r>
        <w:rPr>
          <w:rFonts w:ascii="Times New Roman"/>
          <w:b w:val="false"/>
          <w:i w:val="false"/>
          <w:color w:val="000000"/>
          <w:sz w:val="28"/>
        </w:rPr>
        <w:t>
      3) удовлетворен.</w:t>
      </w:r>
      <w:r>
        <w:br/>
      </w:r>
      <w:r>
        <w:rPr>
          <w:rFonts w:ascii="Times New Roman"/>
          <w:b w:val="false"/>
          <w:i w:val="false"/>
          <w:color w:val="000000"/>
          <w:sz w:val="28"/>
        </w:rPr>
        <w:t>
      2. Удовлетворены ли Вы качеством информации о порядке оказания электронной государственной услуги?</w:t>
      </w:r>
      <w:r>
        <w:br/>
      </w:r>
      <w:r>
        <w:rPr>
          <w:rFonts w:ascii="Times New Roman"/>
          <w:b w:val="false"/>
          <w:i w:val="false"/>
          <w:color w:val="000000"/>
          <w:sz w:val="28"/>
        </w:rPr>
        <w:t>
      1) не удовлетворен;</w:t>
      </w:r>
      <w:r>
        <w:br/>
      </w:r>
      <w:r>
        <w:rPr>
          <w:rFonts w:ascii="Times New Roman"/>
          <w:b w:val="false"/>
          <w:i w:val="false"/>
          <w:color w:val="000000"/>
          <w:sz w:val="28"/>
        </w:rPr>
        <w:t>
      2) частично удовлетворен;</w:t>
      </w:r>
      <w:r>
        <w:br/>
      </w:r>
      <w:r>
        <w:rPr>
          <w:rFonts w:ascii="Times New Roman"/>
          <w:b w:val="false"/>
          <w:i w:val="false"/>
          <w:color w:val="000000"/>
          <w:sz w:val="28"/>
        </w:rPr>
        <w:t>
      3) удовлетворен.</w:t>
      </w:r>
    </w:p>
    <w:p>
      <w:pPr>
        <w:spacing w:after="0"/>
        <w:ind w:left="0"/>
        <w:jc w:val="both"/>
      </w:pPr>
      <w:r>
        <w:rPr>
          <w:rFonts w:ascii="Times New Roman"/>
          <w:b w:val="false"/>
          <w:i w:val="false"/>
          <w:color w:val="000000"/>
          <w:sz w:val="28"/>
        </w:rPr>
        <w:t>      Приложение 14</w:t>
      </w:r>
      <w:r>
        <w:br/>
      </w:r>
      <w:r>
        <w:rPr>
          <w:rFonts w:ascii="Times New Roman"/>
          <w:b w:val="false"/>
          <w:i w:val="false"/>
          <w:color w:val="000000"/>
          <w:sz w:val="28"/>
        </w:rPr>
        <w:t>
      к постановлению акимата Кызылординской области</w:t>
      </w:r>
      <w:r>
        <w:br/>
      </w:r>
      <w:r>
        <w:rPr>
          <w:rFonts w:ascii="Times New Roman"/>
          <w:b w:val="false"/>
          <w:i w:val="false"/>
          <w:color w:val="000000"/>
          <w:sz w:val="28"/>
        </w:rPr>
        <w:t>
      от "29" декабря 2012 года N 722</w:t>
      </w:r>
    </w:p>
    <w:bookmarkStart w:name="z424" w:id="192"/>
    <w:p>
      <w:pPr>
        <w:spacing w:after="0"/>
        <w:ind w:left="0"/>
        <w:jc w:val="left"/>
      </w:pPr>
      <w:r>
        <w:rPr>
          <w:rFonts w:ascii="Times New Roman"/>
          <w:b/>
          <w:i w:val="false"/>
          <w:color w:val="000000"/>
        </w:rPr>
        <w:t xml:space="preserve">        
Регламент электронной государственной услуги "Выдача лицензии, переоформление, выдача дубликатов лицензии на медицинскую деятельность"</w:t>
      </w:r>
    </w:p>
    <w:bookmarkEnd w:id="192"/>
    <w:bookmarkStart w:name="z425" w:id="193"/>
    <w:p>
      <w:pPr>
        <w:spacing w:after="0"/>
        <w:ind w:left="0"/>
        <w:jc w:val="left"/>
      </w:pPr>
      <w:r>
        <w:rPr>
          <w:rFonts w:ascii="Times New Roman"/>
          <w:b/>
          <w:i w:val="false"/>
          <w:color w:val="000000"/>
        </w:rPr>
        <w:t xml:space="preserve">        
1. Общие положения</w:t>
      </w:r>
    </w:p>
    <w:bookmarkEnd w:id="193"/>
    <w:bookmarkStart w:name="z426" w:id="194"/>
    <w:p>
      <w:pPr>
        <w:spacing w:after="0"/>
        <w:ind w:left="0"/>
        <w:jc w:val="both"/>
      </w:pPr>
      <w:r>
        <w:rPr>
          <w:rFonts w:ascii="Times New Roman"/>
          <w:b w:val="false"/>
          <w:i w:val="false"/>
          <w:color w:val="000000"/>
          <w:sz w:val="28"/>
        </w:rPr>
        <w:t>
      1. Электронная государственная услуга "Выдача лицензии, переоформление, выдача дубликатов лицензии на медицинскую деятельность" (далее – услуга) оказывается государственным учреждением "Управление здравоохранения Кызылординской области" (далее – услугодатель). Прием и выдача оформленных документов осуществляется услугодателем или центрами обслуживания населения, а также через веб-портал "электронного правительства": www.e.gov.kz и веб-портал "е-лицензирование": www.elicense.kz, при условии наличия у получателя государственной услуги электронной цифровой подписи.</w:t>
      </w:r>
      <w:r>
        <w:br/>
      </w:r>
      <w:r>
        <w:rPr>
          <w:rFonts w:ascii="Times New Roman"/>
          <w:b w:val="false"/>
          <w:i w:val="false"/>
          <w:color w:val="000000"/>
          <w:sz w:val="28"/>
        </w:rPr>
        <w:t>
      В целях обеспечения доступности государственных услуг жителям отдаленных населенных пунктов допускается оказание государственных услуг через мобильные центры.</w:t>
      </w:r>
      <w:r>
        <w:br/>
      </w:r>
      <w:r>
        <w:rPr>
          <w:rFonts w:ascii="Times New Roman"/>
          <w:b w:val="false"/>
          <w:i w:val="false"/>
          <w:color w:val="000000"/>
          <w:sz w:val="28"/>
        </w:rPr>
        <w:t>
</w:t>
      </w:r>
      <w:r>
        <w:rPr>
          <w:rFonts w:ascii="Times New Roman"/>
          <w:b w:val="false"/>
          <w:i w:val="false"/>
          <w:color w:val="000000"/>
          <w:sz w:val="28"/>
        </w:rPr>
        <w:t>
      2. Услуга оказывается на основании стандарта государственной услуги "Выдача лицензии, переоформление, выдача дубликатов лицензии на медицинскую деятельность", утвержденного постановлением Правительства Республики Казахстан от 10 сентября 2012 года </w:t>
      </w:r>
      <w:r>
        <w:rPr>
          <w:rFonts w:ascii="Times New Roman"/>
          <w:b w:val="false"/>
          <w:i w:val="false"/>
          <w:color w:val="000000"/>
          <w:sz w:val="28"/>
        </w:rPr>
        <w:t>N 1173</w:t>
      </w:r>
      <w:r>
        <w:rPr>
          <w:rFonts w:ascii="Times New Roman"/>
          <w:b w:val="false"/>
          <w:i w:val="false"/>
          <w:color w:val="000000"/>
          <w:sz w:val="28"/>
        </w:rPr>
        <w:t xml:space="preserve"> (далее – стандарт).</w:t>
      </w:r>
      <w:r>
        <w:br/>
      </w:r>
      <w:r>
        <w:rPr>
          <w:rFonts w:ascii="Times New Roman"/>
          <w:b w:val="false"/>
          <w:i w:val="false"/>
          <w:color w:val="000000"/>
          <w:sz w:val="28"/>
        </w:rPr>
        <w:t>
</w:t>
      </w:r>
      <w:r>
        <w:rPr>
          <w:rFonts w:ascii="Times New Roman"/>
          <w:b w:val="false"/>
          <w:i w:val="false"/>
          <w:color w:val="000000"/>
          <w:sz w:val="28"/>
        </w:rPr>
        <w:t>
      3. Степень автоматизации услуги: частично автоматизированная (электронная государственная услуга, содержащая в процессе ее оказания последовательность бумажного и электронного документоборота).</w:t>
      </w:r>
      <w:r>
        <w:br/>
      </w:r>
      <w:r>
        <w:rPr>
          <w:rFonts w:ascii="Times New Roman"/>
          <w:b w:val="false"/>
          <w:i w:val="false"/>
          <w:color w:val="000000"/>
          <w:sz w:val="28"/>
        </w:rPr>
        <w:t>
</w:t>
      </w:r>
      <w:r>
        <w:rPr>
          <w:rFonts w:ascii="Times New Roman"/>
          <w:b w:val="false"/>
          <w:i w:val="false"/>
          <w:color w:val="000000"/>
          <w:sz w:val="28"/>
        </w:rPr>
        <w:t>
      4. Вид оказания услуги: транзакционная.</w:t>
      </w:r>
      <w:r>
        <w:br/>
      </w:r>
      <w:r>
        <w:rPr>
          <w:rFonts w:ascii="Times New Roman"/>
          <w:b w:val="false"/>
          <w:i w:val="false"/>
          <w:color w:val="000000"/>
          <w:sz w:val="28"/>
        </w:rPr>
        <w:t>
</w:t>
      </w:r>
      <w:r>
        <w:rPr>
          <w:rFonts w:ascii="Times New Roman"/>
          <w:b w:val="false"/>
          <w:i w:val="false"/>
          <w:color w:val="000000"/>
          <w:sz w:val="28"/>
        </w:rPr>
        <w:t>
      5. Услуга оказывается платно согласно </w:t>
      </w:r>
      <w:r>
        <w:rPr>
          <w:rFonts w:ascii="Times New Roman"/>
          <w:b w:val="false"/>
          <w:i w:val="false"/>
          <w:color w:val="000000"/>
          <w:sz w:val="28"/>
        </w:rPr>
        <w:t>пункта 8</w:t>
      </w:r>
      <w:r>
        <w:rPr>
          <w:rFonts w:ascii="Times New Roman"/>
          <w:b w:val="false"/>
          <w:i w:val="false"/>
          <w:color w:val="000000"/>
          <w:sz w:val="28"/>
        </w:rPr>
        <w:t xml:space="preserve"> стандарта.</w:t>
      </w:r>
      <w:r>
        <w:br/>
      </w:r>
      <w:r>
        <w:rPr>
          <w:rFonts w:ascii="Times New Roman"/>
          <w:b w:val="false"/>
          <w:i w:val="false"/>
          <w:color w:val="000000"/>
          <w:sz w:val="28"/>
        </w:rPr>
        <w:t>
</w:t>
      </w:r>
      <w:r>
        <w:rPr>
          <w:rFonts w:ascii="Times New Roman"/>
          <w:b w:val="false"/>
          <w:i w:val="false"/>
          <w:color w:val="000000"/>
          <w:sz w:val="28"/>
        </w:rPr>
        <w:t>
      6. Сроки оказания услуги предусмотрены в </w:t>
      </w:r>
      <w:r>
        <w:rPr>
          <w:rFonts w:ascii="Times New Roman"/>
          <w:b w:val="false"/>
          <w:i w:val="false"/>
          <w:color w:val="000000"/>
          <w:sz w:val="28"/>
        </w:rPr>
        <w:t>пунктах 7</w:t>
      </w:r>
      <w:r>
        <w:rPr>
          <w:rFonts w:ascii="Times New Roman"/>
          <w:b w:val="false"/>
          <w:i w:val="false"/>
          <w:color w:val="000000"/>
          <w:sz w:val="28"/>
        </w:rPr>
        <w:t xml:space="preserve"> и </w:t>
      </w:r>
      <w:r>
        <w:rPr>
          <w:rFonts w:ascii="Times New Roman"/>
          <w:b w:val="false"/>
          <w:i w:val="false"/>
          <w:color w:val="000000"/>
          <w:sz w:val="28"/>
        </w:rPr>
        <w:t>9</w:t>
      </w:r>
      <w:r>
        <w:rPr>
          <w:rFonts w:ascii="Times New Roman"/>
          <w:b w:val="false"/>
          <w:i w:val="false"/>
          <w:color w:val="000000"/>
          <w:sz w:val="28"/>
        </w:rPr>
        <w:t>стандарта.</w:t>
      </w:r>
      <w:r>
        <w:br/>
      </w:r>
      <w:r>
        <w:rPr>
          <w:rFonts w:ascii="Times New Roman"/>
          <w:b w:val="false"/>
          <w:i w:val="false"/>
          <w:color w:val="000000"/>
          <w:sz w:val="28"/>
        </w:rPr>
        <w:t>
</w:t>
      </w:r>
      <w:r>
        <w:rPr>
          <w:rFonts w:ascii="Times New Roman"/>
          <w:b w:val="false"/>
          <w:i w:val="false"/>
          <w:color w:val="000000"/>
          <w:sz w:val="28"/>
        </w:rPr>
        <w:t>
      7. Понятия и сокращения, используемые в настоящем регламенте электронной государственной услуги "Выдача лицензии, переоформление, выдача дубликатов лицензии на медицинскую деятельность" (далее - регламент):</w:t>
      </w:r>
      <w:r>
        <w:br/>
      </w:r>
      <w:r>
        <w:rPr>
          <w:rFonts w:ascii="Times New Roman"/>
          <w:b w:val="false"/>
          <w:i w:val="false"/>
          <w:color w:val="000000"/>
          <w:sz w:val="28"/>
        </w:rPr>
        <w:t>
      1) АРМ – автоматизированное рабочее место;</w:t>
      </w:r>
      <w:r>
        <w:br/>
      </w:r>
      <w:r>
        <w:rPr>
          <w:rFonts w:ascii="Times New Roman"/>
          <w:b w:val="false"/>
          <w:i w:val="false"/>
          <w:color w:val="000000"/>
          <w:sz w:val="28"/>
        </w:rPr>
        <w:t>
      2) информационная система – система, предназначенная для хранения, обработки, поиска, распространения, передачи и предоставления информации с применением аппаратно–программного комплекса (далее – ИС);</w:t>
      </w:r>
      <w:r>
        <w:br/>
      </w:r>
      <w:r>
        <w:rPr>
          <w:rFonts w:ascii="Times New Roman"/>
          <w:b w:val="false"/>
          <w:i w:val="false"/>
          <w:color w:val="000000"/>
          <w:sz w:val="28"/>
        </w:rPr>
        <w:t>
      3) бизнес–идентификационный номер – уникальный номер, формируемый для юридического лица (филиала и представительства) и индивидуального предпринимателя, осуществляющего деятельность в виде совместного предпринимательства (далее – БИН);</w:t>
      </w:r>
      <w:r>
        <w:br/>
      </w:r>
      <w:r>
        <w:rPr>
          <w:rFonts w:ascii="Times New Roman"/>
          <w:b w:val="false"/>
          <w:i w:val="false"/>
          <w:color w:val="000000"/>
          <w:sz w:val="28"/>
        </w:rPr>
        <w:t>
      4) единая нотариальная информационная система - это аппаратно-программный комплекс, предназначенный для автоматизации нотариальной деятельности и взаимодействия органов юстиции и нотариальных палат (далее - ЕНИС);</w:t>
      </w:r>
      <w:r>
        <w:br/>
      </w:r>
      <w:r>
        <w:rPr>
          <w:rFonts w:ascii="Times New Roman"/>
          <w:b w:val="false"/>
          <w:i w:val="false"/>
          <w:color w:val="000000"/>
          <w:sz w:val="28"/>
        </w:rPr>
        <w:t>
      5) веб-портал "Е-лицензирование" – информационная система, содержащая сведения о выданных, переоформленных, приостановленных, возобновленных и прекративших действие лицензиях, а также филиалах, представительствах (объектах, пунктах, участках) лицензиата, осуществляющих лицензируемый вид (подвид) деятельности, которая централизованно формирует идентификационный номер лицензий, выдаваемых лицензиарами (далее – ИС ГБД "Е-лицензирование");</w:t>
      </w:r>
      <w:r>
        <w:br/>
      </w:r>
      <w:r>
        <w:rPr>
          <w:rFonts w:ascii="Times New Roman"/>
          <w:b w:val="false"/>
          <w:i w:val="false"/>
          <w:color w:val="000000"/>
          <w:sz w:val="28"/>
        </w:rPr>
        <w:t>
      6) государственная база данных "Физические лица" – информационная система, предназначенная для автоматизированного сбора, хранения и обработки информации, создания Национального реестра индивидуальных идентификационных номеров с целью внедрения единой идентификации физических лиц в Республике Казахстан и предоставления о них актуальных и достоверных сведений органам государственного управления и прочим субъектам в рамках их полномочий и в соответствии с законодательством Республики Казахстан (далее – ГБД ФЛ);</w:t>
      </w:r>
      <w:r>
        <w:br/>
      </w:r>
      <w:r>
        <w:rPr>
          <w:rFonts w:ascii="Times New Roman"/>
          <w:b w:val="false"/>
          <w:i w:val="false"/>
          <w:color w:val="000000"/>
          <w:sz w:val="28"/>
        </w:rPr>
        <w:t>
      7) индивидуальный идентификационный номер – уникальный номер, формируемый для физического лица, в том числе индивидуального предпринимателя, осуществляющего деятельность в виде личного предпринимательства (далее – ИИН);</w:t>
      </w:r>
      <w:r>
        <w:br/>
      </w:r>
      <w:r>
        <w:rPr>
          <w:rFonts w:ascii="Times New Roman"/>
          <w:b w:val="false"/>
          <w:i w:val="false"/>
          <w:color w:val="000000"/>
          <w:sz w:val="28"/>
        </w:rPr>
        <w:t>
      8) государственная база данных "Юридические лица" – информационная система, предназначенная для автоматизированного сбора, хранения и обработки информации, создания Национального реестра бизнес-идентификационных номеров с целью внедрения единой идентификации юридических лиц в Республике Казахстан и предоставления о них актуальных и достоверных сведений органам государственного управления и прочим субъектам в рамках их полномочий и в соответствии с законодательством Республики Казахстан (далее – ГБД ЮЛ);</w:t>
      </w:r>
      <w:r>
        <w:br/>
      </w:r>
      <w:r>
        <w:rPr>
          <w:rFonts w:ascii="Times New Roman"/>
          <w:b w:val="false"/>
          <w:i w:val="false"/>
          <w:color w:val="000000"/>
          <w:sz w:val="28"/>
        </w:rPr>
        <w:t>
      9) получатель государственной услуги – физическое и юридическое лицо (далее - получатель);</w:t>
      </w:r>
      <w:r>
        <w:br/>
      </w:r>
      <w:r>
        <w:rPr>
          <w:rFonts w:ascii="Times New Roman"/>
          <w:b w:val="false"/>
          <w:i w:val="false"/>
          <w:color w:val="000000"/>
          <w:sz w:val="28"/>
        </w:rPr>
        <w:t>
      10) пользователь – субъект, обращающийся к информационной системе за получением необходимых ему электронных информационных ресурсов и пользующийся ими;</w:t>
      </w:r>
      <w:r>
        <w:br/>
      </w:r>
      <w:r>
        <w:rPr>
          <w:rFonts w:ascii="Times New Roman"/>
          <w:b w:val="false"/>
          <w:i w:val="false"/>
          <w:color w:val="000000"/>
          <w:sz w:val="28"/>
        </w:rPr>
        <w:t>
      11) транзакционная услуга – услуга по предоставлению пользователям электронных информационных ресурсов, требующая взаимного обмена информацией с применением электронной цифровой подписи;</w:t>
      </w:r>
      <w:r>
        <w:br/>
      </w:r>
      <w:r>
        <w:rPr>
          <w:rFonts w:ascii="Times New Roman"/>
          <w:b w:val="false"/>
          <w:i w:val="false"/>
          <w:color w:val="000000"/>
          <w:sz w:val="28"/>
        </w:rPr>
        <w:t>
      12) центры обслуживания населения – филиал Республиканского государственного предприятия "Центр обслуживания населения" по Кызылординской области, его отделы и отделения (далее - центр);</w:t>
      </w:r>
      <w:r>
        <w:br/>
      </w:r>
      <w:r>
        <w:rPr>
          <w:rFonts w:ascii="Times New Roman"/>
          <w:b w:val="false"/>
          <w:i w:val="false"/>
          <w:color w:val="000000"/>
          <w:sz w:val="28"/>
        </w:rPr>
        <w:t>
      13) информационная система центров обслуживания населения Республики Казахстан - информационная система, предназначенная для автоматизации процесса предоставления услуг населению (физическим и юридическим лицам) через центры обслуживания населения Республики Казахстан, а также соответствующими министерствами и ведомствами (далее – ИС ЦОН);</w:t>
      </w:r>
      <w:r>
        <w:br/>
      </w:r>
      <w:r>
        <w:rPr>
          <w:rFonts w:ascii="Times New Roman"/>
          <w:b w:val="false"/>
          <w:i w:val="false"/>
          <w:color w:val="000000"/>
          <w:sz w:val="28"/>
        </w:rPr>
        <w:t>
      14) электронный документ – документ, в котором информация представлена в электронно-цифровой форме и удостоверена посредством электронной цифровой подписи;</w:t>
      </w:r>
      <w:r>
        <w:br/>
      </w:r>
      <w:r>
        <w:rPr>
          <w:rFonts w:ascii="Times New Roman"/>
          <w:b w:val="false"/>
          <w:i w:val="false"/>
          <w:color w:val="000000"/>
          <w:sz w:val="28"/>
        </w:rPr>
        <w:t>
      15) электронные государственные услуги - государственные услуги, оказываемые в электронной форме с применением информационных технологий;</w:t>
      </w:r>
      <w:r>
        <w:br/>
      </w:r>
      <w:r>
        <w:rPr>
          <w:rFonts w:ascii="Times New Roman"/>
          <w:b w:val="false"/>
          <w:i w:val="false"/>
          <w:color w:val="000000"/>
          <w:sz w:val="28"/>
        </w:rPr>
        <w:t>
      16) электронная форма лицензии – лицензия в форме электронного документа, оформляемая и выдаваемая с использованием информационных технологий, равнозначная лицензии на бумажном носителе;</w:t>
      </w:r>
      <w:r>
        <w:br/>
      </w:r>
      <w:r>
        <w:rPr>
          <w:rFonts w:ascii="Times New Roman"/>
          <w:b w:val="false"/>
          <w:i w:val="false"/>
          <w:color w:val="000000"/>
          <w:sz w:val="28"/>
        </w:rPr>
        <w:t>
      17) веб-портал "электронного правительства" – информационная система, представляющая собой единое окно доступа ко всей консолидированной правительственной информации, включая нормативную правовую базу, и к электронным государственным услугам (далее - ПЭП);</w:t>
      </w:r>
      <w:r>
        <w:br/>
      </w:r>
      <w:r>
        <w:rPr>
          <w:rFonts w:ascii="Times New Roman"/>
          <w:b w:val="false"/>
          <w:i w:val="false"/>
          <w:color w:val="000000"/>
          <w:sz w:val="28"/>
        </w:rPr>
        <w:t>
      18) РШЭП – региональный шлюз "электронного правительства;</w:t>
      </w:r>
      <w:r>
        <w:br/>
      </w:r>
      <w:r>
        <w:rPr>
          <w:rFonts w:ascii="Times New Roman"/>
          <w:b w:val="false"/>
          <w:i w:val="false"/>
          <w:color w:val="000000"/>
          <w:sz w:val="28"/>
        </w:rPr>
        <w:t>
      19) платежный шлюз "электронного правительства" – автоматизированная информационная система, предназначенная для обеспечения взаимодействия между информационными системами банков второго уровня, организаций, осуществляющих отдельные виды банковских операций, и "электронного правительства" при осуществлении платежей физических и юридических лиц (далее – ПШЭП);</w:t>
      </w:r>
      <w:r>
        <w:br/>
      </w:r>
      <w:r>
        <w:rPr>
          <w:rFonts w:ascii="Times New Roman"/>
          <w:b w:val="false"/>
          <w:i w:val="false"/>
          <w:color w:val="000000"/>
          <w:sz w:val="28"/>
        </w:rPr>
        <w:t>
      20) шлюз "электронного правительства" – информационная система, предназначенная для интеграции информационных систем "электронного правительства" в рамках реализации электронных услуг (далее – ШЭП);</w:t>
      </w:r>
      <w:r>
        <w:br/>
      </w:r>
      <w:r>
        <w:rPr>
          <w:rFonts w:ascii="Times New Roman"/>
          <w:b w:val="false"/>
          <w:i w:val="false"/>
          <w:color w:val="000000"/>
          <w:sz w:val="28"/>
        </w:rPr>
        <w:t xml:space="preserve">
      21) электронная цифровая подпись – набор электронных цифровых символов, созданный средствами электронной цифровой подписи и подтверждающий достоверность электронного документа, его принадлежность и неизменность содержания (далее – ЭЦП). </w:t>
      </w:r>
    </w:p>
    <w:bookmarkEnd w:id="194"/>
    <w:bookmarkStart w:name="z433" w:id="195"/>
    <w:p>
      <w:pPr>
        <w:spacing w:after="0"/>
        <w:ind w:left="0"/>
        <w:jc w:val="left"/>
      </w:pPr>
      <w:r>
        <w:rPr>
          <w:rFonts w:ascii="Times New Roman"/>
          <w:b/>
          <w:i w:val="false"/>
          <w:color w:val="000000"/>
        </w:rPr>
        <w:t xml:space="preserve">        
2. Порядок деятельности услугодателя по оказанию электронной государственной услуги</w:t>
      </w:r>
    </w:p>
    <w:bookmarkEnd w:id="195"/>
    <w:bookmarkStart w:name="z434" w:id="196"/>
    <w:p>
      <w:pPr>
        <w:spacing w:after="0"/>
        <w:ind w:left="0"/>
        <w:jc w:val="both"/>
      </w:pPr>
      <w:r>
        <w:rPr>
          <w:rFonts w:ascii="Times New Roman"/>
          <w:b w:val="false"/>
          <w:i w:val="false"/>
          <w:color w:val="000000"/>
          <w:sz w:val="28"/>
        </w:rPr>
        <w:t>
      8. Пошаговые действия и решения услугодателя при оказании услуги через ПЭП приведены в диаграмме функционального взаимодействия (рисунок 1) согласно </w:t>
      </w:r>
      <w:r>
        <w:rPr>
          <w:rFonts w:ascii="Times New Roman"/>
          <w:b w:val="false"/>
          <w:i w:val="false"/>
          <w:color w:val="000000"/>
          <w:sz w:val="28"/>
        </w:rPr>
        <w:t>приложению 2</w:t>
      </w:r>
      <w:r>
        <w:rPr>
          <w:rFonts w:ascii="Times New Roman"/>
          <w:b w:val="false"/>
          <w:i w:val="false"/>
          <w:color w:val="000000"/>
          <w:sz w:val="28"/>
        </w:rPr>
        <w:t xml:space="preserve"> к настоящему регламенту:</w:t>
      </w:r>
      <w:r>
        <w:br/>
      </w:r>
      <w:r>
        <w:rPr>
          <w:rFonts w:ascii="Times New Roman"/>
          <w:b w:val="false"/>
          <w:i w:val="false"/>
          <w:color w:val="000000"/>
          <w:sz w:val="28"/>
        </w:rPr>
        <w:t>
      1) получатель осуществляет регистрацию на ПЭП с помощью своего регистрационного свидетельства ЭЦП, которое хранится в интернет-браузер компьютера получателя (осуществляется для незарегистрированных получателей на ПЭП);</w:t>
      </w:r>
      <w:r>
        <w:br/>
      </w:r>
      <w:r>
        <w:rPr>
          <w:rFonts w:ascii="Times New Roman"/>
          <w:b w:val="false"/>
          <w:i w:val="false"/>
          <w:color w:val="000000"/>
          <w:sz w:val="28"/>
        </w:rPr>
        <w:t>
      2) процесс 1 – прикрепление в интернет-браузер компьютера получателя регистрационного свидетельства ЭЦП, процесс ввода получателем пароля (процесс авторизации) на ПЭП для получения услуги;</w:t>
      </w:r>
      <w:r>
        <w:br/>
      </w:r>
      <w:r>
        <w:rPr>
          <w:rFonts w:ascii="Times New Roman"/>
          <w:b w:val="false"/>
          <w:i w:val="false"/>
          <w:color w:val="000000"/>
          <w:sz w:val="28"/>
        </w:rPr>
        <w:t>
      3) условие 1 – проверка на ПЭП подлинности данных о зарегистрированном получателе через логин (ИИН/БИН) и пароль;</w:t>
      </w:r>
      <w:r>
        <w:br/>
      </w:r>
      <w:r>
        <w:rPr>
          <w:rFonts w:ascii="Times New Roman"/>
          <w:b w:val="false"/>
          <w:i w:val="false"/>
          <w:color w:val="000000"/>
          <w:sz w:val="28"/>
        </w:rPr>
        <w:t>
      4) процесс 2 – формирование ПЭП сообщения об отказе в авторизации в связи с имеющимися нарушениями в данных получателя;</w:t>
      </w:r>
      <w:r>
        <w:br/>
      </w:r>
      <w:r>
        <w:rPr>
          <w:rFonts w:ascii="Times New Roman"/>
          <w:b w:val="false"/>
          <w:i w:val="false"/>
          <w:color w:val="000000"/>
          <w:sz w:val="28"/>
        </w:rPr>
        <w:t>
      5) процесс 3 – выбор получателем услуги в ИС ГБД "Е-лицензирование", указанной в настоящем регламенте, вывод на экран формы запроса для оказания услуги и заполнение получателем формы (ввод данных) с учетом ее структуры и форматных требований, прикреплением к форме запроса необходимых документов в электронном виде;</w:t>
      </w:r>
      <w:r>
        <w:br/>
      </w:r>
      <w:r>
        <w:rPr>
          <w:rFonts w:ascii="Times New Roman"/>
          <w:b w:val="false"/>
          <w:i w:val="false"/>
          <w:color w:val="000000"/>
          <w:sz w:val="28"/>
        </w:rPr>
        <w:t>
      6) процесс 4 – оплата услуги на ПШЭП, а затем эта информация поступает в ИС ГБД "Е-лицензирование";</w:t>
      </w:r>
      <w:r>
        <w:br/>
      </w:r>
      <w:r>
        <w:rPr>
          <w:rFonts w:ascii="Times New Roman"/>
          <w:b w:val="false"/>
          <w:i w:val="false"/>
          <w:color w:val="000000"/>
          <w:sz w:val="28"/>
        </w:rPr>
        <w:t>
      7) условие 2 – проверка в ИС ГБД "Е-лицензирование" факта оплаты за оказание услуги;</w:t>
      </w:r>
      <w:r>
        <w:br/>
      </w:r>
      <w:r>
        <w:rPr>
          <w:rFonts w:ascii="Times New Roman"/>
          <w:b w:val="false"/>
          <w:i w:val="false"/>
          <w:color w:val="000000"/>
          <w:sz w:val="28"/>
        </w:rPr>
        <w:t>
      8) процесс 5 – формирование сообщения об отказе в запрашиваемой услуге, в связи с отсутствием оплаты за оказание услуги в ИС ГБД "Е-лицензирование";</w:t>
      </w:r>
      <w:r>
        <w:br/>
      </w:r>
      <w:r>
        <w:rPr>
          <w:rFonts w:ascii="Times New Roman"/>
          <w:b w:val="false"/>
          <w:i w:val="false"/>
          <w:color w:val="000000"/>
          <w:sz w:val="28"/>
        </w:rPr>
        <w:t>
      9) процесс 6 – выбор получателем регистрационного свидетельства ЭЦП для удостоверения (подписания) запроса;</w:t>
      </w:r>
      <w:r>
        <w:br/>
      </w:r>
      <w:r>
        <w:rPr>
          <w:rFonts w:ascii="Times New Roman"/>
          <w:b w:val="false"/>
          <w:i w:val="false"/>
          <w:color w:val="000000"/>
          <w:sz w:val="28"/>
        </w:rPr>
        <w:t>
      10) условие 3 – проверка на ПЭП срока действия регистрационного свидетельства ЭЦП и отсутствия в списке отозванных (аннулированных) регистрационных свидетельств, а также соответствия идентификационных данных между ИИН/БИН, указанным в запросе, и ИИН/БИН указанным в регистрационном свидетельстве ЭЦП;</w:t>
      </w:r>
      <w:r>
        <w:br/>
      </w:r>
      <w:r>
        <w:rPr>
          <w:rFonts w:ascii="Times New Roman"/>
          <w:b w:val="false"/>
          <w:i w:val="false"/>
          <w:color w:val="000000"/>
          <w:sz w:val="28"/>
        </w:rPr>
        <w:t>
      11) процесс 7 – формирование сообщения об отказе в запрашиваемой услуге в связи с неподтверждением подлинности ЭЦП получателя;</w:t>
      </w:r>
      <w:r>
        <w:br/>
      </w:r>
      <w:r>
        <w:rPr>
          <w:rFonts w:ascii="Times New Roman"/>
          <w:b w:val="false"/>
          <w:i w:val="false"/>
          <w:color w:val="000000"/>
          <w:sz w:val="28"/>
        </w:rPr>
        <w:t>
      12) процесс 8 – удостоверение (подписание) посредством ЭЦП получателя заполненной формы (введенных данных) запроса на оказание услуги;</w:t>
      </w:r>
      <w:r>
        <w:br/>
      </w:r>
      <w:r>
        <w:rPr>
          <w:rFonts w:ascii="Times New Roman"/>
          <w:b w:val="false"/>
          <w:i w:val="false"/>
          <w:color w:val="000000"/>
          <w:sz w:val="28"/>
        </w:rPr>
        <w:t>
      13) процесс 9 – регистрация электронного документа (запроса получателя) в ИС ГБД "Е-лицензирование" и обработка запроса в ИС ГБД "Е-лицензирование";</w:t>
      </w:r>
      <w:r>
        <w:br/>
      </w:r>
      <w:r>
        <w:rPr>
          <w:rFonts w:ascii="Times New Roman"/>
          <w:b w:val="false"/>
          <w:i w:val="false"/>
          <w:color w:val="000000"/>
          <w:sz w:val="28"/>
        </w:rPr>
        <w:t>
      14) условие 4 – проверка услугодателем соответствия получателя квалификационным требованиям и основаниям для выдачи лицензии;</w:t>
      </w:r>
      <w:r>
        <w:br/>
      </w:r>
      <w:r>
        <w:rPr>
          <w:rFonts w:ascii="Times New Roman"/>
          <w:b w:val="false"/>
          <w:i w:val="false"/>
          <w:color w:val="000000"/>
          <w:sz w:val="28"/>
        </w:rPr>
        <w:t>
      15) процесс 10 – формирование сообщения об отказе в запрашиваемой услуге в связи с имеющимися нарушениями в данных получателя в ИС ГБД "Е-лицензирование";</w:t>
      </w:r>
      <w:r>
        <w:br/>
      </w:r>
      <w:r>
        <w:rPr>
          <w:rFonts w:ascii="Times New Roman"/>
          <w:b w:val="false"/>
          <w:i w:val="false"/>
          <w:color w:val="000000"/>
          <w:sz w:val="28"/>
        </w:rPr>
        <w:t>
      16) процесс 11 – получение получателем результата услуги (электронная форма лицензии), сформированной ИС ГБД "Е-лицензирование". Электронный документ формируется с использованием ЭЦП руководителя услугодателя.</w:t>
      </w:r>
      <w:r>
        <w:br/>
      </w:r>
      <w:r>
        <w:rPr>
          <w:rFonts w:ascii="Times New Roman"/>
          <w:b w:val="false"/>
          <w:i w:val="false"/>
          <w:color w:val="000000"/>
          <w:sz w:val="28"/>
        </w:rPr>
        <w:t>
</w:t>
      </w:r>
      <w:r>
        <w:rPr>
          <w:rFonts w:ascii="Times New Roman"/>
          <w:b w:val="false"/>
          <w:i w:val="false"/>
          <w:color w:val="000000"/>
          <w:sz w:val="28"/>
        </w:rPr>
        <w:t>
      9. Пошаговые действия и решения услугодателя при оказании услуги через услугодателя приведены в диаграмме функционального взаимодействия (</w:t>
      </w:r>
      <w:r>
        <w:rPr>
          <w:rFonts w:ascii="Times New Roman"/>
          <w:b w:val="false"/>
          <w:i w:val="false"/>
          <w:color w:val="000000"/>
          <w:sz w:val="28"/>
        </w:rPr>
        <w:t>рисунок 2</w:t>
      </w:r>
      <w:r>
        <w:rPr>
          <w:rFonts w:ascii="Times New Roman"/>
          <w:b w:val="false"/>
          <w:i w:val="false"/>
          <w:color w:val="000000"/>
          <w:sz w:val="28"/>
        </w:rPr>
        <w:t>) согласно приложению 2 к настоящему регламенту:</w:t>
      </w:r>
      <w:r>
        <w:br/>
      </w:r>
      <w:r>
        <w:rPr>
          <w:rFonts w:ascii="Times New Roman"/>
          <w:b w:val="false"/>
          <w:i w:val="false"/>
          <w:color w:val="000000"/>
          <w:sz w:val="28"/>
        </w:rPr>
        <w:t>
      1) процесс 1 – ввод сотрудником услугодателя логина и пароля (процесс авторизации) в ИС ГБД "Е-лицензирование" для оказания услуги;</w:t>
      </w:r>
      <w:r>
        <w:br/>
      </w:r>
      <w:r>
        <w:rPr>
          <w:rFonts w:ascii="Times New Roman"/>
          <w:b w:val="false"/>
          <w:i w:val="false"/>
          <w:color w:val="000000"/>
          <w:sz w:val="28"/>
        </w:rPr>
        <w:t>
      2) условие 1 – проверка в ИС ГБД "Е-лицензирование" подлинности данных о зарегистрированном сотруднике услугодателя через логин и пароль;</w:t>
      </w:r>
      <w:r>
        <w:br/>
      </w:r>
      <w:r>
        <w:rPr>
          <w:rFonts w:ascii="Times New Roman"/>
          <w:b w:val="false"/>
          <w:i w:val="false"/>
          <w:color w:val="000000"/>
          <w:sz w:val="28"/>
        </w:rPr>
        <w:t>
      3) процесс 2 – формирование ИС ГБД "Е-лицензирование" сообщения об отказе в авторизации в связи с имеющимися нарушениями в данных сотрудника услугодателя;</w:t>
      </w:r>
      <w:r>
        <w:br/>
      </w:r>
      <w:r>
        <w:rPr>
          <w:rFonts w:ascii="Times New Roman"/>
          <w:b w:val="false"/>
          <w:i w:val="false"/>
          <w:color w:val="000000"/>
          <w:sz w:val="28"/>
        </w:rPr>
        <w:t>
      4) процесс 3 – выбор сотрудником услугодателя услуги, указанной в настоящем регламенте, вывод на экран формы запроса для оказания услуги и ввод сотрудником услугодателя данных получателя, а также данных по доверенности представителя получателя (при нотариально удостоверенной доверенности, при ином удостоверении доверенности - данные доверенности не заполняются);</w:t>
      </w:r>
      <w:r>
        <w:br/>
      </w:r>
      <w:r>
        <w:rPr>
          <w:rFonts w:ascii="Times New Roman"/>
          <w:b w:val="false"/>
          <w:i w:val="false"/>
          <w:color w:val="000000"/>
          <w:sz w:val="28"/>
        </w:rPr>
        <w:t>
      5) процесс 4 – направление запроса через ШЭП в ГБД ФЛ/ГБД ЮЛ о данных получателя, а также в ЕНИС – о данных доверенности представителя получателя;</w:t>
      </w:r>
      <w:r>
        <w:br/>
      </w:r>
      <w:r>
        <w:rPr>
          <w:rFonts w:ascii="Times New Roman"/>
          <w:b w:val="false"/>
          <w:i w:val="false"/>
          <w:color w:val="000000"/>
          <w:sz w:val="28"/>
        </w:rPr>
        <w:t>
      6) условие 2 – проверка наличия данных получателя в ГБД ФЛ/ГБД ЮЛ, данных доверенности в ЕНИС;</w:t>
      </w:r>
      <w:r>
        <w:br/>
      </w:r>
      <w:r>
        <w:rPr>
          <w:rFonts w:ascii="Times New Roman"/>
          <w:b w:val="false"/>
          <w:i w:val="false"/>
          <w:color w:val="000000"/>
          <w:sz w:val="28"/>
        </w:rPr>
        <w:t>
      7) процесс 5 – формирование сообщения о невозможности получения данных в связи с отсутствием данных получателя в ГБД ФЛ/ГБД ЮЛ, данных доверенности в ЕНИС;</w:t>
      </w:r>
      <w:r>
        <w:br/>
      </w:r>
      <w:r>
        <w:rPr>
          <w:rFonts w:ascii="Times New Roman"/>
          <w:b w:val="false"/>
          <w:i w:val="false"/>
          <w:color w:val="000000"/>
          <w:sz w:val="28"/>
        </w:rPr>
        <w:t>
      8) процесс 6 – заполнение формы запроса в части отметки о наличии документов в бумажной форме и сканирование сотрудником услугодателя необходимых документов, предоставленных получателем, и прикрепление их к форме запроса;</w:t>
      </w:r>
      <w:r>
        <w:br/>
      </w:r>
      <w:r>
        <w:rPr>
          <w:rFonts w:ascii="Times New Roman"/>
          <w:b w:val="false"/>
          <w:i w:val="false"/>
          <w:color w:val="000000"/>
          <w:sz w:val="28"/>
        </w:rPr>
        <w:t>
      9) процесс 7 – регистрация запроса в ИС ГБД "Е-лицензирование" и обработка услуги в ИС ГБД "Е-лицензирование";</w:t>
      </w:r>
      <w:r>
        <w:br/>
      </w:r>
      <w:r>
        <w:rPr>
          <w:rFonts w:ascii="Times New Roman"/>
          <w:b w:val="false"/>
          <w:i w:val="false"/>
          <w:color w:val="000000"/>
          <w:sz w:val="28"/>
        </w:rPr>
        <w:t>
      10) условие 3 – проверка услугодателем соответствия получателя квалификационным требованиям и основаниям для выдачи лицензии;</w:t>
      </w:r>
      <w:r>
        <w:br/>
      </w:r>
      <w:r>
        <w:rPr>
          <w:rFonts w:ascii="Times New Roman"/>
          <w:b w:val="false"/>
          <w:i w:val="false"/>
          <w:color w:val="000000"/>
          <w:sz w:val="28"/>
        </w:rPr>
        <w:t>
      11) процесс 8 – формирование сообщения об отказе в запрашиваемой услуге в связи с имеющимися нарушениями в данных получателя в ИС ГБД "Е-лицензирование";</w:t>
      </w:r>
      <w:r>
        <w:br/>
      </w:r>
      <w:r>
        <w:rPr>
          <w:rFonts w:ascii="Times New Roman"/>
          <w:b w:val="false"/>
          <w:i w:val="false"/>
          <w:color w:val="000000"/>
          <w:sz w:val="28"/>
        </w:rPr>
        <w:t>
      12) процесс 9 – получение результата услуги получателем (электронная форма лицензии), сформированной ИС ГБД "Е-лицензирование". Электронный документ формируется с использованием ЭЦП руководителя услугодателя.</w:t>
      </w:r>
      <w:r>
        <w:br/>
      </w:r>
      <w:r>
        <w:rPr>
          <w:rFonts w:ascii="Times New Roman"/>
          <w:b w:val="false"/>
          <w:i w:val="false"/>
          <w:color w:val="000000"/>
          <w:sz w:val="28"/>
        </w:rPr>
        <w:t>
</w:t>
      </w:r>
      <w:r>
        <w:rPr>
          <w:rFonts w:ascii="Times New Roman"/>
          <w:b w:val="false"/>
          <w:i w:val="false"/>
          <w:color w:val="000000"/>
          <w:sz w:val="28"/>
        </w:rPr>
        <w:t>
      10. Пошаговые действия и решения услугодателя при оказании услуги через центр приведены в диаграмме функционального взаимодействия (</w:t>
      </w:r>
      <w:r>
        <w:rPr>
          <w:rFonts w:ascii="Times New Roman"/>
          <w:b w:val="false"/>
          <w:i w:val="false"/>
          <w:color w:val="000000"/>
          <w:sz w:val="28"/>
        </w:rPr>
        <w:t>рисунок 3</w:t>
      </w:r>
      <w:r>
        <w:rPr>
          <w:rFonts w:ascii="Times New Roman"/>
          <w:b w:val="false"/>
          <w:i w:val="false"/>
          <w:color w:val="000000"/>
          <w:sz w:val="28"/>
        </w:rPr>
        <w:t>) согласно приложению 2 к настоящему регламенту:</w:t>
      </w:r>
      <w:r>
        <w:br/>
      </w:r>
      <w:r>
        <w:rPr>
          <w:rFonts w:ascii="Times New Roman"/>
          <w:b w:val="false"/>
          <w:i w:val="false"/>
          <w:color w:val="000000"/>
          <w:sz w:val="28"/>
        </w:rPr>
        <w:t>
      1) процесс 1 – ввод работником центра в ИС ГБД "Е-лицензирование" логина и пароля (процесс авторизации) для оказания услуги;</w:t>
      </w:r>
      <w:r>
        <w:br/>
      </w:r>
      <w:r>
        <w:rPr>
          <w:rFonts w:ascii="Times New Roman"/>
          <w:b w:val="false"/>
          <w:i w:val="false"/>
          <w:color w:val="000000"/>
          <w:sz w:val="28"/>
        </w:rPr>
        <w:t>
      2) процесс 2 – выбор работником центра услуги, указанной в настоящем регламенте, вывод на экран формы запроса для оказания услуги и ввод работником центра данных получателя;</w:t>
      </w:r>
      <w:r>
        <w:br/>
      </w:r>
      <w:r>
        <w:rPr>
          <w:rFonts w:ascii="Times New Roman"/>
          <w:b w:val="false"/>
          <w:i w:val="false"/>
          <w:color w:val="000000"/>
          <w:sz w:val="28"/>
        </w:rPr>
        <w:t>
      3) процесс 3 – направление запроса через ШЭП в ГБД ФЛ/ГБД ЮЛ о данных получателя;</w:t>
      </w:r>
      <w:r>
        <w:br/>
      </w:r>
      <w:r>
        <w:rPr>
          <w:rFonts w:ascii="Times New Roman"/>
          <w:b w:val="false"/>
          <w:i w:val="false"/>
          <w:color w:val="000000"/>
          <w:sz w:val="28"/>
        </w:rPr>
        <w:t>
      4) условие 1 – проверка наличия данных получателя в ГБД ФЛ/ГБД ЮЛ;</w:t>
      </w:r>
      <w:r>
        <w:br/>
      </w:r>
      <w:r>
        <w:rPr>
          <w:rFonts w:ascii="Times New Roman"/>
          <w:b w:val="false"/>
          <w:i w:val="false"/>
          <w:color w:val="000000"/>
          <w:sz w:val="28"/>
        </w:rPr>
        <w:t>
      5) процесс 4 – формирование сообщения о невозможности получения данных в связи с отсутствием данных получателя в ГБД ФЛ/ГБД ЮЛ;</w:t>
      </w:r>
      <w:r>
        <w:br/>
      </w:r>
      <w:r>
        <w:rPr>
          <w:rFonts w:ascii="Times New Roman"/>
          <w:b w:val="false"/>
          <w:i w:val="false"/>
          <w:color w:val="000000"/>
          <w:sz w:val="28"/>
        </w:rPr>
        <w:t>
      6) процесс 5 – заполнение работником центра формы запроса в части отметки о наличии документов в бумажной форме и сканирование документов, предоставленных получателем, прикрепление их к форме запроса и удостоверение посредством ЭЦП заполненной формы (введенных данных) запроса на оказание услуги;</w:t>
      </w:r>
      <w:r>
        <w:br/>
      </w:r>
      <w:r>
        <w:rPr>
          <w:rFonts w:ascii="Times New Roman"/>
          <w:b w:val="false"/>
          <w:i w:val="false"/>
          <w:color w:val="000000"/>
          <w:sz w:val="28"/>
        </w:rPr>
        <w:t>
      7) процесс 6 - направление электронного документа (запроса получателя), удостоверенного (подписанного) ЭЦП работника центра через ШЭП в ИС ГБД "Е-лицензирование";</w:t>
      </w:r>
      <w:r>
        <w:br/>
      </w:r>
      <w:r>
        <w:rPr>
          <w:rFonts w:ascii="Times New Roman"/>
          <w:b w:val="false"/>
          <w:i w:val="false"/>
          <w:color w:val="000000"/>
          <w:sz w:val="28"/>
        </w:rPr>
        <w:t>
      8) процесс 7 – регистрация электронного документа в ИС ГБД "Е-лицензирование";</w:t>
      </w:r>
      <w:r>
        <w:br/>
      </w:r>
      <w:r>
        <w:rPr>
          <w:rFonts w:ascii="Times New Roman"/>
          <w:b w:val="false"/>
          <w:i w:val="false"/>
          <w:color w:val="000000"/>
          <w:sz w:val="28"/>
        </w:rPr>
        <w:t>
      9) условие 2 – проверка (обработка) услугодателем соответствия приложенных получателем документов указанных в стандарте для оказания услуги;</w:t>
      </w:r>
      <w:r>
        <w:br/>
      </w:r>
      <w:r>
        <w:rPr>
          <w:rFonts w:ascii="Times New Roman"/>
          <w:b w:val="false"/>
          <w:i w:val="false"/>
          <w:color w:val="000000"/>
          <w:sz w:val="28"/>
        </w:rPr>
        <w:t>
      10) процесс 8 – формирование сообщения об отказе в запрашиваемой услуге в связи с имеющимися нарушениями в документах получателя в ИС ГБД "Е-лицензирование";</w:t>
      </w:r>
      <w:r>
        <w:br/>
      </w:r>
      <w:r>
        <w:rPr>
          <w:rFonts w:ascii="Times New Roman"/>
          <w:b w:val="false"/>
          <w:i w:val="false"/>
          <w:color w:val="000000"/>
          <w:sz w:val="28"/>
        </w:rPr>
        <w:t>
      11) процесс 9 – получение получателем через работника центра результата услуги (электронная форма лицензии) сформированной ИС ГБД "Е-лицензирование".</w:t>
      </w:r>
      <w:r>
        <w:br/>
      </w:r>
      <w:r>
        <w:rPr>
          <w:rFonts w:ascii="Times New Roman"/>
          <w:b w:val="false"/>
          <w:i w:val="false"/>
          <w:color w:val="000000"/>
          <w:sz w:val="28"/>
        </w:rPr>
        <w:t>
</w:t>
      </w:r>
      <w:r>
        <w:rPr>
          <w:rFonts w:ascii="Times New Roman"/>
          <w:b w:val="false"/>
          <w:i w:val="false"/>
          <w:color w:val="000000"/>
          <w:sz w:val="28"/>
        </w:rPr>
        <w:t>
      11. Экранные формы заполнения запроса и ответа на услугу приведены на веб-портале "электронного правительства": www.egov.kz или веб-портале "Е-лицензирование": www.elicense.kz</w:t>
      </w:r>
      <w:r>
        <w:rPr>
          <w:rFonts w:ascii="Times New Roman"/>
          <w:b/>
          <w:i w:val="false"/>
          <w:color w:val="000000"/>
          <w:sz w:val="28"/>
        </w:rPr>
        <w:t>.</w:t>
      </w:r>
      <w:r>
        <w:br/>
      </w:r>
      <w:r>
        <w:rPr>
          <w:rFonts w:ascii="Times New Roman"/>
          <w:b w:val="false"/>
          <w:i w:val="false"/>
          <w:color w:val="000000"/>
          <w:sz w:val="28"/>
        </w:rPr>
        <w:t>
</w:t>
      </w:r>
      <w:r>
        <w:rPr>
          <w:rFonts w:ascii="Times New Roman"/>
          <w:b w:val="false"/>
          <w:i w:val="false"/>
          <w:color w:val="000000"/>
          <w:sz w:val="28"/>
        </w:rPr>
        <w:t>
      12. Способ проверки получателем статуса исполнения запроса по услуге: на ПЭП в разделе "История получения услуг", а также при обращении в центр или услугодателю.</w:t>
      </w:r>
      <w:r>
        <w:br/>
      </w:r>
      <w:r>
        <w:rPr>
          <w:rFonts w:ascii="Times New Roman"/>
          <w:b w:val="false"/>
          <w:i w:val="false"/>
          <w:color w:val="000000"/>
          <w:sz w:val="28"/>
        </w:rPr>
        <w:t>
</w:t>
      </w:r>
      <w:r>
        <w:rPr>
          <w:rFonts w:ascii="Times New Roman"/>
          <w:b w:val="false"/>
          <w:i w:val="false"/>
          <w:color w:val="000000"/>
          <w:sz w:val="28"/>
        </w:rPr>
        <w:t>
      13. Необходимую информацию и консультацию по оказанию услуги можно получить по телефону саll–центра: (1414), а также у услугодателя по телефону 8 (7242) 23-51-78.</w:t>
      </w:r>
    </w:p>
    <w:bookmarkEnd w:id="196"/>
    <w:bookmarkStart w:name="z440" w:id="197"/>
    <w:p>
      <w:pPr>
        <w:spacing w:after="0"/>
        <w:ind w:left="0"/>
        <w:jc w:val="left"/>
      </w:pPr>
      <w:r>
        <w:rPr>
          <w:rFonts w:ascii="Times New Roman"/>
          <w:b/>
          <w:i w:val="false"/>
          <w:color w:val="000000"/>
        </w:rPr>
        <w:t xml:space="preserve">        
3. Описание порядка взаимодействия в процессе оказания электронной государственной услуги</w:t>
      </w:r>
    </w:p>
    <w:bookmarkEnd w:id="197"/>
    <w:bookmarkStart w:name="z441" w:id="198"/>
    <w:p>
      <w:pPr>
        <w:spacing w:after="0"/>
        <w:ind w:left="0"/>
        <w:jc w:val="both"/>
      </w:pPr>
      <w:r>
        <w:rPr>
          <w:rFonts w:ascii="Times New Roman"/>
          <w:b w:val="false"/>
          <w:i w:val="false"/>
          <w:color w:val="000000"/>
          <w:sz w:val="28"/>
        </w:rPr>
        <w:t>
      14. Перечень структурных подразделений государственных органов, государственных учреждений или иных организаций (структурно-функциональных единиц – далее СФЕ), которые участвуют в процессе оказания услуги:</w:t>
      </w:r>
      <w:r>
        <w:br/>
      </w:r>
      <w:r>
        <w:rPr>
          <w:rFonts w:ascii="Times New Roman"/>
          <w:b w:val="false"/>
          <w:i w:val="false"/>
          <w:color w:val="000000"/>
          <w:sz w:val="28"/>
        </w:rPr>
        <w:t>
      ПЭП;</w:t>
      </w:r>
      <w:r>
        <w:br/>
      </w:r>
      <w:r>
        <w:rPr>
          <w:rFonts w:ascii="Times New Roman"/>
          <w:b w:val="false"/>
          <w:i w:val="false"/>
          <w:color w:val="000000"/>
          <w:sz w:val="28"/>
        </w:rPr>
        <w:t>
      ШЭП;</w:t>
      </w:r>
      <w:r>
        <w:br/>
      </w:r>
      <w:r>
        <w:rPr>
          <w:rFonts w:ascii="Times New Roman"/>
          <w:b w:val="false"/>
          <w:i w:val="false"/>
          <w:color w:val="000000"/>
          <w:sz w:val="28"/>
        </w:rPr>
        <w:t>
      ПШЭП;</w:t>
      </w:r>
      <w:r>
        <w:br/>
      </w:r>
      <w:r>
        <w:rPr>
          <w:rFonts w:ascii="Times New Roman"/>
          <w:b w:val="false"/>
          <w:i w:val="false"/>
          <w:color w:val="000000"/>
          <w:sz w:val="28"/>
        </w:rPr>
        <w:t>
      ИС ГБД "Е-лицензирование";</w:t>
      </w:r>
      <w:r>
        <w:br/>
      </w:r>
      <w:r>
        <w:rPr>
          <w:rFonts w:ascii="Times New Roman"/>
          <w:b w:val="false"/>
          <w:i w:val="false"/>
          <w:color w:val="000000"/>
          <w:sz w:val="28"/>
        </w:rPr>
        <w:t>
      ГБД ЮЛ;</w:t>
      </w:r>
      <w:r>
        <w:br/>
      </w:r>
      <w:r>
        <w:rPr>
          <w:rFonts w:ascii="Times New Roman"/>
          <w:b w:val="false"/>
          <w:i w:val="false"/>
          <w:color w:val="000000"/>
          <w:sz w:val="28"/>
        </w:rPr>
        <w:t>
      ГБД ФЛ;</w:t>
      </w:r>
      <w:r>
        <w:br/>
      </w:r>
      <w:r>
        <w:rPr>
          <w:rFonts w:ascii="Times New Roman"/>
          <w:b w:val="false"/>
          <w:i w:val="false"/>
          <w:color w:val="000000"/>
          <w:sz w:val="28"/>
        </w:rPr>
        <w:t>
      работник центра;</w:t>
      </w:r>
      <w:r>
        <w:br/>
      </w:r>
      <w:r>
        <w:rPr>
          <w:rFonts w:ascii="Times New Roman"/>
          <w:b w:val="false"/>
          <w:i w:val="false"/>
          <w:color w:val="000000"/>
          <w:sz w:val="28"/>
        </w:rPr>
        <w:t>
      ЕНИС;</w:t>
      </w:r>
      <w:r>
        <w:br/>
      </w:r>
      <w:r>
        <w:rPr>
          <w:rFonts w:ascii="Times New Roman"/>
          <w:b w:val="false"/>
          <w:i w:val="false"/>
          <w:color w:val="000000"/>
          <w:sz w:val="28"/>
        </w:rPr>
        <w:t>
      АРМ ИСЦОН;</w:t>
      </w:r>
      <w:r>
        <w:br/>
      </w:r>
      <w:r>
        <w:rPr>
          <w:rFonts w:ascii="Times New Roman"/>
          <w:b w:val="false"/>
          <w:i w:val="false"/>
          <w:color w:val="000000"/>
          <w:sz w:val="28"/>
        </w:rPr>
        <w:t>
      услугодатель.</w:t>
      </w:r>
      <w:r>
        <w:br/>
      </w:r>
      <w:r>
        <w:rPr>
          <w:rFonts w:ascii="Times New Roman"/>
          <w:b w:val="false"/>
          <w:i w:val="false"/>
          <w:color w:val="000000"/>
          <w:sz w:val="28"/>
        </w:rPr>
        <w:t>
</w:t>
      </w:r>
      <w:r>
        <w:rPr>
          <w:rFonts w:ascii="Times New Roman"/>
          <w:b w:val="false"/>
          <w:i w:val="false"/>
          <w:color w:val="000000"/>
          <w:sz w:val="28"/>
        </w:rPr>
        <w:t>
      15. Для получения услуги получатель предоставляет документы, предусмотренные </w:t>
      </w:r>
      <w:r>
        <w:rPr>
          <w:rFonts w:ascii="Times New Roman"/>
          <w:b w:val="false"/>
          <w:i w:val="false"/>
          <w:color w:val="000000"/>
          <w:sz w:val="28"/>
        </w:rPr>
        <w:t>пунктом 11</w:t>
      </w:r>
      <w:r>
        <w:rPr>
          <w:rFonts w:ascii="Times New Roman"/>
          <w:b w:val="false"/>
          <w:i w:val="false"/>
          <w:color w:val="000000"/>
          <w:sz w:val="28"/>
        </w:rPr>
        <w:t xml:space="preserve"> стандарта.</w:t>
      </w:r>
      <w:r>
        <w:br/>
      </w:r>
      <w:r>
        <w:rPr>
          <w:rFonts w:ascii="Times New Roman"/>
          <w:b w:val="false"/>
          <w:i w:val="false"/>
          <w:color w:val="000000"/>
          <w:sz w:val="28"/>
        </w:rPr>
        <w:t>
</w:t>
      </w:r>
      <w:r>
        <w:rPr>
          <w:rFonts w:ascii="Times New Roman"/>
          <w:b w:val="false"/>
          <w:i w:val="false"/>
          <w:color w:val="000000"/>
          <w:sz w:val="28"/>
        </w:rPr>
        <w:t>
      16. После предоставления соответствующих документов получателю:</w:t>
      </w:r>
      <w:r>
        <w:br/>
      </w:r>
      <w:r>
        <w:rPr>
          <w:rFonts w:ascii="Times New Roman"/>
          <w:b w:val="false"/>
          <w:i w:val="false"/>
          <w:color w:val="000000"/>
          <w:sz w:val="28"/>
        </w:rPr>
        <w:t>
      1) при приеме документов через услугодателя выдается расписка о приеме соответствующих документов с указанием:</w:t>
      </w:r>
      <w:r>
        <w:br/>
      </w:r>
      <w:r>
        <w:rPr>
          <w:rFonts w:ascii="Times New Roman"/>
          <w:b w:val="false"/>
          <w:i w:val="false"/>
          <w:color w:val="000000"/>
          <w:sz w:val="28"/>
        </w:rPr>
        <w:t>
      номера и даты приема заявления;</w:t>
      </w:r>
      <w:r>
        <w:br/>
      </w:r>
      <w:r>
        <w:rPr>
          <w:rFonts w:ascii="Times New Roman"/>
          <w:b w:val="false"/>
          <w:i w:val="false"/>
          <w:color w:val="000000"/>
          <w:sz w:val="28"/>
        </w:rPr>
        <w:t>
      вида запрашиваемой государственной услуги;</w:t>
      </w:r>
      <w:r>
        <w:br/>
      </w:r>
      <w:r>
        <w:rPr>
          <w:rFonts w:ascii="Times New Roman"/>
          <w:b w:val="false"/>
          <w:i w:val="false"/>
          <w:color w:val="000000"/>
          <w:sz w:val="28"/>
        </w:rPr>
        <w:t>
      количества приложенных документов к заявлению;</w:t>
      </w:r>
      <w:r>
        <w:br/>
      </w:r>
      <w:r>
        <w:rPr>
          <w:rFonts w:ascii="Times New Roman"/>
          <w:b w:val="false"/>
          <w:i w:val="false"/>
          <w:color w:val="000000"/>
          <w:sz w:val="28"/>
        </w:rPr>
        <w:t>
      фамилии, имени, отчества сотрудника канцелярии, принявшего документы.</w:t>
      </w:r>
      <w:r>
        <w:br/>
      </w:r>
      <w:r>
        <w:rPr>
          <w:rFonts w:ascii="Times New Roman"/>
          <w:b w:val="false"/>
          <w:i w:val="false"/>
          <w:color w:val="000000"/>
          <w:sz w:val="28"/>
        </w:rPr>
        <w:t>
      2) при приеме документов через центр выдается расписка о приеме соответствующих документов с указанием:</w:t>
      </w:r>
      <w:r>
        <w:br/>
      </w:r>
      <w:r>
        <w:rPr>
          <w:rFonts w:ascii="Times New Roman"/>
          <w:b w:val="false"/>
          <w:i w:val="false"/>
          <w:color w:val="000000"/>
          <w:sz w:val="28"/>
        </w:rPr>
        <w:t>
      номера и даты приема запроса;</w:t>
      </w:r>
      <w:r>
        <w:br/>
      </w:r>
      <w:r>
        <w:rPr>
          <w:rFonts w:ascii="Times New Roman"/>
          <w:b w:val="false"/>
          <w:i w:val="false"/>
          <w:color w:val="000000"/>
          <w:sz w:val="28"/>
        </w:rPr>
        <w:t>
      вида запрашиваемой государственной услуги;</w:t>
      </w:r>
      <w:r>
        <w:br/>
      </w:r>
      <w:r>
        <w:rPr>
          <w:rFonts w:ascii="Times New Roman"/>
          <w:b w:val="false"/>
          <w:i w:val="false"/>
          <w:color w:val="000000"/>
          <w:sz w:val="28"/>
        </w:rPr>
        <w:t>
      количества и название приложенных документов;</w:t>
      </w:r>
      <w:r>
        <w:br/>
      </w:r>
      <w:r>
        <w:rPr>
          <w:rFonts w:ascii="Times New Roman"/>
          <w:b w:val="false"/>
          <w:i w:val="false"/>
          <w:color w:val="000000"/>
          <w:sz w:val="28"/>
        </w:rPr>
        <w:t>
      даты (времени) и места выдачи документов;</w:t>
      </w:r>
      <w:r>
        <w:br/>
      </w:r>
      <w:r>
        <w:rPr>
          <w:rFonts w:ascii="Times New Roman"/>
          <w:b w:val="false"/>
          <w:i w:val="false"/>
          <w:color w:val="000000"/>
          <w:sz w:val="28"/>
        </w:rPr>
        <w:t>
      фамилии, имени, отчества работника центра, принявшего заявление на оформление документов;</w:t>
      </w:r>
      <w:r>
        <w:br/>
      </w:r>
      <w:r>
        <w:rPr>
          <w:rFonts w:ascii="Times New Roman"/>
          <w:b w:val="false"/>
          <w:i w:val="false"/>
          <w:color w:val="000000"/>
          <w:sz w:val="28"/>
        </w:rPr>
        <w:t>
      фамилии, имени, отчества получателя государственной услуги, фамилии, имени, отчества уполномоченного представителя, и их контактных телефонов.</w:t>
      </w:r>
      <w:r>
        <w:br/>
      </w:r>
      <w:r>
        <w:rPr>
          <w:rFonts w:ascii="Times New Roman"/>
          <w:b w:val="false"/>
          <w:i w:val="false"/>
          <w:color w:val="000000"/>
          <w:sz w:val="28"/>
        </w:rPr>
        <w:t>
      3) при обращении через портал получателю в "личный кабинет" на портале направляется уведомление-отчет о принятии запроса для предоставления государственной услуги с указанием даты и времени получения результата государственной услуги получателем.</w:t>
      </w:r>
      <w:r>
        <w:br/>
      </w:r>
      <w:r>
        <w:rPr>
          <w:rFonts w:ascii="Times New Roman"/>
          <w:b w:val="false"/>
          <w:i w:val="false"/>
          <w:color w:val="000000"/>
          <w:sz w:val="28"/>
        </w:rPr>
        <w:t>
</w:t>
      </w:r>
      <w:r>
        <w:rPr>
          <w:rFonts w:ascii="Times New Roman"/>
          <w:b w:val="false"/>
          <w:i w:val="false"/>
          <w:color w:val="000000"/>
          <w:sz w:val="28"/>
        </w:rPr>
        <w:t>
      17. Текстовое табличное последовательности действий СФЕ (процедур, функций, операций) приведены в </w:t>
      </w:r>
      <w:r>
        <w:rPr>
          <w:rFonts w:ascii="Times New Roman"/>
          <w:b w:val="false"/>
          <w:i w:val="false"/>
          <w:color w:val="000000"/>
          <w:sz w:val="28"/>
        </w:rPr>
        <w:t>приложении 1</w:t>
      </w:r>
      <w:r>
        <w:rPr>
          <w:rFonts w:ascii="Times New Roman"/>
          <w:b w:val="false"/>
          <w:i w:val="false"/>
          <w:color w:val="000000"/>
          <w:sz w:val="28"/>
        </w:rPr>
        <w:t xml:space="preserve"> к настоящему регламенту с указанием срока выполнения каждого действия.</w:t>
      </w:r>
      <w:r>
        <w:br/>
      </w:r>
      <w:r>
        <w:rPr>
          <w:rFonts w:ascii="Times New Roman"/>
          <w:b w:val="false"/>
          <w:i w:val="false"/>
          <w:color w:val="000000"/>
          <w:sz w:val="28"/>
        </w:rPr>
        <w:t>
      18. Диаграмма функционального взаимодействия (рисунок </w:t>
      </w:r>
      <w:r>
        <w:rPr>
          <w:rFonts w:ascii="Times New Roman"/>
          <w:b w:val="false"/>
          <w:i w:val="false"/>
          <w:color w:val="000000"/>
          <w:sz w:val="28"/>
        </w:rPr>
        <w:t>1</w:t>
      </w:r>
      <w:r>
        <w:rPr>
          <w:rFonts w:ascii="Times New Roman"/>
          <w:b w:val="false"/>
          <w:i w:val="false"/>
          <w:color w:val="000000"/>
          <w:sz w:val="28"/>
        </w:rPr>
        <w:t>, </w:t>
      </w:r>
      <w:r>
        <w:rPr>
          <w:rFonts w:ascii="Times New Roman"/>
          <w:b w:val="false"/>
          <w:i w:val="false"/>
          <w:color w:val="000000"/>
          <w:sz w:val="28"/>
        </w:rPr>
        <w:t>2</w:t>
      </w:r>
      <w:r>
        <w:rPr>
          <w:rFonts w:ascii="Times New Roman"/>
          <w:b w:val="false"/>
          <w:i w:val="false"/>
          <w:color w:val="000000"/>
          <w:sz w:val="28"/>
        </w:rPr>
        <w:t>, </w:t>
      </w:r>
      <w:r>
        <w:rPr>
          <w:rFonts w:ascii="Times New Roman"/>
          <w:b w:val="false"/>
          <w:i w:val="false"/>
          <w:color w:val="000000"/>
          <w:sz w:val="28"/>
        </w:rPr>
        <w:t>3</w:t>
      </w:r>
      <w:r>
        <w:rPr>
          <w:rFonts w:ascii="Times New Roman"/>
          <w:b w:val="false"/>
          <w:i w:val="false"/>
          <w:color w:val="000000"/>
          <w:sz w:val="28"/>
        </w:rPr>
        <w:t>) приведена в </w:t>
      </w:r>
      <w:r>
        <w:rPr>
          <w:rFonts w:ascii="Times New Roman"/>
          <w:b w:val="false"/>
          <w:i w:val="false"/>
          <w:color w:val="000000"/>
          <w:sz w:val="28"/>
        </w:rPr>
        <w:t>приложении 2</w:t>
      </w:r>
      <w:r>
        <w:rPr>
          <w:rFonts w:ascii="Times New Roman"/>
          <w:b w:val="false"/>
          <w:i w:val="false"/>
          <w:color w:val="000000"/>
          <w:sz w:val="28"/>
        </w:rPr>
        <w:t xml:space="preserve"> к настоящему регламенту и отражают взаимосвязь между логической последовательностью действий (в процессе оказания услуги) СФЕ в соответствии с их описаниями</w:t>
      </w:r>
      <w:r>
        <w:rPr>
          <w:rFonts w:ascii="Times New Roman"/>
          <w:b/>
          <w:i w:val="false"/>
          <w:color w:val="000000"/>
          <w:sz w:val="28"/>
        </w:rPr>
        <w:t>.</w:t>
      </w:r>
      <w:r>
        <w:br/>
      </w:r>
      <w:r>
        <w:rPr>
          <w:rFonts w:ascii="Times New Roman"/>
          <w:b w:val="false"/>
          <w:i w:val="false"/>
          <w:color w:val="000000"/>
          <w:sz w:val="28"/>
        </w:rPr>
        <w:t>
</w:t>
      </w:r>
      <w:r>
        <w:rPr>
          <w:rFonts w:ascii="Times New Roman"/>
          <w:b w:val="false"/>
          <w:i w:val="false"/>
          <w:color w:val="000000"/>
          <w:sz w:val="28"/>
        </w:rPr>
        <w:t>
      19. Результаты оказания услуги получателям измеряются показателями качества и доступности в соответствии с </w:t>
      </w:r>
      <w:r>
        <w:rPr>
          <w:rFonts w:ascii="Times New Roman"/>
          <w:b w:val="false"/>
          <w:i w:val="false"/>
          <w:color w:val="000000"/>
          <w:sz w:val="28"/>
        </w:rPr>
        <w:t>приложением 3</w:t>
      </w:r>
      <w:r>
        <w:rPr>
          <w:rFonts w:ascii="Times New Roman"/>
          <w:b w:val="false"/>
          <w:i w:val="false"/>
          <w:color w:val="000000"/>
          <w:sz w:val="28"/>
        </w:rPr>
        <w:t xml:space="preserve"> к настоящему регламенту.</w:t>
      </w:r>
      <w:r>
        <w:br/>
      </w:r>
      <w:r>
        <w:rPr>
          <w:rFonts w:ascii="Times New Roman"/>
          <w:b w:val="false"/>
          <w:i w:val="false"/>
          <w:color w:val="000000"/>
          <w:sz w:val="28"/>
        </w:rPr>
        <w:t>
</w:t>
      </w:r>
      <w:r>
        <w:rPr>
          <w:rFonts w:ascii="Times New Roman"/>
          <w:b w:val="false"/>
          <w:i w:val="false"/>
          <w:color w:val="000000"/>
          <w:sz w:val="28"/>
        </w:rPr>
        <w:t>
      20. Требования, предъявляемые к процессу оказания электронной государственной услуги получателям:</w:t>
      </w:r>
      <w:r>
        <w:br/>
      </w:r>
      <w:r>
        <w:rPr>
          <w:rFonts w:ascii="Times New Roman"/>
          <w:b w:val="false"/>
          <w:i w:val="false"/>
          <w:color w:val="000000"/>
          <w:sz w:val="28"/>
        </w:rPr>
        <w:t>
      1) обеспечение сохранности, защиты и конфиденциальности информации, содержащейся в документах получателя;</w:t>
      </w:r>
      <w:r>
        <w:br/>
      </w:r>
      <w:r>
        <w:rPr>
          <w:rFonts w:ascii="Times New Roman"/>
          <w:b w:val="false"/>
          <w:i w:val="false"/>
          <w:color w:val="000000"/>
          <w:sz w:val="28"/>
        </w:rPr>
        <w:t xml:space="preserve">
      2) иные требования, необходимые для защиты прав получателя. </w:t>
      </w:r>
      <w:r>
        <w:br/>
      </w:r>
      <w:r>
        <w:rPr>
          <w:rFonts w:ascii="Times New Roman"/>
          <w:b w:val="false"/>
          <w:i w:val="false"/>
          <w:color w:val="000000"/>
          <w:sz w:val="28"/>
        </w:rPr>
        <w:t>
</w:t>
      </w:r>
      <w:r>
        <w:rPr>
          <w:rFonts w:ascii="Times New Roman"/>
          <w:b w:val="false"/>
          <w:i w:val="false"/>
          <w:color w:val="000000"/>
          <w:sz w:val="28"/>
        </w:rPr>
        <w:t>
      21. Обжалование действий (бездействий) по вопросам оказания услуги производится в соответствии с </w:t>
      </w:r>
      <w:r>
        <w:rPr>
          <w:rFonts w:ascii="Times New Roman"/>
          <w:b w:val="false"/>
          <w:i w:val="false"/>
          <w:color w:val="000000"/>
          <w:sz w:val="28"/>
        </w:rPr>
        <w:t>разделом 5</w:t>
      </w:r>
      <w:r>
        <w:rPr>
          <w:rFonts w:ascii="Times New Roman"/>
          <w:b w:val="false"/>
          <w:i w:val="false"/>
          <w:color w:val="000000"/>
          <w:sz w:val="28"/>
        </w:rPr>
        <w:t xml:space="preserve"> стандарта.</w:t>
      </w:r>
    </w:p>
    <w:bookmarkEnd w:id="198"/>
    <w:p>
      <w:pPr>
        <w:spacing w:after="0"/>
        <w:ind w:left="0"/>
        <w:jc w:val="both"/>
      </w:pPr>
      <w:r>
        <w:rPr>
          <w:rFonts w:ascii="Times New Roman"/>
          <w:b w:val="false"/>
          <w:i w:val="false"/>
          <w:color w:val="000000"/>
          <w:sz w:val="28"/>
        </w:rPr>
        <w:t>      Приложение 1</w:t>
      </w:r>
      <w:r>
        <w:br/>
      </w:r>
      <w:r>
        <w:rPr>
          <w:rFonts w:ascii="Times New Roman"/>
          <w:b w:val="false"/>
          <w:i w:val="false"/>
          <w:color w:val="000000"/>
          <w:sz w:val="28"/>
        </w:rPr>
        <w:t>
      к регламенту электронной государственной услуги</w:t>
      </w:r>
      <w:r>
        <w:br/>
      </w:r>
      <w:r>
        <w:rPr>
          <w:rFonts w:ascii="Times New Roman"/>
          <w:b w:val="false"/>
          <w:i w:val="false"/>
          <w:color w:val="000000"/>
          <w:sz w:val="28"/>
        </w:rPr>
        <w:t>
      "Выдача лицензии, переоформление, выдача дубликатов</w:t>
      </w:r>
      <w:r>
        <w:br/>
      </w:r>
      <w:r>
        <w:rPr>
          <w:rFonts w:ascii="Times New Roman"/>
          <w:b w:val="false"/>
          <w:i w:val="false"/>
          <w:color w:val="000000"/>
          <w:sz w:val="28"/>
        </w:rPr>
        <w:t>
      лицензии на медицинскую деятельность"</w:t>
      </w:r>
    </w:p>
    <w:bookmarkStart w:name="z448" w:id="199"/>
    <w:p>
      <w:pPr>
        <w:spacing w:after="0"/>
        <w:ind w:left="0"/>
        <w:jc w:val="left"/>
      </w:pPr>
      <w:r>
        <w:rPr>
          <w:rFonts w:ascii="Times New Roman"/>
          <w:b/>
          <w:i w:val="false"/>
          <w:color w:val="000000"/>
        </w:rPr>
        <w:t xml:space="preserve">        
Текстовое табличное описание последовательности действий СФЕ (процедур, функций, операций)</w:t>
      </w:r>
    </w:p>
    <w:bookmarkEnd w:id="199"/>
    <w:bookmarkStart w:name="z449" w:id="200"/>
    <w:p>
      <w:pPr>
        <w:spacing w:after="0"/>
        <w:ind w:left="0"/>
        <w:jc w:val="both"/>
      </w:pPr>
      <w:r>
        <w:rPr>
          <w:rFonts w:ascii="Times New Roman"/>
          <w:b w:val="false"/>
          <w:i w:val="false"/>
          <w:color w:val="000000"/>
          <w:sz w:val="28"/>
        </w:rPr>
        <w:t>
      </w:t>
      </w:r>
      <w:r>
        <w:rPr>
          <w:rFonts w:ascii="Times New Roman"/>
          <w:b/>
          <w:i w:val="false"/>
          <w:color w:val="000000"/>
          <w:sz w:val="28"/>
        </w:rPr>
        <w:t>Таблица 1. Описание действий через ПЭП</w:t>
      </w:r>
    </w:p>
    <w:bookmarkEnd w:id="200"/>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268"/>
        <w:gridCol w:w="1618"/>
        <w:gridCol w:w="2428"/>
        <w:gridCol w:w="2024"/>
        <w:gridCol w:w="2293"/>
        <w:gridCol w:w="2159"/>
        <w:gridCol w:w="2159"/>
      </w:tblGrid>
      <w:tr>
        <w:trPr>
          <w:trHeight w:val="585" w:hRule="atLeast"/>
        </w:trPr>
        <w:tc>
          <w:tcPr>
            <w:tcW w:w="2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w:t>
            </w:r>
          </w:p>
        </w:tc>
        <w:tc>
          <w:tcPr>
            <w:tcW w:w="16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Номер действия (хода, потока работ)</w:t>
            </w:r>
          </w:p>
        </w:tc>
        <w:tc>
          <w:tcPr>
            <w:tcW w:w="242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w:t>
            </w:r>
          </w:p>
        </w:tc>
        <w:tc>
          <w:tcPr>
            <w:tcW w:w="20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2</w:t>
            </w:r>
          </w:p>
        </w:tc>
        <w:tc>
          <w:tcPr>
            <w:tcW w:w="229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3</w:t>
            </w:r>
          </w:p>
        </w:tc>
        <w:tc>
          <w:tcPr>
            <w:tcW w:w="21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4</w:t>
            </w:r>
          </w:p>
        </w:tc>
        <w:tc>
          <w:tcPr>
            <w:tcW w:w="21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5</w:t>
            </w:r>
          </w:p>
        </w:tc>
      </w:tr>
      <w:tr>
        <w:trPr>
          <w:trHeight w:val="300" w:hRule="atLeast"/>
        </w:trPr>
        <w:tc>
          <w:tcPr>
            <w:tcW w:w="2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2</w:t>
            </w:r>
          </w:p>
        </w:tc>
        <w:tc>
          <w:tcPr>
            <w:tcW w:w="16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Наименование СФЕ</w:t>
            </w:r>
          </w:p>
        </w:tc>
        <w:tc>
          <w:tcPr>
            <w:tcW w:w="242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Получатель</w:t>
            </w:r>
          </w:p>
        </w:tc>
        <w:tc>
          <w:tcPr>
            <w:tcW w:w="20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ПЭП</w:t>
            </w:r>
          </w:p>
        </w:tc>
        <w:tc>
          <w:tcPr>
            <w:tcW w:w="229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Получатель</w:t>
            </w:r>
          </w:p>
        </w:tc>
        <w:tc>
          <w:tcPr>
            <w:tcW w:w="21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ПШЭП</w:t>
            </w:r>
          </w:p>
        </w:tc>
        <w:tc>
          <w:tcPr>
            <w:tcW w:w="21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ПЭП</w:t>
            </w:r>
          </w:p>
        </w:tc>
      </w:tr>
      <w:tr>
        <w:trPr>
          <w:trHeight w:val="690" w:hRule="atLeast"/>
        </w:trPr>
        <w:tc>
          <w:tcPr>
            <w:tcW w:w="2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3</w:t>
            </w:r>
          </w:p>
        </w:tc>
        <w:tc>
          <w:tcPr>
            <w:tcW w:w="16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Наименование</w:t>
            </w:r>
          </w:p>
          <w:p>
            <w:pPr>
              <w:spacing w:after="20"/>
              <w:ind w:left="20"/>
              <w:jc w:val="both"/>
            </w:pPr>
            <w:r>
              <w:rPr>
                <w:rFonts w:ascii="Times New Roman"/>
                <w:b w:val="false"/>
                <w:i w:val="false"/>
                <w:color w:val="000000"/>
                <w:sz w:val="20"/>
              </w:rPr>
              <w:t>действий (процесса, процедуры, операции) и их описание</w:t>
            </w:r>
          </w:p>
        </w:tc>
        <w:tc>
          <w:tcPr>
            <w:tcW w:w="242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Прикрепление в интернет-браузер компьютера получателя регистрационного свидетельства ЭЦП</w:t>
            </w:r>
          </w:p>
        </w:tc>
        <w:tc>
          <w:tcPr>
            <w:tcW w:w="20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Формирование сообщения об отказе в связи с имеющимися нарушениями в данных получателя</w:t>
            </w:r>
          </w:p>
        </w:tc>
        <w:tc>
          <w:tcPr>
            <w:tcW w:w="229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Выбор услуги и формирование данных запроса с прикреплением необходимых документов в электронном виде</w:t>
            </w:r>
          </w:p>
        </w:tc>
        <w:tc>
          <w:tcPr>
            <w:tcW w:w="21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Оплата услуги</w:t>
            </w:r>
          </w:p>
        </w:tc>
        <w:tc>
          <w:tcPr>
            <w:tcW w:w="21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Формирование сообщения об отказе в связи с отсутствием оплаты</w:t>
            </w:r>
          </w:p>
        </w:tc>
      </w:tr>
      <w:tr>
        <w:trPr>
          <w:trHeight w:val="780" w:hRule="atLeast"/>
        </w:trPr>
        <w:tc>
          <w:tcPr>
            <w:tcW w:w="2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4</w:t>
            </w:r>
          </w:p>
        </w:tc>
        <w:tc>
          <w:tcPr>
            <w:tcW w:w="16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Форма завершения (данные, документ организационно распорядительное решение)</w:t>
            </w:r>
          </w:p>
        </w:tc>
        <w:tc>
          <w:tcPr>
            <w:tcW w:w="242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Отображение уведомления об успешном формировании запроса</w:t>
            </w:r>
          </w:p>
        </w:tc>
        <w:tc>
          <w:tcPr>
            <w:tcW w:w="20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Формирование сообщения об отказе в запрашиваемой услуге</w:t>
            </w:r>
          </w:p>
        </w:tc>
        <w:tc>
          <w:tcPr>
            <w:tcW w:w="229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Отображение уведомления об успешном формировании запроса</w:t>
            </w:r>
          </w:p>
        </w:tc>
        <w:tc>
          <w:tcPr>
            <w:tcW w:w="21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Отображение уведомления об</w:t>
            </w:r>
          </w:p>
          <w:p>
            <w:pPr>
              <w:spacing w:after="20"/>
              <w:ind w:left="20"/>
              <w:jc w:val="both"/>
            </w:pPr>
            <w:r>
              <w:rPr>
                <w:rFonts w:ascii="Times New Roman"/>
                <w:b w:val="false"/>
                <w:i w:val="false"/>
                <w:color w:val="000000"/>
                <w:sz w:val="20"/>
              </w:rPr>
              <w:t>успешном завершении действия</w:t>
            </w:r>
          </w:p>
        </w:tc>
        <w:tc>
          <w:tcPr>
            <w:tcW w:w="21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Формирование сообщения об отказе в запрашиваемой услуге</w:t>
            </w:r>
          </w:p>
        </w:tc>
      </w:tr>
      <w:tr>
        <w:trPr>
          <w:trHeight w:val="705" w:hRule="atLeast"/>
        </w:trPr>
        <w:tc>
          <w:tcPr>
            <w:tcW w:w="2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5</w:t>
            </w:r>
          </w:p>
        </w:tc>
        <w:tc>
          <w:tcPr>
            <w:tcW w:w="16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Сроки исполнения</w:t>
            </w:r>
          </w:p>
        </w:tc>
        <w:tc>
          <w:tcPr>
            <w:tcW w:w="242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10 – 15 секунд</w:t>
            </w:r>
          </w:p>
        </w:tc>
        <w:tc>
          <w:tcPr>
            <w:tcW w:w="20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20 секунд</w:t>
            </w:r>
          </w:p>
        </w:tc>
        <w:tc>
          <w:tcPr>
            <w:tcW w:w="229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1,5 минуты</w:t>
            </w:r>
          </w:p>
        </w:tc>
        <w:tc>
          <w:tcPr>
            <w:tcW w:w="21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1,5</w:t>
            </w:r>
          </w:p>
          <w:p>
            <w:pPr>
              <w:spacing w:after="20"/>
              <w:ind w:left="20"/>
              <w:jc w:val="both"/>
            </w:pPr>
            <w:r>
              <w:rPr>
                <w:rFonts w:ascii="Times New Roman"/>
                <w:b w:val="false"/>
                <w:i w:val="false"/>
                <w:color w:val="000000"/>
                <w:sz w:val="20"/>
              </w:rPr>
              <w:t>минуты</w:t>
            </w:r>
          </w:p>
        </w:tc>
        <w:tc>
          <w:tcPr>
            <w:tcW w:w="21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20 секунд</w:t>
            </w:r>
          </w:p>
        </w:tc>
      </w:tr>
      <w:tr>
        <w:trPr>
          <w:trHeight w:val="930" w:hRule="atLeast"/>
        </w:trPr>
        <w:tc>
          <w:tcPr>
            <w:tcW w:w="2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6</w:t>
            </w:r>
          </w:p>
        </w:tc>
        <w:tc>
          <w:tcPr>
            <w:tcW w:w="16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Номер следующего действия</w:t>
            </w:r>
          </w:p>
        </w:tc>
        <w:tc>
          <w:tcPr>
            <w:tcW w:w="242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2 – если есть нарушения в данных получателя; 3 – если авторизация прошла успешно</w:t>
            </w:r>
          </w:p>
        </w:tc>
        <w:tc>
          <w:tcPr>
            <w:tcW w:w="20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w:t>
            </w:r>
          </w:p>
        </w:tc>
        <w:tc>
          <w:tcPr>
            <w:tcW w:w="229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4</w:t>
            </w:r>
          </w:p>
        </w:tc>
        <w:tc>
          <w:tcPr>
            <w:tcW w:w="21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5 – если не оплатил, 6 – если оплатил</w:t>
            </w:r>
          </w:p>
        </w:tc>
        <w:tc>
          <w:tcPr>
            <w:tcW w:w="21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w:t>
            </w:r>
          </w:p>
        </w:tc>
      </w:tr>
    </w:tbl>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271"/>
        <w:gridCol w:w="1908"/>
        <w:gridCol w:w="1772"/>
        <w:gridCol w:w="1772"/>
        <w:gridCol w:w="1635"/>
        <w:gridCol w:w="2045"/>
        <w:gridCol w:w="2045"/>
        <w:gridCol w:w="1501"/>
      </w:tblGrid>
      <w:tr>
        <w:trPr>
          <w:trHeight w:val="585" w:hRule="atLeast"/>
        </w:trPr>
        <w:tc>
          <w:tcPr>
            <w:tcW w:w="27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w:t>
            </w:r>
          </w:p>
        </w:tc>
        <w:tc>
          <w:tcPr>
            <w:tcW w:w="190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Номер действия (хода, потока работ)</w:t>
            </w:r>
          </w:p>
        </w:tc>
        <w:tc>
          <w:tcPr>
            <w:tcW w:w="177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6</w:t>
            </w:r>
          </w:p>
        </w:tc>
        <w:tc>
          <w:tcPr>
            <w:tcW w:w="177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7</w:t>
            </w:r>
          </w:p>
        </w:tc>
        <w:tc>
          <w:tcPr>
            <w:tcW w:w="163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8</w:t>
            </w:r>
          </w:p>
        </w:tc>
        <w:tc>
          <w:tcPr>
            <w:tcW w:w="204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9</w:t>
            </w:r>
          </w:p>
        </w:tc>
        <w:tc>
          <w:tcPr>
            <w:tcW w:w="204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10</w:t>
            </w:r>
          </w:p>
        </w:tc>
        <w:tc>
          <w:tcPr>
            <w:tcW w:w="150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11</w:t>
            </w:r>
          </w:p>
        </w:tc>
      </w:tr>
      <w:tr>
        <w:trPr>
          <w:trHeight w:val="300" w:hRule="atLeast"/>
        </w:trPr>
        <w:tc>
          <w:tcPr>
            <w:tcW w:w="27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2</w:t>
            </w:r>
          </w:p>
        </w:tc>
        <w:tc>
          <w:tcPr>
            <w:tcW w:w="190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Наименование СФЕ</w:t>
            </w:r>
          </w:p>
        </w:tc>
        <w:tc>
          <w:tcPr>
            <w:tcW w:w="177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Получатель</w:t>
            </w:r>
          </w:p>
        </w:tc>
        <w:tc>
          <w:tcPr>
            <w:tcW w:w="177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ПЭП</w:t>
            </w:r>
          </w:p>
        </w:tc>
        <w:tc>
          <w:tcPr>
            <w:tcW w:w="163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Получатель</w:t>
            </w:r>
          </w:p>
        </w:tc>
        <w:tc>
          <w:tcPr>
            <w:tcW w:w="204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ИС ГБД "Е-лицензирование"</w:t>
            </w:r>
          </w:p>
        </w:tc>
        <w:tc>
          <w:tcPr>
            <w:tcW w:w="204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ИС ГБД "Е-лицензирование"</w:t>
            </w:r>
          </w:p>
        </w:tc>
        <w:tc>
          <w:tcPr>
            <w:tcW w:w="150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ИС ГБД "Е-лицензирование"</w:t>
            </w:r>
          </w:p>
        </w:tc>
      </w:tr>
      <w:tr>
        <w:trPr>
          <w:trHeight w:val="690" w:hRule="atLeast"/>
        </w:trPr>
        <w:tc>
          <w:tcPr>
            <w:tcW w:w="27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3</w:t>
            </w:r>
          </w:p>
        </w:tc>
        <w:tc>
          <w:tcPr>
            <w:tcW w:w="190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Наименование</w:t>
            </w:r>
          </w:p>
          <w:p>
            <w:pPr>
              <w:spacing w:after="20"/>
              <w:ind w:left="20"/>
              <w:jc w:val="both"/>
            </w:pPr>
            <w:r>
              <w:rPr>
                <w:rFonts w:ascii="Times New Roman"/>
                <w:b w:val="false"/>
                <w:i w:val="false"/>
                <w:color w:val="000000"/>
                <w:sz w:val="20"/>
              </w:rPr>
              <w:t>действий (процесса, процедуры, операции) и их описание</w:t>
            </w:r>
          </w:p>
        </w:tc>
        <w:tc>
          <w:tcPr>
            <w:tcW w:w="177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Выбор ЭЦП для удостоверения (подписания) запроса</w:t>
            </w:r>
          </w:p>
        </w:tc>
        <w:tc>
          <w:tcPr>
            <w:tcW w:w="177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Формирование сообщения об отказе в связи с неподтверждением подлинности ЭЦП получателя</w:t>
            </w:r>
          </w:p>
        </w:tc>
        <w:tc>
          <w:tcPr>
            <w:tcW w:w="163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Удостоверение</w:t>
            </w:r>
          </w:p>
          <w:p>
            <w:pPr>
              <w:spacing w:after="20"/>
              <w:ind w:left="20"/>
              <w:jc w:val="both"/>
            </w:pPr>
            <w:r>
              <w:rPr>
                <w:rFonts w:ascii="Times New Roman"/>
                <w:b w:val="false"/>
                <w:i w:val="false"/>
                <w:color w:val="000000"/>
                <w:sz w:val="20"/>
              </w:rPr>
              <w:t>(подписание)</w:t>
            </w:r>
          </w:p>
          <w:p>
            <w:pPr>
              <w:spacing w:after="20"/>
              <w:ind w:left="20"/>
              <w:jc w:val="both"/>
            </w:pPr>
            <w:r>
              <w:rPr>
                <w:rFonts w:ascii="Times New Roman"/>
                <w:b w:val="false"/>
                <w:i w:val="false"/>
                <w:color w:val="000000"/>
                <w:sz w:val="20"/>
              </w:rPr>
              <w:t>запроса</w:t>
            </w:r>
          </w:p>
          <w:p>
            <w:pPr>
              <w:spacing w:after="20"/>
              <w:ind w:left="20"/>
              <w:jc w:val="both"/>
            </w:pPr>
            <w:r>
              <w:rPr>
                <w:rFonts w:ascii="Times New Roman"/>
                <w:b w:val="false"/>
                <w:i w:val="false"/>
                <w:color w:val="000000"/>
                <w:sz w:val="20"/>
              </w:rPr>
              <w:t>посредством ЭЦП</w:t>
            </w:r>
          </w:p>
        </w:tc>
        <w:tc>
          <w:tcPr>
            <w:tcW w:w="204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Регистрация электронного документа заявления (запроса получателя) и обработка</w:t>
            </w:r>
          </w:p>
          <w:p>
            <w:pPr>
              <w:spacing w:after="20"/>
              <w:ind w:left="20"/>
              <w:jc w:val="both"/>
            </w:pPr>
            <w:r>
              <w:rPr>
                <w:rFonts w:ascii="Times New Roman"/>
                <w:b w:val="false"/>
                <w:i w:val="false"/>
                <w:color w:val="000000"/>
                <w:sz w:val="20"/>
              </w:rPr>
              <w:t>запроса</w:t>
            </w:r>
          </w:p>
        </w:tc>
        <w:tc>
          <w:tcPr>
            <w:tcW w:w="204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Формирование сообщения об отказе в связи</w:t>
            </w:r>
          </w:p>
          <w:p>
            <w:pPr>
              <w:spacing w:after="20"/>
              <w:ind w:left="20"/>
              <w:jc w:val="both"/>
            </w:pPr>
            <w:r>
              <w:rPr>
                <w:rFonts w:ascii="Times New Roman"/>
                <w:b w:val="false"/>
                <w:i w:val="false"/>
                <w:color w:val="000000"/>
                <w:sz w:val="20"/>
              </w:rPr>
              <w:t>с имеющимися нарушениями в данных получателя</w:t>
            </w:r>
          </w:p>
        </w:tc>
        <w:tc>
          <w:tcPr>
            <w:tcW w:w="150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Электронный документ</w:t>
            </w:r>
          </w:p>
        </w:tc>
      </w:tr>
      <w:tr>
        <w:trPr>
          <w:trHeight w:val="780" w:hRule="atLeast"/>
        </w:trPr>
        <w:tc>
          <w:tcPr>
            <w:tcW w:w="27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4</w:t>
            </w:r>
          </w:p>
        </w:tc>
        <w:tc>
          <w:tcPr>
            <w:tcW w:w="190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Форма завершения (данные, документ организационно распорядительное решение)</w:t>
            </w:r>
          </w:p>
        </w:tc>
        <w:tc>
          <w:tcPr>
            <w:tcW w:w="177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Маршрутизация запроса</w:t>
            </w:r>
          </w:p>
        </w:tc>
        <w:tc>
          <w:tcPr>
            <w:tcW w:w="177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Формирование сообщения об отказе в запрашиваемой услуге</w:t>
            </w:r>
          </w:p>
        </w:tc>
        <w:tc>
          <w:tcPr>
            <w:tcW w:w="163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Маршрутизация запроса</w:t>
            </w:r>
          </w:p>
        </w:tc>
        <w:tc>
          <w:tcPr>
            <w:tcW w:w="204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Регистрация запроса с присвоением номера заявлению</w:t>
            </w:r>
          </w:p>
        </w:tc>
        <w:tc>
          <w:tcPr>
            <w:tcW w:w="204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Формирование сообщения об отказе в запрашиваемой услуге</w:t>
            </w:r>
          </w:p>
        </w:tc>
        <w:tc>
          <w:tcPr>
            <w:tcW w:w="150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Электронная форма лицензии</w:t>
            </w:r>
          </w:p>
        </w:tc>
      </w:tr>
      <w:tr>
        <w:trPr>
          <w:trHeight w:val="705" w:hRule="atLeast"/>
        </w:trPr>
        <w:tc>
          <w:tcPr>
            <w:tcW w:w="27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5</w:t>
            </w:r>
          </w:p>
        </w:tc>
        <w:tc>
          <w:tcPr>
            <w:tcW w:w="190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Сроки исполнения</w:t>
            </w:r>
          </w:p>
        </w:tc>
        <w:tc>
          <w:tcPr>
            <w:tcW w:w="177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10 – 15 секунд</w:t>
            </w:r>
          </w:p>
        </w:tc>
        <w:tc>
          <w:tcPr>
            <w:tcW w:w="177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10–15 секунд</w:t>
            </w:r>
          </w:p>
        </w:tc>
        <w:tc>
          <w:tcPr>
            <w:tcW w:w="163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1,5 минуты</w:t>
            </w:r>
          </w:p>
        </w:tc>
        <w:tc>
          <w:tcPr>
            <w:tcW w:w="204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1,5 минуты</w:t>
            </w:r>
          </w:p>
        </w:tc>
        <w:tc>
          <w:tcPr>
            <w:tcW w:w="204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20 секунд</w:t>
            </w:r>
          </w:p>
        </w:tc>
        <w:tc>
          <w:tcPr>
            <w:tcW w:w="150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15 рабочих дней</w:t>
            </w:r>
          </w:p>
        </w:tc>
      </w:tr>
      <w:tr>
        <w:trPr>
          <w:trHeight w:val="1800" w:hRule="atLeast"/>
        </w:trPr>
        <w:tc>
          <w:tcPr>
            <w:tcW w:w="27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6</w:t>
            </w:r>
          </w:p>
        </w:tc>
        <w:tc>
          <w:tcPr>
            <w:tcW w:w="190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Номер следующего действия</w:t>
            </w:r>
          </w:p>
        </w:tc>
        <w:tc>
          <w:tcPr>
            <w:tcW w:w="177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7– если в ЭЦП ошибка, 8 – если ЭЦП без ошибки</w:t>
            </w:r>
          </w:p>
        </w:tc>
        <w:tc>
          <w:tcPr>
            <w:tcW w:w="177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w:t>
            </w:r>
          </w:p>
        </w:tc>
        <w:tc>
          <w:tcPr>
            <w:tcW w:w="163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w:t>
            </w:r>
          </w:p>
        </w:tc>
        <w:tc>
          <w:tcPr>
            <w:tcW w:w="204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10 - проверка услугодателем соответствия получателя квалификационным требованиям и основаниям для выдачи лицензии</w:t>
            </w:r>
          </w:p>
        </w:tc>
        <w:tc>
          <w:tcPr>
            <w:tcW w:w="204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w:t>
            </w:r>
          </w:p>
        </w:tc>
        <w:tc>
          <w:tcPr>
            <w:tcW w:w="150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w:t>
            </w:r>
          </w:p>
        </w:tc>
      </w:tr>
    </w:tbl>
    <w:bookmarkStart w:name="z450" w:id="201"/>
    <w:p>
      <w:pPr>
        <w:spacing w:after="0"/>
        <w:ind w:left="0"/>
        <w:jc w:val="both"/>
      </w:pPr>
      <w:r>
        <w:rPr>
          <w:rFonts w:ascii="Times New Roman"/>
          <w:b w:val="false"/>
          <w:i w:val="false"/>
          <w:color w:val="000000"/>
          <w:sz w:val="28"/>
        </w:rPr>
        <w:t>
      </w:t>
      </w:r>
      <w:r>
        <w:rPr>
          <w:rFonts w:ascii="Times New Roman"/>
          <w:b/>
          <w:i w:val="false"/>
          <w:color w:val="000000"/>
          <w:sz w:val="28"/>
        </w:rPr>
        <w:t>Таблица 2. Описание действий через услугодателя</w:t>
      </w:r>
    </w:p>
    <w:bookmarkEnd w:id="201"/>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266"/>
        <w:gridCol w:w="2536"/>
        <w:gridCol w:w="2537"/>
        <w:gridCol w:w="2402"/>
        <w:gridCol w:w="2403"/>
        <w:gridCol w:w="2805"/>
      </w:tblGrid>
      <w:tr>
        <w:trPr>
          <w:trHeight w:val="420" w:hRule="atLeast"/>
        </w:trPr>
        <w:tc>
          <w:tcPr>
            <w:tcW w:w="2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w:t>
            </w:r>
          </w:p>
        </w:tc>
        <w:tc>
          <w:tcPr>
            <w:tcW w:w="253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Номер действия</w:t>
            </w:r>
          </w:p>
          <w:p>
            <w:pPr>
              <w:spacing w:after="20"/>
              <w:ind w:left="20"/>
              <w:jc w:val="both"/>
            </w:pPr>
            <w:r>
              <w:rPr>
                <w:rFonts w:ascii="Times New Roman"/>
                <w:b w:val="false"/>
                <w:i w:val="false"/>
                <w:color w:val="000000"/>
                <w:sz w:val="20"/>
              </w:rPr>
              <w:t>(хода, потока работ)</w:t>
            </w:r>
          </w:p>
        </w:tc>
        <w:tc>
          <w:tcPr>
            <w:tcW w:w="2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w:t>
            </w:r>
          </w:p>
        </w:tc>
        <w:tc>
          <w:tcPr>
            <w:tcW w:w="240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2</w:t>
            </w:r>
          </w:p>
        </w:tc>
        <w:tc>
          <w:tcPr>
            <w:tcW w:w="240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3</w:t>
            </w:r>
          </w:p>
        </w:tc>
        <w:tc>
          <w:tcPr>
            <w:tcW w:w="280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4</w:t>
            </w:r>
          </w:p>
        </w:tc>
      </w:tr>
      <w:tr>
        <w:trPr>
          <w:trHeight w:val="300" w:hRule="atLeast"/>
        </w:trPr>
        <w:tc>
          <w:tcPr>
            <w:tcW w:w="2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2</w:t>
            </w:r>
          </w:p>
        </w:tc>
        <w:tc>
          <w:tcPr>
            <w:tcW w:w="253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Наименование СФЕ</w:t>
            </w:r>
          </w:p>
        </w:tc>
        <w:tc>
          <w:tcPr>
            <w:tcW w:w="2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Услугодатель</w:t>
            </w:r>
          </w:p>
        </w:tc>
        <w:tc>
          <w:tcPr>
            <w:tcW w:w="240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ИС ГБД "Е-лицензирование"</w:t>
            </w:r>
          </w:p>
        </w:tc>
        <w:tc>
          <w:tcPr>
            <w:tcW w:w="240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Услугодатель </w:t>
            </w:r>
          </w:p>
        </w:tc>
        <w:tc>
          <w:tcPr>
            <w:tcW w:w="280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ГБД ФЛ/ ГБД ЮЛ </w:t>
            </w:r>
          </w:p>
        </w:tc>
      </w:tr>
      <w:tr>
        <w:trPr>
          <w:trHeight w:val="990" w:hRule="atLeast"/>
        </w:trPr>
        <w:tc>
          <w:tcPr>
            <w:tcW w:w="2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3</w:t>
            </w:r>
          </w:p>
        </w:tc>
        <w:tc>
          <w:tcPr>
            <w:tcW w:w="253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Наименование</w:t>
            </w:r>
          </w:p>
          <w:p>
            <w:pPr>
              <w:spacing w:after="20"/>
              <w:ind w:left="20"/>
              <w:jc w:val="both"/>
            </w:pPr>
            <w:r>
              <w:rPr>
                <w:rFonts w:ascii="Times New Roman"/>
                <w:b w:val="false"/>
                <w:i w:val="false"/>
                <w:color w:val="000000"/>
                <w:sz w:val="20"/>
              </w:rPr>
              <w:t>действия (процесса, процедуры, операции) и их описание</w:t>
            </w:r>
          </w:p>
        </w:tc>
        <w:tc>
          <w:tcPr>
            <w:tcW w:w="2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Авторизация на ИС ГБД</w:t>
            </w:r>
          </w:p>
          <w:p>
            <w:pPr>
              <w:spacing w:after="20"/>
              <w:ind w:left="20"/>
              <w:jc w:val="both"/>
            </w:pPr>
            <w:r>
              <w:rPr>
                <w:rFonts w:ascii="Times New Roman"/>
                <w:b w:val="false"/>
                <w:i w:val="false"/>
                <w:color w:val="000000"/>
                <w:sz w:val="20"/>
              </w:rPr>
              <w:t>"Е-лицензирование"</w:t>
            </w:r>
          </w:p>
        </w:tc>
        <w:tc>
          <w:tcPr>
            <w:tcW w:w="240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Формирование сообщения об отказе в связи с имеющимися нарушениями </w:t>
            </w:r>
          </w:p>
        </w:tc>
        <w:tc>
          <w:tcPr>
            <w:tcW w:w="240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Выбор сотрудником услугодателя услуги</w:t>
            </w:r>
          </w:p>
        </w:tc>
        <w:tc>
          <w:tcPr>
            <w:tcW w:w="280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Направление запроса на проверку данных получателя в</w:t>
            </w:r>
          </w:p>
          <w:p>
            <w:pPr>
              <w:spacing w:after="20"/>
              <w:ind w:left="20"/>
              <w:jc w:val="both"/>
            </w:pPr>
            <w:r>
              <w:rPr>
                <w:rFonts w:ascii="Times New Roman"/>
                <w:b w:val="false"/>
                <w:i w:val="false"/>
                <w:color w:val="000000"/>
                <w:sz w:val="20"/>
              </w:rPr>
              <w:t>ГБД ФЛ/ ГБД ЮЛ</w:t>
            </w:r>
          </w:p>
        </w:tc>
      </w:tr>
      <w:tr>
        <w:trPr>
          <w:trHeight w:val="825" w:hRule="atLeast"/>
        </w:trPr>
        <w:tc>
          <w:tcPr>
            <w:tcW w:w="2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4</w:t>
            </w:r>
          </w:p>
        </w:tc>
        <w:tc>
          <w:tcPr>
            <w:tcW w:w="253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Форма завершения (данные, документ организационно–распорядительное решение)</w:t>
            </w:r>
          </w:p>
        </w:tc>
        <w:tc>
          <w:tcPr>
            <w:tcW w:w="2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Отображение уведомления об успешном формировании запроса</w:t>
            </w:r>
          </w:p>
        </w:tc>
        <w:tc>
          <w:tcPr>
            <w:tcW w:w="240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Формирование сообщения об отказе в запрашиваемой услуге</w:t>
            </w:r>
          </w:p>
        </w:tc>
        <w:tc>
          <w:tcPr>
            <w:tcW w:w="240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Отображение уведомления об успешном формировании запроса</w:t>
            </w:r>
          </w:p>
        </w:tc>
        <w:tc>
          <w:tcPr>
            <w:tcW w:w="280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Маршрутизация запроса</w:t>
            </w:r>
          </w:p>
        </w:tc>
      </w:tr>
      <w:tr>
        <w:trPr>
          <w:trHeight w:val="255" w:hRule="atLeast"/>
        </w:trPr>
        <w:tc>
          <w:tcPr>
            <w:tcW w:w="2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5</w:t>
            </w:r>
          </w:p>
        </w:tc>
        <w:tc>
          <w:tcPr>
            <w:tcW w:w="253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Сроки исполнения</w:t>
            </w:r>
          </w:p>
        </w:tc>
        <w:tc>
          <w:tcPr>
            <w:tcW w:w="2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10 – 15 секунд</w:t>
            </w:r>
          </w:p>
        </w:tc>
        <w:tc>
          <w:tcPr>
            <w:tcW w:w="240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20 секунд</w:t>
            </w:r>
          </w:p>
        </w:tc>
        <w:tc>
          <w:tcPr>
            <w:tcW w:w="240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1,5 минуты</w:t>
            </w:r>
          </w:p>
        </w:tc>
        <w:tc>
          <w:tcPr>
            <w:tcW w:w="280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1,5 минуты</w:t>
            </w:r>
          </w:p>
        </w:tc>
      </w:tr>
      <w:tr>
        <w:trPr>
          <w:trHeight w:val="1185" w:hRule="atLeast"/>
        </w:trPr>
        <w:tc>
          <w:tcPr>
            <w:tcW w:w="2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6</w:t>
            </w:r>
          </w:p>
        </w:tc>
        <w:tc>
          <w:tcPr>
            <w:tcW w:w="253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Номер следующего действия</w:t>
            </w:r>
          </w:p>
        </w:tc>
        <w:tc>
          <w:tcPr>
            <w:tcW w:w="2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1 - проверка в ИС ГБД "Е-лицензирование" подлинности данных логина и пароля сотрудника услугодателя</w:t>
            </w:r>
          </w:p>
        </w:tc>
        <w:tc>
          <w:tcPr>
            <w:tcW w:w="240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w:t>
            </w:r>
          </w:p>
        </w:tc>
        <w:tc>
          <w:tcPr>
            <w:tcW w:w="240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4</w:t>
            </w:r>
          </w:p>
        </w:tc>
        <w:tc>
          <w:tcPr>
            <w:tcW w:w="280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5 – если есть нарушения в данных получателя; </w:t>
            </w:r>
          </w:p>
          <w:p>
            <w:pPr>
              <w:spacing w:after="20"/>
              <w:ind w:left="20"/>
              <w:jc w:val="both"/>
            </w:pPr>
            <w:r>
              <w:rPr>
                <w:rFonts w:ascii="Times New Roman"/>
                <w:b w:val="false"/>
                <w:i w:val="false"/>
                <w:color w:val="000000"/>
                <w:sz w:val="20"/>
              </w:rPr>
              <w:t>6 – если авторизация прошла успешно</w:t>
            </w:r>
          </w:p>
        </w:tc>
      </w:tr>
    </w:tbl>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269"/>
        <w:gridCol w:w="1888"/>
        <w:gridCol w:w="2294"/>
        <w:gridCol w:w="1619"/>
        <w:gridCol w:w="2294"/>
        <w:gridCol w:w="2159"/>
        <w:gridCol w:w="2295"/>
      </w:tblGrid>
      <w:tr>
        <w:trPr>
          <w:trHeight w:val="495" w:hRule="atLeast"/>
        </w:trPr>
        <w:tc>
          <w:tcPr>
            <w:tcW w:w="2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w:t>
            </w:r>
          </w:p>
        </w:tc>
        <w:tc>
          <w:tcPr>
            <w:tcW w:w="188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Номер действия</w:t>
            </w:r>
          </w:p>
          <w:p>
            <w:pPr>
              <w:spacing w:after="20"/>
              <w:ind w:left="20"/>
              <w:jc w:val="both"/>
            </w:pPr>
            <w:r>
              <w:rPr>
                <w:rFonts w:ascii="Times New Roman"/>
                <w:b w:val="false"/>
                <w:i w:val="false"/>
                <w:color w:val="000000"/>
                <w:sz w:val="20"/>
              </w:rPr>
              <w:t>(хода, потока работ)</w:t>
            </w:r>
          </w:p>
        </w:tc>
        <w:tc>
          <w:tcPr>
            <w:tcW w:w="229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5</w:t>
            </w:r>
          </w:p>
        </w:tc>
        <w:tc>
          <w:tcPr>
            <w:tcW w:w="16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6</w:t>
            </w:r>
          </w:p>
        </w:tc>
        <w:tc>
          <w:tcPr>
            <w:tcW w:w="229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7</w:t>
            </w:r>
          </w:p>
        </w:tc>
        <w:tc>
          <w:tcPr>
            <w:tcW w:w="21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8</w:t>
            </w:r>
          </w:p>
        </w:tc>
        <w:tc>
          <w:tcPr>
            <w:tcW w:w="229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9</w:t>
            </w:r>
          </w:p>
        </w:tc>
      </w:tr>
      <w:tr>
        <w:trPr>
          <w:trHeight w:val="300" w:hRule="atLeast"/>
        </w:trPr>
        <w:tc>
          <w:tcPr>
            <w:tcW w:w="2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2</w:t>
            </w:r>
          </w:p>
        </w:tc>
        <w:tc>
          <w:tcPr>
            <w:tcW w:w="188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Наименование СФЕ</w:t>
            </w:r>
          </w:p>
        </w:tc>
        <w:tc>
          <w:tcPr>
            <w:tcW w:w="229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ИС ГБД "Е-лицензирование" </w:t>
            </w:r>
          </w:p>
        </w:tc>
        <w:tc>
          <w:tcPr>
            <w:tcW w:w="16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Услугодатель</w:t>
            </w:r>
          </w:p>
        </w:tc>
        <w:tc>
          <w:tcPr>
            <w:tcW w:w="229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ИС ГБД "Е-лицензирование" </w:t>
            </w:r>
          </w:p>
        </w:tc>
        <w:tc>
          <w:tcPr>
            <w:tcW w:w="21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ИС ГБД "Е-лицензирование" </w:t>
            </w:r>
          </w:p>
        </w:tc>
        <w:tc>
          <w:tcPr>
            <w:tcW w:w="229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ИС ГБД "Е-лицензирование" </w:t>
            </w:r>
          </w:p>
        </w:tc>
      </w:tr>
      <w:tr>
        <w:trPr>
          <w:trHeight w:val="990" w:hRule="atLeast"/>
        </w:trPr>
        <w:tc>
          <w:tcPr>
            <w:tcW w:w="2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3</w:t>
            </w:r>
          </w:p>
        </w:tc>
        <w:tc>
          <w:tcPr>
            <w:tcW w:w="188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Наименование</w:t>
            </w:r>
          </w:p>
          <w:p>
            <w:pPr>
              <w:spacing w:after="20"/>
              <w:ind w:left="20"/>
              <w:jc w:val="both"/>
            </w:pPr>
            <w:r>
              <w:rPr>
                <w:rFonts w:ascii="Times New Roman"/>
                <w:b w:val="false"/>
                <w:i w:val="false"/>
                <w:color w:val="000000"/>
                <w:sz w:val="20"/>
              </w:rPr>
              <w:t>действия (процесса, процедуры, операции) и их описание</w:t>
            </w:r>
          </w:p>
        </w:tc>
        <w:tc>
          <w:tcPr>
            <w:tcW w:w="229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Формирование сообщения об отказе в связи с имеющимися нарушениями в данных</w:t>
            </w:r>
          </w:p>
        </w:tc>
        <w:tc>
          <w:tcPr>
            <w:tcW w:w="16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Заполнение формы запроса с прикреплением документов</w:t>
            </w:r>
          </w:p>
        </w:tc>
        <w:tc>
          <w:tcPr>
            <w:tcW w:w="229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Регистрация электронного документа в ИС ГБД "Е-лицензирование" и обработка услуги в ИС ГБД "Е-лицензирование"</w:t>
            </w:r>
          </w:p>
        </w:tc>
        <w:tc>
          <w:tcPr>
            <w:tcW w:w="21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Формирование сообщения об отказе в запрашиваемой услуге в связи </w:t>
            </w:r>
          </w:p>
          <w:p>
            <w:pPr>
              <w:spacing w:after="20"/>
              <w:ind w:left="20"/>
              <w:jc w:val="both"/>
            </w:pPr>
            <w:r>
              <w:rPr>
                <w:rFonts w:ascii="Times New Roman"/>
                <w:b w:val="false"/>
                <w:i w:val="false"/>
                <w:color w:val="000000"/>
                <w:sz w:val="20"/>
              </w:rPr>
              <w:t>с имеющимися нарушениями в данных получателя в ИС ГБД "Е-лицензирование"</w:t>
            </w:r>
          </w:p>
        </w:tc>
        <w:tc>
          <w:tcPr>
            <w:tcW w:w="229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Электронный документ (электронная форма лицензии)</w:t>
            </w:r>
            <w:r>
              <w:br/>
            </w:r>
            <w:r>
              <w:rPr>
                <w:rFonts w:ascii="Times New Roman"/>
                <w:b w:val="false"/>
                <w:i w:val="false"/>
                <w:color w:val="000000"/>
                <w:sz w:val="20"/>
              </w:rPr>
              <w:t>
 </w:t>
            </w:r>
          </w:p>
        </w:tc>
      </w:tr>
      <w:tr>
        <w:trPr>
          <w:trHeight w:val="1065" w:hRule="atLeast"/>
        </w:trPr>
        <w:tc>
          <w:tcPr>
            <w:tcW w:w="2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4</w:t>
            </w:r>
          </w:p>
        </w:tc>
        <w:tc>
          <w:tcPr>
            <w:tcW w:w="188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Форма завершения (данные, документ организационно-распорядительное решение)</w:t>
            </w:r>
          </w:p>
        </w:tc>
        <w:tc>
          <w:tcPr>
            <w:tcW w:w="229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Формирование сообщения об отказе в запрашиваемой услуге</w:t>
            </w:r>
          </w:p>
        </w:tc>
        <w:tc>
          <w:tcPr>
            <w:tcW w:w="16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Отображение уведомления об успешном формировании запроса</w:t>
            </w:r>
          </w:p>
        </w:tc>
        <w:tc>
          <w:tcPr>
            <w:tcW w:w="229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Регистрация запроса в системе с присвоением номера заявлению</w:t>
            </w:r>
          </w:p>
        </w:tc>
        <w:tc>
          <w:tcPr>
            <w:tcW w:w="21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Формирование сообщения об отказе в запрашиваемой услуге</w:t>
            </w:r>
          </w:p>
        </w:tc>
        <w:tc>
          <w:tcPr>
            <w:tcW w:w="229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Электронная форма лицензии</w:t>
            </w:r>
          </w:p>
        </w:tc>
      </w:tr>
      <w:tr>
        <w:trPr>
          <w:trHeight w:val="255" w:hRule="atLeast"/>
        </w:trPr>
        <w:tc>
          <w:tcPr>
            <w:tcW w:w="2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5</w:t>
            </w:r>
          </w:p>
        </w:tc>
        <w:tc>
          <w:tcPr>
            <w:tcW w:w="188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Сроки</w:t>
            </w:r>
          </w:p>
          <w:p>
            <w:pPr>
              <w:spacing w:after="20"/>
              <w:ind w:left="20"/>
              <w:jc w:val="both"/>
            </w:pPr>
            <w:r>
              <w:rPr>
                <w:rFonts w:ascii="Times New Roman"/>
                <w:b w:val="false"/>
                <w:i w:val="false"/>
                <w:color w:val="000000"/>
                <w:sz w:val="20"/>
              </w:rPr>
              <w:t>исполнения</w:t>
            </w:r>
          </w:p>
        </w:tc>
        <w:tc>
          <w:tcPr>
            <w:tcW w:w="229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20 секунд</w:t>
            </w:r>
          </w:p>
        </w:tc>
        <w:tc>
          <w:tcPr>
            <w:tcW w:w="16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10-15 секунд</w:t>
            </w:r>
          </w:p>
        </w:tc>
        <w:tc>
          <w:tcPr>
            <w:tcW w:w="229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10-15 секунд</w:t>
            </w:r>
          </w:p>
        </w:tc>
        <w:tc>
          <w:tcPr>
            <w:tcW w:w="21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20 секунд</w:t>
            </w:r>
          </w:p>
        </w:tc>
        <w:tc>
          <w:tcPr>
            <w:tcW w:w="229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15 рабочих дней</w:t>
            </w:r>
          </w:p>
        </w:tc>
      </w:tr>
      <w:tr>
        <w:trPr>
          <w:trHeight w:val="1305" w:hRule="atLeast"/>
        </w:trPr>
        <w:tc>
          <w:tcPr>
            <w:tcW w:w="2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6</w:t>
            </w:r>
          </w:p>
        </w:tc>
        <w:tc>
          <w:tcPr>
            <w:tcW w:w="188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Номер следующего действия</w:t>
            </w:r>
          </w:p>
        </w:tc>
        <w:tc>
          <w:tcPr>
            <w:tcW w:w="229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w:t>
            </w:r>
          </w:p>
        </w:tc>
        <w:tc>
          <w:tcPr>
            <w:tcW w:w="16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w:t>
            </w:r>
          </w:p>
        </w:tc>
        <w:tc>
          <w:tcPr>
            <w:tcW w:w="229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8 – если в ИС ГБД "Е-лицензирование" отсутствуют данные по запросу;</w:t>
            </w:r>
          </w:p>
          <w:p>
            <w:pPr>
              <w:spacing w:after="20"/>
              <w:ind w:left="20"/>
              <w:jc w:val="both"/>
            </w:pPr>
            <w:r>
              <w:rPr>
                <w:rFonts w:ascii="Times New Roman"/>
                <w:b w:val="false"/>
                <w:i w:val="false"/>
                <w:color w:val="000000"/>
                <w:sz w:val="20"/>
              </w:rPr>
              <w:t>9 – если данные по запросу найдены</w:t>
            </w:r>
          </w:p>
        </w:tc>
        <w:tc>
          <w:tcPr>
            <w:tcW w:w="21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w:t>
            </w:r>
          </w:p>
        </w:tc>
        <w:tc>
          <w:tcPr>
            <w:tcW w:w="229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w:t>
            </w:r>
          </w:p>
        </w:tc>
      </w:tr>
    </w:tbl>
    <w:bookmarkStart w:name="z451" w:id="202"/>
    <w:p>
      <w:pPr>
        <w:spacing w:after="0"/>
        <w:ind w:left="0"/>
        <w:jc w:val="both"/>
      </w:pPr>
      <w:r>
        <w:rPr>
          <w:rFonts w:ascii="Times New Roman"/>
          <w:b w:val="false"/>
          <w:i w:val="false"/>
          <w:color w:val="000000"/>
          <w:sz w:val="28"/>
        </w:rPr>
        <w:t>
      </w:t>
      </w:r>
      <w:r>
        <w:rPr>
          <w:rFonts w:ascii="Times New Roman"/>
          <w:b/>
          <w:i w:val="false"/>
          <w:color w:val="000000"/>
          <w:sz w:val="28"/>
        </w:rPr>
        <w:t>Таблица 3. Описание действий через центр</w:t>
      </w:r>
    </w:p>
    <w:bookmarkEnd w:id="202"/>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391"/>
        <w:gridCol w:w="1700"/>
        <w:gridCol w:w="2092"/>
        <w:gridCol w:w="1831"/>
        <w:gridCol w:w="1962"/>
        <w:gridCol w:w="2486"/>
        <w:gridCol w:w="2356"/>
      </w:tblGrid>
      <w:tr>
        <w:trPr>
          <w:trHeight w:val="630" w:hRule="atLeast"/>
        </w:trPr>
        <w:tc>
          <w:tcPr>
            <w:tcW w:w="39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w:t>
            </w:r>
          </w:p>
        </w:tc>
        <w:tc>
          <w:tcPr>
            <w:tcW w:w="17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Номер действия</w:t>
            </w:r>
          </w:p>
          <w:p>
            <w:pPr>
              <w:spacing w:after="20"/>
              <w:ind w:left="20"/>
              <w:jc w:val="both"/>
            </w:pPr>
            <w:r>
              <w:rPr>
                <w:rFonts w:ascii="Times New Roman"/>
                <w:b w:val="false"/>
                <w:i w:val="false"/>
                <w:color w:val="000000"/>
                <w:sz w:val="20"/>
              </w:rPr>
              <w:t>(хода, потока работ)</w:t>
            </w:r>
          </w:p>
        </w:tc>
        <w:tc>
          <w:tcPr>
            <w:tcW w:w="209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w:t>
            </w:r>
          </w:p>
        </w:tc>
        <w:tc>
          <w:tcPr>
            <w:tcW w:w="183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2</w:t>
            </w:r>
          </w:p>
        </w:tc>
        <w:tc>
          <w:tcPr>
            <w:tcW w:w="196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3</w:t>
            </w:r>
          </w:p>
        </w:tc>
        <w:tc>
          <w:tcPr>
            <w:tcW w:w="248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4</w:t>
            </w:r>
          </w:p>
        </w:tc>
        <w:tc>
          <w:tcPr>
            <w:tcW w:w="235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5</w:t>
            </w:r>
          </w:p>
        </w:tc>
      </w:tr>
      <w:tr>
        <w:trPr>
          <w:trHeight w:val="480" w:hRule="atLeast"/>
        </w:trPr>
        <w:tc>
          <w:tcPr>
            <w:tcW w:w="39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2</w:t>
            </w:r>
          </w:p>
        </w:tc>
        <w:tc>
          <w:tcPr>
            <w:tcW w:w="17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Наименование СФЕ</w:t>
            </w:r>
          </w:p>
        </w:tc>
        <w:tc>
          <w:tcPr>
            <w:tcW w:w="209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АРМ ИС ЦОН</w:t>
            </w:r>
          </w:p>
        </w:tc>
        <w:tc>
          <w:tcPr>
            <w:tcW w:w="183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Работник центра</w:t>
            </w:r>
          </w:p>
        </w:tc>
        <w:tc>
          <w:tcPr>
            <w:tcW w:w="196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Работник</w:t>
            </w:r>
          </w:p>
          <w:p>
            <w:pPr>
              <w:spacing w:after="20"/>
              <w:ind w:left="20"/>
              <w:jc w:val="both"/>
            </w:pPr>
            <w:r>
              <w:rPr>
                <w:rFonts w:ascii="Times New Roman"/>
                <w:b w:val="false"/>
                <w:i w:val="false"/>
                <w:color w:val="000000"/>
                <w:sz w:val="20"/>
              </w:rPr>
              <w:t>центра</w:t>
            </w:r>
          </w:p>
        </w:tc>
        <w:tc>
          <w:tcPr>
            <w:tcW w:w="248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ГБД ФЛ/ГБД ЮЛ, ЕНИС</w:t>
            </w:r>
          </w:p>
        </w:tc>
        <w:tc>
          <w:tcPr>
            <w:tcW w:w="235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Работник центра</w:t>
            </w:r>
          </w:p>
        </w:tc>
      </w:tr>
      <w:tr>
        <w:trPr>
          <w:trHeight w:val="1140" w:hRule="atLeast"/>
        </w:trPr>
        <w:tc>
          <w:tcPr>
            <w:tcW w:w="39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3</w:t>
            </w:r>
          </w:p>
        </w:tc>
        <w:tc>
          <w:tcPr>
            <w:tcW w:w="17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Наименование</w:t>
            </w:r>
          </w:p>
          <w:p>
            <w:pPr>
              <w:spacing w:after="20"/>
              <w:ind w:left="20"/>
              <w:jc w:val="both"/>
            </w:pPr>
            <w:r>
              <w:rPr>
                <w:rFonts w:ascii="Times New Roman"/>
                <w:b w:val="false"/>
                <w:i w:val="false"/>
                <w:color w:val="000000"/>
                <w:sz w:val="20"/>
              </w:rPr>
              <w:t>действия (процесса, процедуры, операции) и их описание</w:t>
            </w:r>
          </w:p>
        </w:tc>
        <w:tc>
          <w:tcPr>
            <w:tcW w:w="209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Авторизация работника центра по логину и паролю</w:t>
            </w:r>
          </w:p>
        </w:tc>
        <w:tc>
          <w:tcPr>
            <w:tcW w:w="183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Выбор услуги и формирование данных запроса</w:t>
            </w:r>
          </w:p>
        </w:tc>
        <w:tc>
          <w:tcPr>
            <w:tcW w:w="196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Направление запроса в ГБД ФЛ/ГБД ЮЛ, ЕНИС</w:t>
            </w:r>
          </w:p>
        </w:tc>
        <w:tc>
          <w:tcPr>
            <w:tcW w:w="248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Формирование сообщения </w:t>
            </w:r>
          </w:p>
          <w:p>
            <w:pPr>
              <w:spacing w:after="20"/>
              <w:ind w:left="20"/>
              <w:jc w:val="both"/>
            </w:pPr>
            <w:r>
              <w:rPr>
                <w:rFonts w:ascii="Times New Roman"/>
                <w:b w:val="false"/>
                <w:i w:val="false"/>
                <w:color w:val="000000"/>
                <w:sz w:val="20"/>
              </w:rPr>
              <w:t>о невозможности получения данных в связи с отсутствием данных получателя</w:t>
            </w:r>
          </w:p>
        </w:tc>
        <w:tc>
          <w:tcPr>
            <w:tcW w:w="235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Заполнение запроса с прикреплением к форме запроса необходимых документов и удостоверение ЭЦП</w:t>
            </w:r>
          </w:p>
        </w:tc>
      </w:tr>
      <w:tr>
        <w:trPr>
          <w:trHeight w:val="1110" w:hRule="atLeast"/>
        </w:trPr>
        <w:tc>
          <w:tcPr>
            <w:tcW w:w="39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4</w:t>
            </w:r>
          </w:p>
        </w:tc>
        <w:tc>
          <w:tcPr>
            <w:tcW w:w="17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Форма завершения (данные, документ организационно-распорядительное решение)</w:t>
            </w:r>
          </w:p>
        </w:tc>
        <w:tc>
          <w:tcPr>
            <w:tcW w:w="209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Регистрация запроса в системе </w:t>
            </w:r>
          </w:p>
          <w:p>
            <w:pPr>
              <w:spacing w:after="20"/>
              <w:ind w:left="20"/>
              <w:jc w:val="both"/>
            </w:pPr>
            <w:r>
              <w:rPr>
                <w:rFonts w:ascii="Times New Roman"/>
                <w:b w:val="false"/>
                <w:i w:val="false"/>
                <w:color w:val="000000"/>
                <w:sz w:val="20"/>
              </w:rPr>
              <w:t>с присвоением номера заявлению</w:t>
            </w:r>
          </w:p>
        </w:tc>
        <w:tc>
          <w:tcPr>
            <w:tcW w:w="183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Отображение уведомления об успешном формировании запроса</w:t>
            </w:r>
          </w:p>
        </w:tc>
        <w:tc>
          <w:tcPr>
            <w:tcW w:w="196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Маршрутизация запроса</w:t>
            </w:r>
          </w:p>
        </w:tc>
        <w:tc>
          <w:tcPr>
            <w:tcW w:w="248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Формирование мотивированного ответа об отказе в предоставлении услуги</w:t>
            </w:r>
          </w:p>
        </w:tc>
        <w:tc>
          <w:tcPr>
            <w:tcW w:w="235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Отображение уведомления об успешном формировании запроса</w:t>
            </w:r>
          </w:p>
        </w:tc>
      </w:tr>
      <w:tr>
        <w:trPr>
          <w:trHeight w:val="300" w:hRule="atLeast"/>
        </w:trPr>
        <w:tc>
          <w:tcPr>
            <w:tcW w:w="39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5</w:t>
            </w:r>
          </w:p>
        </w:tc>
        <w:tc>
          <w:tcPr>
            <w:tcW w:w="17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Сроки исполнения</w:t>
            </w:r>
          </w:p>
        </w:tc>
        <w:tc>
          <w:tcPr>
            <w:tcW w:w="209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30 секунд – 1 минута</w:t>
            </w:r>
          </w:p>
        </w:tc>
        <w:tc>
          <w:tcPr>
            <w:tcW w:w="183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30 секунд</w:t>
            </w:r>
          </w:p>
        </w:tc>
        <w:tc>
          <w:tcPr>
            <w:tcW w:w="196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1,5 минут</w:t>
            </w:r>
          </w:p>
        </w:tc>
        <w:tc>
          <w:tcPr>
            <w:tcW w:w="248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1,5 минут</w:t>
            </w:r>
          </w:p>
        </w:tc>
        <w:tc>
          <w:tcPr>
            <w:tcW w:w="235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30 секунд – 1 минута</w:t>
            </w:r>
          </w:p>
        </w:tc>
      </w:tr>
      <w:tr>
        <w:trPr>
          <w:trHeight w:val="705" w:hRule="atLeast"/>
        </w:trPr>
        <w:tc>
          <w:tcPr>
            <w:tcW w:w="39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6</w:t>
            </w:r>
          </w:p>
        </w:tc>
        <w:tc>
          <w:tcPr>
            <w:tcW w:w="17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Номер следующего действия</w:t>
            </w:r>
          </w:p>
        </w:tc>
        <w:tc>
          <w:tcPr>
            <w:tcW w:w="209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2</w:t>
            </w:r>
          </w:p>
        </w:tc>
        <w:tc>
          <w:tcPr>
            <w:tcW w:w="183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3</w:t>
            </w:r>
          </w:p>
        </w:tc>
        <w:tc>
          <w:tcPr>
            <w:tcW w:w="196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4 – если есть нарушения </w:t>
            </w:r>
          </w:p>
          <w:p>
            <w:pPr>
              <w:spacing w:after="20"/>
              <w:ind w:left="20"/>
              <w:jc w:val="both"/>
            </w:pPr>
            <w:r>
              <w:rPr>
                <w:rFonts w:ascii="Times New Roman"/>
                <w:b w:val="false"/>
                <w:i w:val="false"/>
                <w:color w:val="000000"/>
                <w:sz w:val="20"/>
              </w:rPr>
              <w:t xml:space="preserve">в данных получателя; </w:t>
            </w:r>
          </w:p>
          <w:p>
            <w:pPr>
              <w:spacing w:after="20"/>
              <w:ind w:left="20"/>
              <w:jc w:val="both"/>
            </w:pPr>
            <w:r>
              <w:rPr>
                <w:rFonts w:ascii="Times New Roman"/>
                <w:b w:val="false"/>
                <w:i w:val="false"/>
                <w:color w:val="000000"/>
                <w:sz w:val="20"/>
              </w:rPr>
              <w:t>5 – если нарушений нет</w:t>
            </w:r>
          </w:p>
        </w:tc>
        <w:tc>
          <w:tcPr>
            <w:tcW w:w="248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w:t>
            </w:r>
          </w:p>
        </w:tc>
        <w:tc>
          <w:tcPr>
            <w:tcW w:w="235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w:t>
            </w:r>
          </w:p>
        </w:tc>
      </w:tr>
    </w:tbl>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396"/>
        <w:gridCol w:w="2643"/>
        <w:gridCol w:w="2379"/>
        <w:gridCol w:w="2114"/>
        <w:gridCol w:w="2907"/>
        <w:gridCol w:w="2379"/>
      </w:tblGrid>
      <w:tr>
        <w:trPr>
          <w:trHeight w:val="630" w:hRule="atLeast"/>
        </w:trPr>
        <w:tc>
          <w:tcPr>
            <w:tcW w:w="39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w:t>
            </w:r>
          </w:p>
        </w:tc>
        <w:tc>
          <w:tcPr>
            <w:tcW w:w="264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Номер действия</w:t>
            </w:r>
          </w:p>
          <w:p>
            <w:pPr>
              <w:spacing w:after="20"/>
              <w:ind w:left="20"/>
              <w:jc w:val="both"/>
            </w:pPr>
            <w:r>
              <w:rPr>
                <w:rFonts w:ascii="Times New Roman"/>
                <w:b w:val="false"/>
                <w:i w:val="false"/>
                <w:color w:val="000000"/>
                <w:sz w:val="20"/>
              </w:rPr>
              <w:t>(хода, потока работ)</w:t>
            </w:r>
          </w:p>
        </w:tc>
        <w:tc>
          <w:tcPr>
            <w:tcW w:w="23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6</w:t>
            </w:r>
          </w:p>
        </w:tc>
        <w:tc>
          <w:tcPr>
            <w:tcW w:w="211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7</w:t>
            </w:r>
          </w:p>
        </w:tc>
        <w:tc>
          <w:tcPr>
            <w:tcW w:w="290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8</w:t>
            </w:r>
          </w:p>
        </w:tc>
        <w:tc>
          <w:tcPr>
            <w:tcW w:w="23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9</w:t>
            </w:r>
          </w:p>
        </w:tc>
      </w:tr>
      <w:tr>
        <w:trPr>
          <w:trHeight w:val="990" w:hRule="atLeast"/>
        </w:trPr>
        <w:tc>
          <w:tcPr>
            <w:tcW w:w="39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2</w:t>
            </w:r>
          </w:p>
        </w:tc>
        <w:tc>
          <w:tcPr>
            <w:tcW w:w="264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Наименование СФЕ</w:t>
            </w:r>
          </w:p>
        </w:tc>
        <w:tc>
          <w:tcPr>
            <w:tcW w:w="23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Работник центра</w:t>
            </w:r>
          </w:p>
        </w:tc>
        <w:tc>
          <w:tcPr>
            <w:tcW w:w="211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ИС ГБД "Е-лицензирование"</w:t>
            </w:r>
          </w:p>
        </w:tc>
        <w:tc>
          <w:tcPr>
            <w:tcW w:w="290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ИС ГБД "Е-лицензирование"</w:t>
            </w:r>
          </w:p>
        </w:tc>
        <w:tc>
          <w:tcPr>
            <w:tcW w:w="23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ИС ГБД "Е-лицензирование"</w:t>
            </w:r>
          </w:p>
        </w:tc>
      </w:tr>
      <w:tr>
        <w:trPr>
          <w:trHeight w:val="1110" w:hRule="atLeast"/>
        </w:trPr>
        <w:tc>
          <w:tcPr>
            <w:tcW w:w="39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3</w:t>
            </w:r>
          </w:p>
        </w:tc>
        <w:tc>
          <w:tcPr>
            <w:tcW w:w="264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Наименование</w:t>
            </w:r>
          </w:p>
          <w:p>
            <w:pPr>
              <w:spacing w:after="20"/>
              <w:ind w:left="20"/>
              <w:jc w:val="both"/>
            </w:pPr>
            <w:r>
              <w:rPr>
                <w:rFonts w:ascii="Times New Roman"/>
                <w:b w:val="false"/>
                <w:i w:val="false"/>
                <w:color w:val="000000"/>
                <w:sz w:val="20"/>
              </w:rPr>
              <w:t>действия (процесса, процедуры, операции) и их описание</w:t>
            </w:r>
          </w:p>
        </w:tc>
        <w:tc>
          <w:tcPr>
            <w:tcW w:w="23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Направление документа удостоверенного (подписанного) ЭЦП работника центра </w:t>
            </w:r>
          </w:p>
          <w:p>
            <w:pPr>
              <w:spacing w:after="20"/>
              <w:ind w:left="20"/>
              <w:jc w:val="both"/>
            </w:pPr>
            <w:r>
              <w:rPr>
                <w:rFonts w:ascii="Times New Roman"/>
                <w:b w:val="false"/>
                <w:i w:val="false"/>
                <w:color w:val="000000"/>
                <w:sz w:val="20"/>
              </w:rPr>
              <w:t>в ИС ГБД "Е-лицензирование"</w:t>
            </w:r>
          </w:p>
        </w:tc>
        <w:tc>
          <w:tcPr>
            <w:tcW w:w="211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Регистрация </w:t>
            </w:r>
          </w:p>
          <w:p>
            <w:pPr>
              <w:spacing w:after="20"/>
              <w:ind w:left="20"/>
              <w:jc w:val="both"/>
            </w:pPr>
            <w:r>
              <w:rPr>
                <w:rFonts w:ascii="Times New Roman"/>
                <w:b w:val="false"/>
                <w:i w:val="false"/>
                <w:color w:val="000000"/>
                <w:sz w:val="20"/>
              </w:rPr>
              <w:t>документа</w:t>
            </w:r>
          </w:p>
        </w:tc>
        <w:tc>
          <w:tcPr>
            <w:tcW w:w="290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Формирование сообщения об отказе в услуге </w:t>
            </w:r>
          </w:p>
          <w:p>
            <w:pPr>
              <w:spacing w:after="20"/>
              <w:ind w:left="20"/>
              <w:jc w:val="both"/>
            </w:pPr>
            <w:r>
              <w:rPr>
                <w:rFonts w:ascii="Times New Roman"/>
                <w:b w:val="false"/>
                <w:i w:val="false"/>
                <w:color w:val="000000"/>
                <w:sz w:val="20"/>
              </w:rPr>
              <w:t>в связи с имеющимися нарушениями в документах получателя</w:t>
            </w:r>
          </w:p>
        </w:tc>
        <w:tc>
          <w:tcPr>
            <w:tcW w:w="23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Получение результата услуги </w:t>
            </w:r>
          </w:p>
          <w:p>
            <w:pPr>
              <w:spacing w:after="20"/>
              <w:ind w:left="20"/>
              <w:jc w:val="both"/>
            </w:pPr>
            <w:r>
              <w:rPr>
                <w:rFonts w:ascii="Times New Roman"/>
                <w:b w:val="false"/>
                <w:i w:val="false"/>
                <w:color w:val="000000"/>
                <w:sz w:val="20"/>
              </w:rPr>
              <w:t>получателем</w:t>
            </w:r>
          </w:p>
        </w:tc>
      </w:tr>
      <w:tr>
        <w:trPr>
          <w:trHeight w:val="1020" w:hRule="atLeast"/>
        </w:trPr>
        <w:tc>
          <w:tcPr>
            <w:tcW w:w="39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4</w:t>
            </w:r>
          </w:p>
        </w:tc>
        <w:tc>
          <w:tcPr>
            <w:tcW w:w="264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Форма завершения (данные, документ организационно–распорядительное решение)</w:t>
            </w:r>
          </w:p>
        </w:tc>
        <w:tc>
          <w:tcPr>
            <w:tcW w:w="23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Маршрутизация запроса</w:t>
            </w:r>
          </w:p>
        </w:tc>
        <w:tc>
          <w:tcPr>
            <w:tcW w:w="211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Регистрация запроса с присвоением номера заявлению</w:t>
            </w:r>
          </w:p>
        </w:tc>
        <w:tc>
          <w:tcPr>
            <w:tcW w:w="290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Формирование мотивированного ответа об отказе в предоставлении услуги</w:t>
            </w:r>
          </w:p>
        </w:tc>
        <w:tc>
          <w:tcPr>
            <w:tcW w:w="23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Формирование уведомления о результате услуги </w:t>
            </w:r>
          </w:p>
        </w:tc>
      </w:tr>
      <w:tr>
        <w:trPr>
          <w:trHeight w:val="300" w:hRule="atLeast"/>
        </w:trPr>
        <w:tc>
          <w:tcPr>
            <w:tcW w:w="39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5</w:t>
            </w:r>
          </w:p>
        </w:tc>
        <w:tc>
          <w:tcPr>
            <w:tcW w:w="264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Сроки исполнения</w:t>
            </w:r>
          </w:p>
        </w:tc>
        <w:tc>
          <w:tcPr>
            <w:tcW w:w="23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 минут</w:t>
            </w:r>
          </w:p>
        </w:tc>
        <w:tc>
          <w:tcPr>
            <w:tcW w:w="211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 минут</w:t>
            </w:r>
          </w:p>
        </w:tc>
        <w:tc>
          <w:tcPr>
            <w:tcW w:w="290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30 секунд – 1 минута</w:t>
            </w:r>
          </w:p>
        </w:tc>
        <w:tc>
          <w:tcPr>
            <w:tcW w:w="23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15 рабочих дней</w:t>
            </w:r>
          </w:p>
        </w:tc>
      </w:tr>
      <w:tr>
        <w:trPr>
          <w:trHeight w:val="435" w:hRule="atLeast"/>
        </w:trPr>
        <w:tc>
          <w:tcPr>
            <w:tcW w:w="39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6</w:t>
            </w:r>
          </w:p>
        </w:tc>
        <w:tc>
          <w:tcPr>
            <w:tcW w:w="264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Номер следующего действия</w:t>
            </w:r>
          </w:p>
        </w:tc>
        <w:tc>
          <w:tcPr>
            <w:tcW w:w="23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w:t>
            </w:r>
          </w:p>
        </w:tc>
        <w:tc>
          <w:tcPr>
            <w:tcW w:w="211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8 – если есть нарушения; </w:t>
            </w:r>
          </w:p>
          <w:p>
            <w:pPr>
              <w:spacing w:after="20"/>
              <w:ind w:left="20"/>
              <w:jc w:val="both"/>
            </w:pPr>
            <w:r>
              <w:rPr>
                <w:rFonts w:ascii="Times New Roman"/>
                <w:b w:val="false"/>
                <w:i w:val="false"/>
                <w:color w:val="000000"/>
                <w:sz w:val="20"/>
              </w:rPr>
              <w:t>9 – если нарушений нет</w:t>
            </w:r>
          </w:p>
        </w:tc>
        <w:tc>
          <w:tcPr>
            <w:tcW w:w="290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w:t>
            </w:r>
          </w:p>
        </w:tc>
        <w:tc>
          <w:tcPr>
            <w:tcW w:w="23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w:t>
            </w:r>
          </w:p>
        </w:tc>
      </w:tr>
    </w:tbl>
    <w:p>
      <w:pPr>
        <w:spacing w:after="0"/>
        <w:ind w:left="0"/>
        <w:jc w:val="both"/>
      </w:pPr>
      <w:r>
        <w:rPr>
          <w:rFonts w:ascii="Times New Roman"/>
          <w:b w:val="false"/>
          <w:i w:val="false"/>
          <w:color w:val="000000"/>
          <w:sz w:val="28"/>
        </w:rPr>
        <w:t>Приложение 2</w:t>
      </w:r>
      <w:r>
        <w:br/>
      </w:r>
      <w:r>
        <w:rPr>
          <w:rFonts w:ascii="Times New Roman"/>
          <w:b w:val="false"/>
          <w:i w:val="false"/>
          <w:color w:val="000000"/>
          <w:sz w:val="28"/>
        </w:rPr>
        <w:t>
      к регламенту электронной государственной услуги</w:t>
      </w:r>
      <w:r>
        <w:br/>
      </w:r>
      <w:r>
        <w:rPr>
          <w:rFonts w:ascii="Times New Roman"/>
          <w:b w:val="false"/>
          <w:i w:val="false"/>
          <w:color w:val="000000"/>
          <w:sz w:val="28"/>
        </w:rPr>
        <w:t>
      "Выдача лицензии, переоформление, выдача дубликатов</w:t>
      </w:r>
      <w:r>
        <w:br/>
      </w:r>
      <w:r>
        <w:rPr>
          <w:rFonts w:ascii="Times New Roman"/>
          <w:b w:val="false"/>
          <w:i w:val="false"/>
          <w:color w:val="000000"/>
          <w:sz w:val="28"/>
        </w:rPr>
        <w:t>
      лицензии на медицинскую деятельность"</w:t>
      </w:r>
    </w:p>
    <w:bookmarkStart w:name="z452" w:id="203"/>
    <w:p>
      <w:pPr>
        <w:spacing w:after="0"/>
        <w:ind w:left="0"/>
        <w:jc w:val="left"/>
      </w:pPr>
      <w:r>
        <w:rPr>
          <w:rFonts w:ascii="Times New Roman"/>
          <w:b/>
          <w:i w:val="false"/>
          <w:color w:val="000000"/>
        </w:rPr>
        <w:t xml:space="preserve">        
Диаграмма функционального взаимодействия при оказании услуги через ПЭП</w:t>
      </w:r>
    </w:p>
    <w:bookmarkEnd w:id="203"/>
    <w:p>
      <w:pPr>
        <w:spacing w:after="0"/>
        <w:ind w:left="0"/>
        <w:jc w:val="both"/>
      </w:pPr>
      <w:r>
        <w:rPr>
          <w:rFonts w:ascii="Times New Roman"/>
          <w:b w:val="false"/>
          <w:i w:val="false"/>
          <w:color w:val="000000"/>
          <w:sz w:val="28"/>
        </w:rPr>
        <w:t>      </w:t>
      </w:r>
      <w:r>
        <w:drawing>
          <wp:inline distT="0" distB="0" distL="0" distR="0">
            <wp:extent cx="9690100" cy="10934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1"/>
                    <a:stretch>
                      <a:fillRect/>
                    </a:stretch>
                  </pic:blipFill>
                  <pic:spPr>
                    <a:xfrm>
                      <a:off x="0" y="0"/>
                      <a:ext cx="9690100" cy="10934700"/>
                    </a:xfrm>
                    <a:prstGeom prst="rect">
                      <a:avLst/>
                    </a:prstGeom>
                  </pic:spPr>
                </pic:pic>
              </a:graphicData>
            </a:graphic>
          </wp:inline>
        </w:drawing>
      </w:r>
    </w:p>
    <w:bookmarkStart w:name="z453" w:id="204"/>
    <w:p>
      <w:pPr>
        <w:spacing w:after="0"/>
        <w:ind w:left="0"/>
        <w:jc w:val="left"/>
      </w:pPr>
      <w:r>
        <w:rPr>
          <w:rFonts w:ascii="Times New Roman"/>
          <w:b/>
          <w:i w:val="false"/>
          <w:color w:val="000000"/>
        </w:rPr>
        <w:t xml:space="preserve"> 
Диаграмма функционального взаимодействия при оказании услуги через услугодателя</w:t>
      </w:r>
    </w:p>
    <w:bookmarkEnd w:id="204"/>
    <w:p>
      <w:pPr>
        <w:spacing w:after="0"/>
        <w:ind w:left="0"/>
        <w:jc w:val="both"/>
      </w:pPr>
      <w:r>
        <w:rPr>
          <w:rFonts w:ascii="Times New Roman"/>
          <w:b w:val="false"/>
          <w:i w:val="false"/>
          <w:color w:val="000000"/>
          <w:sz w:val="28"/>
        </w:rPr>
        <w:t>      </w:t>
      </w:r>
      <w:r>
        <w:drawing>
          <wp:inline distT="0" distB="0" distL="0" distR="0">
            <wp:extent cx="10871200" cy="5892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2"/>
                    <a:stretch>
                      <a:fillRect/>
                    </a:stretch>
                  </pic:blipFill>
                  <pic:spPr>
                    <a:xfrm>
                      <a:off x="0" y="0"/>
                      <a:ext cx="10871200" cy="5892800"/>
                    </a:xfrm>
                    <a:prstGeom prst="rect">
                      <a:avLst/>
                    </a:prstGeom>
                  </pic:spPr>
                </pic:pic>
              </a:graphicData>
            </a:graphic>
          </wp:inline>
        </w:drawing>
      </w:r>
    </w:p>
    <w:bookmarkStart w:name="z454" w:id="205"/>
    <w:p>
      <w:pPr>
        <w:spacing w:after="0"/>
        <w:ind w:left="0"/>
        <w:jc w:val="left"/>
      </w:pPr>
      <w:r>
        <w:rPr>
          <w:rFonts w:ascii="Times New Roman"/>
          <w:b/>
          <w:i w:val="false"/>
          <w:color w:val="000000"/>
        </w:rPr>
        <w:t xml:space="preserve">        
Диаграмма функционального взаимодействия при оказании услуги через ИС ЦОН</w:t>
      </w:r>
    </w:p>
    <w:bookmarkEnd w:id="205"/>
    <w:p>
      <w:pPr>
        <w:spacing w:after="0"/>
        <w:ind w:left="0"/>
        <w:jc w:val="both"/>
      </w:pPr>
      <w:r>
        <w:rPr>
          <w:rFonts w:ascii="Times New Roman"/>
          <w:b w:val="false"/>
          <w:i w:val="false"/>
          <w:color w:val="000000"/>
          <w:sz w:val="28"/>
        </w:rPr>
        <w:t>      </w:t>
      </w:r>
      <w:r>
        <w:drawing>
          <wp:inline distT="0" distB="0" distL="0" distR="0">
            <wp:extent cx="10960100" cy="6324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3"/>
                    <a:stretch>
                      <a:fillRect/>
                    </a:stretch>
                  </pic:blipFill>
                  <pic:spPr>
                    <a:xfrm>
                      <a:off x="0" y="0"/>
                      <a:ext cx="10960100" cy="6324600"/>
                    </a:xfrm>
                    <a:prstGeom prst="rect">
                      <a:avLst/>
                    </a:prstGeom>
                  </pic:spPr>
                </pic:pic>
              </a:graphicData>
            </a:graphic>
          </wp:inline>
        </w:drawing>
      </w:r>
    </w:p>
    <w:bookmarkStart w:name="z455" w:id="206"/>
    <w:p>
      <w:pPr>
        <w:spacing w:after="0"/>
        <w:ind w:left="0"/>
        <w:jc w:val="left"/>
      </w:pPr>
      <w:r>
        <w:rPr>
          <w:rFonts w:ascii="Times New Roman"/>
          <w:b/>
          <w:i w:val="false"/>
          <w:color w:val="000000"/>
        </w:rPr>
        <w:t xml:space="preserve"> 
Условные обозначения:</w:t>
      </w:r>
    </w:p>
    <w:bookmarkEnd w:id="206"/>
    <w:p>
      <w:pPr>
        <w:spacing w:after="0"/>
        <w:ind w:left="0"/>
        <w:jc w:val="both"/>
      </w:pPr>
      <w:r>
        <w:rPr>
          <w:rFonts w:ascii="Times New Roman"/>
          <w:b w:val="false"/>
          <w:i w:val="false"/>
          <w:color w:val="000000"/>
          <w:sz w:val="28"/>
        </w:rPr>
        <w:t>      </w:t>
      </w:r>
      <w:r>
        <w:drawing>
          <wp:inline distT="0" distB="0" distL="0" distR="0">
            <wp:extent cx="10248900" cy="8864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4"/>
                    <a:stretch>
                      <a:fillRect/>
                    </a:stretch>
                  </pic:blipFill>
                  <pic:spPr>
                    <a:xfrm>
                      <a:off x="0" y="0"/>
                      <a:ext cx="10248900" cy="8864600"/>
                    </a:xfrm>
                    <a:prstGeom prst="rect">
                      <a:avLst/>
                    </a:prstGeom>
                  </pic:spPr>
                </pic:pic>
              </a:graphicData>
            </a:graphic>
          </wp:inline>
        </w:drawing>
      </w:r>
    </w:p>
    <w:p>
      <w:pPr>
        <w:spacing w:after="0"/>
        <w:ind w:left="0"/>
        <w:jc w:val="both"/>
      </w:pPr>
      <w:r>
        <w:rPr>
          <w:rFonts w:ascii="Times New Roman"/>
          <w:b w:val="false"/>
          <w:i w:val="false"/>
          <w:color w:val="000000"/>
          <w:sz w:val="28"/>
        </w:rPr>
        <w:t>      Приложение 3</w:t>
      </w:r>
      <w:r>
        <w:br/>
      </w:r>
      <w:r>
        <w:rPr>
          <w:rFonts w:ascii="Times New Roman"/>
          <w:b w:val="false"/>
          <w:i w:val="false"/>
          <w:color w:val="000000"/>
          <w:sz w:val="28"/>
        </w:rPr>
        <w:t>
      к регламенту электронной государственной услуги</w:t>
      </w:r>
      <w:r>
        <w:br/>
      </w:r>
      <w:r>
        <w:rPr>
          <w:rFonts w:ascii="Times New Roman"/>
          <w:b w:val="false"/>
          <w:i w:val="false"/>
          <w:color w:val="000000"/>
          <w:sz w:val="28"/>
        </w:rPr>
        <w:t>
      "Выдача лицензии, переоформление, выдача дубликатов</w:t>
      </w:r>
      <w:r>
        <w:br/>
      </w:r>
      <w:r>
        <w:rPr>
          <w:rFonts w:ascii="Times New Roman"/>
          <w:b w:val="false"/>
          <w:i w:val="false"/>
          <w:color w:val="000000"/>
          <w:sz w:val="28"/>
        </w:rPr>
        <w:t>
      лицензии на медицинскую деятельность"</w:t>
      </w:r>
    </w:p>
    <w:bookmarkStart w:name="z456" w:id="207"/>
    <w:p>
      <w:pPr>
        <w:spacing w:after="0"/>
        <w:ind w:left="0"/>
        <w:jc w:val="left"/>
      </w:pPr>
      <w:r>
        <w:rPr>
          <w:rFonts w:ascii="Times New Roman"/>
          <w:b/>
          <w:i w:val="false"/>
          <w:color w:val="000000"/>
        </w:rPr>
        <w:t xml:space="preserve">        
Форма анкеты для определения показателей электронной государственной услуги: "качество" и "доступность"_____________________________________________</w:t>
      </w:r>
      <w:r>
        <w:br/>
      </w:r>
      <w:r>
        <w:rPr>
          <w:rFonts w:ascii="Times New Roman"/>
          <w:b/>
          <w:i w:val="false"/>
          <w:color w:val="000000"/>
        </w:rPr>
        <w:t>
      (наименование услуги)</w:t>
      </w:r>
    </w:p>
    <w:bookmarkEnd w:id="207"/>
    <w:p>
      <w:pPr>
        <w:spacing w:after="0"/>
        <w:ind w:left="0"/>
        <w:jc w:val="both"/>
      </w:pPr>
      <w:r>
        <w:rPr>
          <w:rFonts w:ascii="Times New Roman"/>
          <w:b w:val="false"/>
          <w:i w:val="false"/>
          <w:color w:val="000000"/>
          <w:sz w:val="28"/>
        </w:rPr>
        <w:t>      1. Удовлетворены ли Вы качеством процесса и результатом оказания электронной государственной услуги?</w:t>
      </w:r>
      <w:r>
        <w:br/>
      </w:r>
      <w:r>
        <w:rPr>
          <w:rFonts w:ascii="Times New Roman"/>
          <w:b w:val="false"/>
          <w:i w:val="false"/>
          <w:color w:val="000000"/>
          <w:sz w:val="28"/>
        </w:rPr>
        <w:t>
      1) не удовлетворен;</w:t>
      </w:r>
      <w:r>
        <w:br/>
      </w:r>
      <w:r>
        <w:rPr>
          <w:rFonts w:ascii="Times New Roman"/>
          <w:b w:val="false"/>
          <w:i w:val="false"/>
          <w:color w:val="000000"/>
          <w:sz w:val="28"/>
        </w:rPr>
        <w:t>
      2) частично удовлетворен;</w:t>
      </w:r>
      <w:r>
        <w:br/>
      </w:r>
      <w:r>
        <w:rPr>
          <w:rFonts w:ascii="Times New Roman"/>
          <w:b w:val="false"/>
          <w:i w:val="false"/>
          <w:color w:val="000000"/>
          <w:sz w:val="28"/>
        </w:rPr>
        <w:t>
      3) удовлетворен.</w:t>
      </w:r>
      <w:r>
        <w:br/>
      </w:r>
      <w:r>
        <w:rPr>
          <w:rFonts w:ascii="Times New Roman"/>
          <w:b w:val="false"/>
          <w:i w:val="false"/>
          <w:color w:val="000000"/>
          <w:sz w:val="28"/>
        </w:rPr>
        <w:t>
      2. Удовлетворены ли Вы качеством информации о порядке оказания электронной государственной услуги?</w:t>
      </w:r>
      <w:r>
        <w:br/>
      </w:r>
      <w:r>
        <w:rPr>
          <w:rFonts w:ascii="Times New Roman"/>
          <w:b w:val="false"/>
          <w:i w:val="false"/>
          <w:color w:val="000000"/>
          <w:sz w:val="28"/>
        </w:rPr>
        <w:t>
      1) не удовлетворен;</w:t>
      </w:r>
      <w:r>
        <w:br/>
      </w:r>
      <w:r>
        <w:rPr>
          <w:rFonts w:ascii="Times New Roman"/>
          <w:b w:val="false"/>
          <w:i w:val="false"/>
          <w:color w:val="000000"/>
          <w:sz w:val="28"/>
        </w:rPr>
        <w:t>
      2) частично удовлетворен;</w:t>
      </w:r>
      <w:r>
        <w:br/>
      </w:r>
      <w:r>
        <w:rPr>
          <w:rFonts w:ascii="Times New Roman"/>
          <w:b w:val="false"/>
          <w:i w:val="false"/>
          <w:color w:val="000000"/>
          <w:sz w:val="28"/>
        </w:rPr>
        <w:t>
      3) удовлетворен.</w:t>
      </w:r>
    </w:p>
    <w:p>
      <w:pPr>
        <w:spacing w:after="0"/>
        <w:ind w:left="0"/>
        <w:jc w:val="left"/>
      </w:pPr>
      <w:r>
        <w:br/>
      </w:r>
      <w:r>
        <w:br/>
      </w:r>
      <w:r>
        <w:rPr>
          <w:rFonts w:ascii="Times New Roman"/>
          <w:b w:val="false"/>
          <w:i w:val="false"/>
          <w:color w:val="000000"/>
          <w:sz w:val="28"/>
        </w:rPr>
        <w:t>
				</w:t>
      </w:r>
    </w:p>
    <w:p>
      <w:pPr>
        <w:pStyle w:val="disclaimer"/>
      </w:pPr>
      <w:r>
        <w:rPr>
          <w:rFonts w:ascii="Times New Roman"/>
          <w:b w:val="false"/>
          <w:i w:val="false"/>
          <w:color w:val="000000"/>
        </w:rPr>
        <w:t>
					© 2012. РГП на ПХВ «Институт законодательства и правовой информации Республики Казахстан» Министерства юстиции Республики Казахстан
				</w:t>
      </w:r>
    </w:p>
    <w:sectPr>
      <w:headerReference w:type="default" r:id="rId65"/>
      <w:pgSz w:w="11907" w:h="16839" w:code="9"/>
      <w:pgMar w:top="1440" w:right="1080" w:bottom="1440" w:left="1080"/>
    </w:sectPr>
  </w:body>
</w:document>
</file>

<file path=word/header.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02830" w:rsidRDefault="00A02830">
    <w:pPr>
      <w:pStyle w:val="a3"/>
    </w:pPr>
    <w:r>
      <w:rPr>
        <w:noProof/>
      </w:rPr>
      <w:pict>
        <v:rect id="rect1" o:spid="_x0000_s1026" style="position:absolute;         margin-left:.75pt;         margin-top:34.5pt;         width:21pt;         height:700pt;         z-index:251659264;         visibility:visible;         mso-wrap-style:square;         mso-width-percent:0;         mso-height-percent:0;         mso-wrap-distance-left:9pt;         mso-wrap-distance-top:0;         mso-wrap-distance-right:9pt;         mso-wrap-distance-bottom:0;         mso-position-horizontal:absolute;         mso-position-horizontal-relative:text;         mso-position-vertical:absolute;         mso-position-vertical-relative:text;         mso-width-percent:0;         mso-height-percent:0;         mso-width-relative:margin;         mso-height-relative:margin;         v-text-anchor:middle" stroked="f" strokeweight="2pt">
          <v:fill r:id="rId1" o:title="" recolor="t" rotate="t" type="tile"/>
          <w10:wrap type="square"/>
        </v:rect>
      </w:pict>
    </w:r>
  </w:p>
</w:hdr>
</file>

<file path=word/numbering.xml><?xml version="1.0" encoding="utf-8"?>
<w:numbering xmlns:w="http://schemas.openxmlformats.org/wordprocessingml/2006/main" xmlns:w15="http://schemas.microsoft.com/office/word/2012/wordml" xmlns:r="http://schemas.openxmlformats.org/officeDocument/2006/relationships" xmlns:m="http://schemas.openxmlformats.org/officeDocument/2006/math" xmlns:w14="http://schemas.microsoft.com/office/word/2010/wordml" xmlns:wp="http://schemas.openxmlformats.org/drawingml/2006/wordprocessingDrawing" xmlns:a="http://schemas.openxmlformats.org/drawingml/2006/main" xmlns:ns8="http://schemas.openxmlformats.org/schemaLibrary/2006/main" xmlns:mc="http://schemas.openxmlformats.org/markup-compatibility/2006" xmlns:wne="http://schemas.microsoft.com/office/word/2006/wordml" xmlns:c="http://schemas.openxmlformats.org/drawingml/2006/chart" xmlns:ns12="http://schemas.openxmlformats.org/drawingml/2006/chartDrawing" xmlns:dgm="http://schemas.openxmlformats.org/drawingml/2006/diagram" xmlns:pic="http://schemas.openxmlformats.org/drawingml/2006/picture" xmlns:xdr="http://schemas.openxmlformats.org/drawingml/2006/spreadsheetDrawing" xmlns:dsp="http://schemas.microsoft.com/office/drawing/2008/diagram" xmlns:ns17="urn:schemas-microsoft-com:office:excel" xmlns:o="urn:schemas-microsoft-com:office:office" xmlns:v="urn:schemas-microsoft-com:vml" xmlns:w10="urn:schemas-microsoft-com:office:word" xmlns:ns21="urn:schemas-microsoft-com:office:powerpoint" xmlns:ns23="http://schemas.microsoft.com/office/2006/coverPageProps" xmlns:odx="http://opendope.org/xpaths" xmlns:odc="http://opendope.org/conditions" xmlns:odq="http://opendope.org/questions" xmlns:oda="http://opendope.org/answers" xmlns:odi="http://opendope.org/components" xmlns:odgm="http://opendope.org/SmartArt/DataHierarchy" xmlns:ns30="http://schemas.openxmlformats.org/officeDocument/2006/bibliography" xmlns:ns31="http://schemas.openxmlformats.org/drawingml/2006/compatibility" xmlns:ns32="http://schemas.openxmlformats.org/drawingml/2006/lockedCanvas"/>
</file>

<file path=word/styles.xml><?xml version="1.0" encoding="utf-8"?>
<w:styles xmlns:w="http://schemas.openxmlformats.org/wordprocessingml/2006/main" xmlns:w15="http://schemas.microsoft.com/office/word/2012/wordml" xmlns:r="http://schemas.openxmlformats.org/officeDocument/2006/relationships" xmlns:m="http://schemas.openxmlformats.org/officeDocument/2006/math" xmlns:w14="http://schemas.microsoft.com/office/word/2010/wordml" xmlns:wp="http://schemas.openxmlformats.org/drawingml/2006/wordprocessingDrawing" xmlns:a="http://schemas.openxmlformats.org/drawingml/2006/main" xmlns:ns8="http://schemas.openxmlformats.org/schemaLibrary/2006/main" xmlns:mc="http://schemas.openxmlformats.org/markup-compatibility/2006" xmlns:wne="http://schemas.microsoft.com/office/word/2006/wordml" xmlns:c="http://schemas.openxmlformats.org/drawingml/2006/chart" xmlns:ns12="http://schemas.openxmlformats.org/drawingml/2006/chartDrawing" xmlns:dgm="http://schemas.openxmlformats.org/drawingml/2006/diagram" xmlns:pic="http://schemas.openxmlformats.org/drawingml/2006/picture" xmlns:xdr="http://schemas.openxmlformats.org/drawingml/2006/spreadsheetDrawing" xmlns:dsp="http://schemas.microsoft.com/office/drawing/2008/diagram" xmlns:ns17="urn:schemas-microsoft-com:office:excel" xmlns:o="urn:schemas-microsoft-com:office:office" xmlns:v="urn:schemas-microsoft-com:vml" xmlns:w10="urn:schemas-microsoft-com:office:word" xmlns:ns21="urn:schemas-microsoft-com:office:powerpoint" xmlns:ns23="http://schemas.microsoft.com/office/2006/coverPageProps" xmlns:odx="http://opendope.org/xpaths" xmlns:odc="http://opendope.org/conditions" xmlns:odq="http://opendope.org/questions" xmlns:oda="http://opendope.org/answers" xmlns:odi="http://opendope.org/components" xmlns:odgm="http://opendope.org/SmartArt/DataHierarchy" xmlns:ns30="http://schemas.openxmlformats.org/officeDocument/2006/bibliography" xmlns:ns31="http://schemas.openxmlformats.org/drawingml/2006/compatibility" xmlns:ns32="http://schemas.openxmlformats.org/drawingml/2006/lockedCanvas">
  <w:docDefaults>
    <w:rPrDefault>
      <w:rPr>
        <w:rFonts w:asciiTheme="minorHAnsi" w:hAnsiTheme="minorHAnsi" w:eastAsiaTheme="minorHAnsi" w:cstheme="minorBidi"/>
        <w:sz w:val="22"/>
        <w:szCs w:val="22"/>
        <w:lang w:val="en-US" w:eastAsia="en-US" w:bidi="ar-SA"/>
      </w:rPr>
    </w:rPrDefault>
    <w:pPrDefault>
      <w:pPr>
        <w:spacing w:after="200" w:line="276" w:lineRule="auto"/>
      </w:pPr>
    </w:pPrDefault>
  </w:docDefaults>
  <w:latentStyles w:defLockedState="false" w:defUIPriority="99" w:defSemiHidden="true" w:defUnhideWhenUsed="true" w:defQFormat="false" w:count="267">
    <w:lsdException w:name="Normal" w:uiPriority="0" w:semiHidden="false" w:unhideWhenUsed="false" w:qFormat="true"/>
    <w:lsdException w:name="heading 1" w:uiPriority="9" w:semiHidden="false" w:unhideWhenUsed="false" w:qFormat="true"/>
    <w:lsdException w:name="heading 2" w:uiPriority="9" w:qFormat="true"/>
    <w:lsdException w:name="heading 3" w:uiPriority="9" w:qFormat="true"/>
    <w:lsdException w:name="heading 4" w:uiPriority="9" w:qFormat="true"/>
    <w:lsdException w:name="Title" w:uiPriority="10" w:semiHidden="false" w:unhideWhenUsed="false" w:qFormat="true"/>
    <w:lsdException w:name="Default Paragraph Font" w:uiPriority="1"/>
    <w:lsdException w:name="Subtitle" w:uiPriority="11" w:semiHidden="false" w:unhideWhenUsed="false" w:qFormat="true"/>
    <w:lsdException w:name="Emphasis" w:uiPriority="20" w:semiHidden="false" w:unhideWhenUsed="false" w:qFormat="true"/>
    <w:lsdException w:name="Table Grid" w:uiPriority="59" w:semiHidden="false" w:unhideWhenUsed="false"/>
  </w:latentStyles>
  <w:style w:type="paragraph" w:styleId="Normal" w:default="true">
    <w:name w:val="Normal"/>
    <w:basedOn w:val="DocDefaults"/>
    <w:qFormat/>
    <w:rsid w:val="004A3277"/>
    <w:rPr>
      <w:rFonts w:ascii="Times New Roman" w:hAnsi="Times New Roman" w:eastAsia="Times New Roman" w:cs="Times New Roman"/>
    </w:rPr>
  </w:style>
  <w:style w:type="paragraph" w:styleId="Heading1">
    <w:name w:val="heading 1"/>
    <w:basedOn w:val="Normal"/>
    <w:next w:val="Normal"/>
    <w:link w:val="Heading1Char"/>
    <w:uiPriority w:val="9"/>
    <w:qFormat/>
    <w:rsid w:val="00841CD9"/>
    <w:pPr>
      <w:keepNext/>
      <w:keepLines/>
      <w:spacing w:before="480"/>
      <w:outlineLvl w:val="0"/>
    </w:pPr>
    <w:rPr>
      <w:rFonts w:ascii="Times New Roman" w:hAnsi="Times New Roman" w:eastAsia="Times New Roman" w:cs="Times New Roman"/>
    </w:rPr>
  </w:style>
  <w:style w:type="paragraph" w:styleId="Heading2">
    <w:name w:val="heading 2"/>
    <w:basedOn w:val="Normal"/>
    <w:next w:val="Normal"/>
    <w:link w:val="Heading2Char"/>
    <w:uiPriority w:val="9"/>
    <w:unhideWhenUsed/>
    <w:qFormat/>
    <w:rsid w:val="00841CD9"/>
    <w:pPr>
      <w:keepNext/>
      <w:keepLines/>
      <w:spacing w:before="200"/>
      <w:outlineLvl w:val="1"/>
    </w:pPr>
    <w:rPr>
      <w:rFonts w:ascii="Times New Roman" w:hAnsi="Times New Roman" w:eastAsia="Times New Roman" w:cs="Times New Roman"/>
    </w:rPr>
  </w:style>
  <w:style w:type="paragraph" w:styleId="Heading3">
    <w:name w:val="heading 3"/>
    <w:basedOn w:val="Normal"/>
    <w:next w:val="Normal"/>
    <w:link w:val="Heading3Char"/>
    <w:uiPriority w:val="9"/>
    <w:unhideWhenUsed/>
    <w:qFormat/>
    <w:rsid w:val="00841CD9"/>
    <w:pPr>
      <w:keepNext/>
      <w:keepLines/>
      <w:spacing w:before="200"/>
      <w:outlineLvl w:val="2"/>
    </w:pPr>
    <w:rPr>
      <w:rFonts w:ascii="Times New Roman" w:hAnsi="Times New Roman" w:eastAsia="Times New Roman" w:cs="Times New Roman"/>
    </w:rPr>
  </w:style>
  <w:style w:type="paragraph" w:styleId="Heading4">
    <w:name w:val="heading 4"/>
    <w:basedOn w:val="Normal"/>
    <w:next w:val="Normal"/>
    <w:link w:val="Heading4Char"/>
    <w:uiPriority w:val="9"/>
    <w:unhideWhenUsed/>
    <w:qFormat/>
    <w:rsid w:val="00841CD9"/>
    <w:pPr>
      <w:keepNext/>
      <w:keepLines/>
      <w:spacing w:before="200"/>
      <w:outlineLvl w:val="3"/>
    </w:pPr>
    <w:rPr>
      <w:rFonts w:ascii="Times New Roman" w:hAnsi="Times New Roman" w:eastAsia="Times New Roman" w:cs="Times New Roman"/>
    </w:rPr>
  </w:style>
  <w:style w:type="character" w:styleId="DefaultParagraphFont" w:default="true">
    <w:name w:val="Default Paragraph Font"/>
    <w:uiPriority w:val="1"/>
    <w:semiHidden/>
    <w:unhideWhenUsed/>
    <w:rPr>
      <w:rFonts w:ascii="Times New Roman" w:hAnsi="Times New Roman" w:eastAsia="Times New Roman" w:cs="Times New Roman"/>
    </w:rPr>
  </w:style>
  <w:style w:type="paragraph" w:styleId="Header">
    <w:name w:val="header"/>
    <w:basedOn w:val="Normal"/>
    <w:link w:val="HeaderChar"/>
    <w:uiPriority w:val="99"/>
    <w:unhideWhenUsed/>
    <w:rsid w:val="00841CD9"/>
    <w:pPr>
      <w:tabs>
        <w:tab w:val="center" w:pos="4680"/>
        <w:tab w:val="right" w:pos="9360"/>
      </w:tabs>
    </w:pPr>
    <w:rPr>
      <w:rFonts w:ascii="Times New Roman" w:hAnsi="Times New Roman" w:eastAsia="Times New Roman" w:cs="Times New Roman"/>
    </w:rPr>
  </w:style>
  <w:style w:type="character" w:styleId="HeaderChar" w:customStyle="true">
    <w:name w:val="Header Char"/>
    <w:basedOn w:val="DefaultParagraphFont"/>
    <w:link w:val="Header"/>
    <w:uiPriority w:val="99"/>
    <w:rsid w:val="00841CD9"/>
    <w:rPr>
      <w:rFonts w:ascii="Times New Roman" w:hAnsi="Times New Roman" w:eastAsia="Times New Roman" w:cs="Times New Roman"/>
    </w:rPr>
  </w:style>
  <w:style w:type="character" w:styleId="Heading1Char" w:customStyle="true">
    <w:name w:val="Heading 1 Char"/>
    <w:basedOn w:val="DefaultParagraphFont"/>
    <w:link w:val="Heading1"/>
    <w:uiPriority w:val="9"/>
    <w:rsid w:val="00841CD9"/>
    <w:rPr>
      <w:rFonts w:ascii="Times New Roman" w:hAnsi="Times New Roman" w:eastAsia="Times New Roman" w:cs="Times New Roman"/>
    </w:rPr>
  </w:style>
  <w:style w:type="character" w:styleId="Heading2Char" w:customStyle="true">
    <w:name w:val="Heading 2 Char"/>
    <w:basedOn w:val="DefaultParagraphFont"/>
    <w:link w:val="Heading2"/>
    <w:uiPriority w:val="9"/>
    <w:rsid w:val="00841CD9"/>
    <w:rPr>
      <w:rFonts w:ascii="Times New Roman" w:hAnsi="Times New Roman" w:eastAsia="Times New Roman" w:cs="Times New Roman"/>
    </w:rPr>
  </w:style>
  <w:style w:type="character" w:styleId="Heading3Char" w:customStyle="true">
    <w:name w:val="Heading 3 Char"/>
    <w:basedOn w:val="DefaultParagraphFont"/>
    <w:link w:val="Heading3"/>
    <w:uiPriority w:val="9"/>
    <w:rsid w:val="00841CD9"/>
    <w:rPr>
      <w:rFonts w:ascii="Times New Roman" w:hAnsi="Times New Roman" w:eastAsia="Times New Roman" w:cs="Times New Roman"/>
    </w:rPr>
  </w:style>
  <w:style w:type="character" w:styleId="Heading4Char" w:customStyle="true">
    <w:name w:val="Heading 4 Char"/>
    <w:basedOn w:val="DefaultParagraphFont"/>
    <w:link w:val="Heading4"/>
    <w:uiPriority w:val="9"/>
    <w:rsid w:val="00841CD9"/>
    <w:rPr>
      <w:rFonts w:ascii="Times New Roman" w:hAnsi="Times New Roman" w:eastAsia="Times New Roman" w:cs="Times New Roman"/>
    </w:rPr>
  </w:style>
  <w:style w:type="paragraph" w:styleId="NormalIndent">
    <w:name w:val="Normal Indent"/>
    <w:basedOn w:val="Normal"/>
    <w:uiPriority w:val="99"/>
    <w:unhideWhenUsed/>
    <w:rsid w:val="00841CD9"/>
    <w:pPr>
      <w:ind w:left="720"/>
    </w:pPr>
    <w:rPr>
      <w:rFonts w:ascii="Times New Roman" w:hAnsi="Times New Roman" w:eastAsia="Times New Roman" w:cs="Times New Roman"/>
    </w:rPr>
  </w:style>
  <w:style w:type="paragraph" w:styleId="Subtitle">
    <w:name w:val="Subtitle"/>
    <w:basedOn w:val="Normal"/>
    <w:next w:val="Normal"/>
    <w:link w:val="SubtitleChar"/>
    <w:uiPriority w:val="11"/>
    <w:qFormat/>
    <w:rsid w:val="00841CD9"/>
    <w:pPr>
      <w:numPr>
        <w:ilvl w:val="1"/>
      </w:numPr>
      <w:ind w:left="86"/>
    </w:pPr>
    <w:rPr>
      <w:rFonts w:ascii="Times New Roman" w:hAnsi="Times New Roman" w:eastAsia="Times New Roman" w:cs="Times New Roman"/>
    </w:rPr>
  </w:style>
  <w:style w:type="character" w:styleId="SubtitleChar" w:customStyle="true">
    <w:name w:val="Subtitle Char"/>
    <w:basedOn w:val="DefaultParagraphFont"/>
    <w:link w:val="Subtitle"/>
    <w:uiPriority w:val="11"/>
    <w:rsid w:val="00841CD9"/>
    <w:rPr>
      <w:rFonts w:ascii="Times New Roman" w:hAnsi="Times New Roman" w:eastAsia="Times New Roman" w:cs="Times New Roman"/>
    </w:rPr>
  </w:style>
  <w:style w:type="paragraph" w:styleId="Title">
    <w:name w:val="Title"/>
    <w:basedOn w:val="Normal"/>
    <w:next w:val="Normal"/>
    <w:link w:val="TitleChar"/>
    <w:uiPriority w:val="10"/>
    <w:qFormat/>
    <w:rsid w:val="00841CD9"/>
    <w:pPr>
      <w:pBdr>
        <w:bottom w:val="single" w:color="4F81BD" w:themeColor="accent1" w:sz="8" w:space="4"/>
      </w:pBdr>
      <w:spacing w:after="300"/>
      <w:contextualSpacing/>
    </w:pPr>
    <w:rPr>
      <w:rFonts w:ascii="Times New Roman" w:hAnsi="Times New Roman" w:eastAsia="Times New Roman" w:cs="Times New Roman"/>
    </w:rPr>
  </w:style>
  <w:style w:type="character" w:styleId="TitleChar" w:customStyle="true">
    <w:name w:val="Title Char"/>
    <w:basedOn w:val="DefaultParagraphFont"/>
    <w:link w:val="Title"/>
    <w:uiPriority w:val="10"/>
    <w:rsid w:val="00841CD9"/>
    <w:rPr>
      <w:rFonts w:ascii="Times New Roman" w:hAnsi="Times New Roman" w:eastAsia="Times New Roman" w:cs="Times New Roman"/>
    </w:rPr>
  </w:style>
  <w:style w:type="character" w:styleId="Emphasis">
    <w:name w:val="Emphasis"/>
    <w:basedOn w:val="DefaultParagraphFont"/>
    <w:uiPriority w:val="20"/>
    <w:qFormat/>
    <w:rsid w:val="00D1197D"/>
    <w:rPr>
      <w:rFonts w:ascii="Times New Roman" w:hAnsi="Times New Roman" w:eastAsia="Times New Roman" w:cs="Times New Roman"/>
    </w:rPr>
  </w:style>
  <w:style w:type="character" w:styleId="Hyperlink">
    <w:name w:val="Hyperlink"/>
    <w:basedOn w:val="DefaultParagraphFont"/>
    <w:uiPriority w:val="99"/>
    <w:unhideWhenUsed/>
    <w:rPr>
      <w:rFonts w:ascii="Times New Roman" w:hAnsi="Times New Roman" w:eastAsia="Times New Roman" w:cs="Times New Roman"/>
    </w:rPr>
  </w:style>
  <w:style w:type="table" w:styleId="TableGrid">
    <w:name w:val="Table Grid"/>
    <w:basedOn w:val="TableNormal"/>
    <w:uiPriority w:val="59"/>
    <w:pPr>
      <w:spacing w:after="0" w:line="240" w:lineRule="auto"/>
    </w:pPr>
    <w:rPr>
      <w:rFonts w:ascii="Times New Roman" w:hAnsi="Times New Roman" w:eastAsia="Times New Roman" w:cs="Times New Roman"/>
    </w:rPr>
    <w:tblPr>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
  </w:style>
  <w:style w:type="table" w:styleId="TableNormal" w:default="true">
    <w:name w:val="Normal Table"/>
    <w:uiPriority w:val="99"/>
    <w:semiHidden/>
    <w:unhideWhenUsed/>
    <w:qFormat/>
    <w:rPr>
      <w:rFonts w:ascii="Times New Roman" w:hAnsi="Times New Roman" w:eastAsia="Times New Roman" w:cs="Times New Roman"/>
    </w:rPr>
    <w:tblPr>
      <w:tblInd w:w="0" w:type="dxa"/>
      <w:tblCellMar>
        <w:top w:w="0" w:type="dxa"/>
        <w:left w:w="108" w:type="dxa"/>
        <w:bottom w:w="0" w:type="dxa"/>
        <w:right w:w="108" w:type="dxa"/>
      </w:tblCellMar>
    </w:tblPr>
  </w:style>
  <w:style w:type="paragraph" w:styleId="Caption">
    <w:name w:val="caption"/>
    <w:basedOn w:val="Normal"/>
    <w:next w:val="Normal"/>
    <w:uiPriority w:val="35"/>
    <w:semiHidden/>
    <w:unhideWhenUsed/>
    <w:qFormat/>
    <w:rsid w:val="007109C0"/>
    <w:pPr>
      <w:spacing w:line="240" w:lineRule="auto"/>
    </w:pPr>
    <w:rPr>
      <w:rFonts w:ascii="Times New Roman" w:hAnsi="Times New Roman" w:eastAsia="Times New Roman" w:cs="Times New Roman"/>
    </w:rPr>
  </w:style>
  <w:style w:type="paragraph" w:styleId="disclaimer">
    <w:name w:val="disclaimer"/>
    <w:basedOn w:val="Normal"/>
    <w:pPr>
      <w:jc w:val="center"/>
    </w:pPr>
    <w:rPr>
      <w:sz w:val="18"/>
      <w:szCs w:val="18"/>
    </w:rPr>
  </w:style>
  <w:style w:type="paragraph" w:styleId="DocDefaults">
    <w:name w:val="DocDefaults"/>
    <w:pPr>
      <w:spacing w:after="200" w:line="276" w:lineRule="auto"/>
    </w:pPr>
    <w:rPr>
      <w:rFonts w:asciiTheme="minorHAnsi" w:hAnsiTheme="minorHAnsi" w:eastAsiaTheme="minorHAnsi" w:cstheme="minorBidi"/>
      <w:sz w:val="22"/>
      <w:szCs w:val="22"/>
      <w:lang w:val="en-US" w:eastAsia="en-US" w:bidi="ar-SA"/>
    </w:rPr>
  </w:style>
</w:styles>
</file>

<file path=word/_rels/document.xml.rels><?xml version="1.0" encoding="UTF-8" standalone="yes"?><Relationships xmlns="http://schemas.openxmlformats.org/package/2006/relationships"><Relationship Target="styles.xml" Type="http://schemas.openxmlformats.org/officeDocument/2006/relationships/styles" Id="rId1"/><Relationship Target="numbering.xml" Type="http://schemas.openxmlformats.org/officeDocument/2006/relationships/numbering" Id="rId2"/><Relationship Target="media/document_image_rId3.png" Type="http://schemas.openxmlformats.org/officeDocument/2006/relationships/image" Id="rId3"/><Relationship Target="media/document_image_rId4.jpeg" Type="http://schemas.openxmlformats.org/officeDocument/2006/relationships/image" Id="rId4"/><Relationship Target="media/document_image_rId5.jpeg" Type="http://schemas.openxmlformats.org/officeDocument/2006/relationships/image" Id="rId5"/><Relationship Target="media/document_image_rId6.jpeg" Type="http://schemas.openxmlformats.org/officeDocument/2006/relationships/image" Id="rId6"/><Relationship Target="media/document_image_rId7.jpeg" Type="http://schemas.openxmlformats.org/officeDocument/2006/relationships/image" Id="rId7"/><Relationship Target="media/document_image_rId8.jpeg" Type="http://schemas.openxmlformats.org/officeDocument/2006/relationships/image" Id="rId8"/><Relationship Target="media/document_image_rId9.jpeg" Type="http://schemas.openxmlformats.org/officeDocument/2006/relationships/image" Id="rId9"/><Relationship Target="media/document_image_rId10.jpeg" Type="http://schemas.openxmlformats.org/officeDocument/2006/relationships/image" Id="rId10"/><Relationship Target="media/document_image_rId11.jpeg" Type="http://schemas.openxmlformats.org/officeDocument/2006/relationships/image" Id="rId11"/><Relationship Target="media/document_image_rId12.jpeg" Type="http://schemas.openxmlformats.org/officeDocument/2006/relationships/image" Id="rId12"/><Relationship Target="media/document_image_rId13.jpeg" Type="http://schemas.openxmlformats.org/officeDocument/2006/relationships/image" Id="rId13"/><Relationship Target="media/document_image_rId14.jpeg" Type="http://schemas.openxmlformats.org/officeDocument/2006/relationships/image" Id="rId14"/><Relationship Target="media/document_image_rId15.jpeg" Type="http://schemas.openxmlformats.org/officeDocument/2006/relationships/image" Id="rId15"/><Relationship Target="media/document_image_rId16.jpeg" Type="http://schemas.openxmlformats.org/officeDocument/2006/relationships/image" Id="rId16"/><Relationship Target="media/document_image_rId17.jpeg" Type="http://schemas.openxmlformats.org/officeDocument/2006/relationships/image" Id="rId17"/><Relationship Target="media/document_image_rId18.jpeg" Type="http://schemas.openxmlformats.org/officeDocument/2006/relationships/image" Id="rId18"/><Relationship Target="media/document_image_rId19.jpeg" Type="http://schemas.openxmlformats.org/officeDocument/2006/relationships/image" Id="rId19"/><Relationship Target="media/document_image_rId20.jpeg" Type="http://schemas.openxmlformats.org/officeDocument/2006/relationships/image" Id="rId20"/><Relationship Target="media/document_image_rId21.jpeg" Type="http://schemas.openxmlformats.org/officeDocument/2006/relationships/image" Id="rId21"/><Relationship Target="media/document_image_rId22.jpeg" Type="http://schemas.openxmlformats.org/officeDocument/2006/relationships/image" Id="rId22"/><Relationship Target="media/document_image_rId23.jpeg" Type="http://schemas.openxmlformats.org/officeDocument/2006/relationships/image" Id="rId23"/><Relationship Target="media/document_image_rId24.jpeg" Type="http://schemas.openxmlformats.org/officeDocument/2006/relationships/image" Id="rId24"/><Relationship Target="media/document_image_rId25.jpeg" Type="http://schemas.openxmlformats.org/officeDocument/2006/relationships/image" Id="rId25"/><Relationship Target="media/document_image_rId26.jpeg" Type="http://schemas.openxmlformats.org/officeDocument/2006/relationships/image" Id="rId26"/><Relationship Target="media/document_image_rId27.jpeg" Type="http://schemas.openxmlformats.org/officeDocument/2006/relationships/image" Id="rId27"/><Relationship Target="media/document_image_rId28.jpeg" Type="http://schemas.openxmlformats.org/officeDocument/2006/relationships/image" Id="rId28"/><Relationship Target="media/document_image_rId29.jpeg" Type="http://schemas.openxmlformats.org/officeDocument/2006/relationships/image" Id="rId29"/><Relationship Target="media/document_image_rId30.jpeg" Type="http://schemas.openxmlformats.org/officeDocument/2006/relationships/image" Id="rId30"/><Relationship Target="media/document_image_rId31.jpeg" Type="http://schemas.openxmlformats.org/officeDocument/2006/relationships/image" Id="rId31"/><Relationship Target="media/document_image_rId32.jpeg" Type="http://schemas.openxmlformats.org/officeDocument/2006/relationships/image" Id="rId32"/><Relationship Target="media/document_image_rId33.jpeg" Type="http://schemas.openxmlformats.org/officeDocument/2006/relationships/image" Id="rId33"/><Relationship Target="media/document_image_rId34.jpeg" Type="http://schemas.openxmlformats.org/officeDocument/2006/relationships/image" Id="rId34"/><Relationship Target="media/document_image_rId35.jpeg" Type="http://schemas.openxmlformats.org/officeDocument/2006/relationships/image" Id="rId35"/><Relationship Target="media/document_image_rId36.jpeg" Type="http://schemas.openxmlformats.org/officeDocument/2006/relationships/image" Id="rId36"/><Relationship Target="media/document_image_rId37.jpeg" Type="http://schemas.openxmlformats.org/officeDocument/2006/relationships/image" Id="rId37"/><Relationship Target="media/document_image_rId38.jpeg" Type="http://schemas.openxmlformats.org/officeDocument/2006/relationships/image" Id="rId38"/><Relationship Target="media/document_image_rId39.jpeg" Type="http://schemas.openxmlformats.org/officeDocument/2006/relationships/image" Id="rId39"/><Relationship Target="media/document_image_rId40.jpeg" Type="http://schemas.openxmlformats.org/officeDocument/2006/relationships/image" Id="rId40"/><Relationship Target="media/document_image_rId41.jpeg" Type="http://schemas.openxmlformats.org/officeDocument/2006/relationships/image" Id="rId41"/><Relationship Target="media/document_image_rId42.jpeg" Type="http://schemas.openxmlformats.org/officeDocument/2006/relationships/image" Id="rId42"/><Relationship Target="media/document_image_rId43.jpeg" Type="http://schemas.openxmlformats.org/officeDocument/2006/relationships/image" Id="rId43"/><Relationship Target="media/document_image_rId44.jpeg" Type="http://schemas.openxmlformats.org/officeDocument/2006/relationships/image" Id="rId44"/><Relationship Target="media/document_image_rId45.jpeg" Type="http://schemas.openxmlformats.org/officeDocument/2006/relationships/image" Id="rId45"/><Relationship Target="media/document_image_rId46.jpeg" Type="http://schemas.openxmlformats.org/officeDocument/2006/relationships/image" Id="rId46"/><Relationship Target="media/document_image_rId47.jpeg" Type="http://schemas.openxmlformats.org/officeDocument/2006/relationships/image" Id="rId47"/><Relationship Target="media/document_image_rId48.jpeg" Type="http://schemas.openxmlformats.org/officeDocument/2006/relationships/image" Id="rId48"/><Relationship Target="media/document_image_rId49.jpeg" Type="http://schemas.openxmlformats.org/officeDocument/2006/relationships/image" Id="rId49"/><Relationship Target="media/document_image_rId50.jpeg" Type="http://schemas.openxmlformats.org/officeDocument/2006/relationships/image" Id="rId50"/><Relationship Target="media/document_image_rId51.jpeg" Type="http://schemas.openxmlformats.org/officeDocument/2006/relationships/image" Id="rId51"/><Relationship Target="media/document_image_rId52.jpeg" Type="http://schemas.openxmlformats.org/officeDocument/2006/relationships/image" Id="rId52"/><Relationship Target="media/document_image_rId53.jpeg" Type="http://schemas.openxmlformats.org/officeDocument/2006/relationships/image" Id="rId53"/><Relationship Target="media/document_image_rId54.jpeg" Type="http://schemas.openxmlformats.org/officeDocument/2006/relationships/image" Id="rId54"/><Relationship Target="media/document_image_rId55.jpeg" Type="http://schemas.openxmlformats.org/officeDocument/2006/relationships/image" Id="rId55"/><Relationship Target="media/document_image_rId56.jpeg" Type="http://schemas.openxmlformats.org/officeDocument/2006/relationships/image" Id="rId56"/><Relationship Target="media/document_image_rId57.jpeg" Type="http://schemas.openxmlformats.org/officeDocument/2006/relationships/image" Id="rId57"/><Relationship Target="media/document_image_rId58.jpeg" Type="http://schemas.openxmlformats.org/officeDocument/2006/relationships/image" Id="rId58"/><Relationship Target="media/document_image_rId59.jpeg" Type="http://schemas.openxmlformats.org/officeDocument/2006/relationships/image" Id="rId59"/><Relationship Target="media/document_image_rId60.jpeg" Type="http://schemas.openxmlformats.org/officeDocument/2006/relationships/image" Id="rId60"/><Relationship Target="media/document_image_rId61.jpeg" Type="http://schemas.openxmlformats.org/officeDocument/2006/relationships/image" Id="rId61"/><Relationship Target="media/document_image_rId62.jpeg" Type="http://schemas.openxmlformats.org/officeDocument/2006/relationships/image" Id="rId62"/><Relationship Target="media/document_image_rId63.jpeg" Type="http://schemas.openxmlformats.org/officeDocument/2006/relationships/image" Id="rId63"/><Relationship Target="media/document_image_rId64.jpeg" Type="http://schemas.openxmlformats.org/officeDocument/2006/relationships/image" Id="rId64"/><Relationship Target="header.xml" Type="http://schemas.openxmlformats.org/officeDocument/2006/relationships/header" Id="rId65"/></Relationships>
</file>

<file path=word/_rels/header.xml.rels><?xml version="1.0" encoding="UTF-8" standalone="yes"?><Relationships xmlns="http://schemas.openxmlformats.org/package/2006/relationships"><Relationship Target="media/header_image_rId1.png" Type="http://schemas.openxmlformats.org/officeDocument/2006/relationships/image" Id="rId1"/></Relationships>
</file>

<file path=docProps/app.xml><?xml version="1.0" encoding="utf-8"?>
<properties:Properties xmlns:vt="http://schemas.openxmlformats.org/officeDocument/2006/docPropsVTypes" xmlns:properties="http://schemas.openxmlformats.org/officeDocument/2006/extended-properties"/>
</file>

<file path=docProps/core.xml><?xml version="1.0" encoding="utf-8"?>
<cp:coreProperties xmlns:cp="http://schemas.openxmlformats.org/package/2006/metadata/core-properties" xmlns:dcterms="http://purl.org/dc/terms/" xmlns:dc="http://purl.org/dc/elements/1.1/"/>
</file>