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6afe" w14:textId="7d96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марта 2012 года N 52. Зарегистрировано Департаментом юстиции Мангистауской области 13 апреля 2012 года N 2123.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«Об информатизации»</w:t>
      </w:r>
      <w:r>
        <w:rPr>
          <w:rFonts w:ascii="Times New Roman"/>
          <w:b w:val="false"/>
          <w:i w:val="false"/>
          <w:color w:val="000000"/>
          <w:sz w:val="28"/>
        </w:rPr>
        <w:t>,  постановлением Правительства Республики Казахстан от 22 июля 2011 года № 842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постановления Правительства Республики Казахстан от 30 декабря 2009 года № 2315 «О внесении изменения и дополнений в постановление Правительства Республики Казахстан от 30 июня 2007 года № 561 и об утверждении стандартов государственных услуг» и от 20 июля 2010 года № 745 «Об утверждении реестра государственных услуг, оказываемых физическим и юридическим лицам»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Мангистауской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Жумагалиев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52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архивных справок» (далее – электронная государственная услуга) оказывается государственным учреждением «Управление архивов и документации Мангистауской области», по адресу: город Актау, 24 микрорайон и государственными архивами (далее – МИО), через центры обслуживания населения (далее – ЦОН) на альтернативной основе, а также через веб - портал «электронного правительства»: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архивных справок», утвержденного постановлением Правительства Республики Казахстан от 22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 -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архивных справок»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бизнес - 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 - портал «электронного правительства»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МИО – местные исполнительные органы (государственное учреждение «Управление архивов и документации Мангистауской области», государственные архивы, непосредственно предоставляющие электронную государственную услугу);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 - 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 ЦОН – информационная система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РШЭП – региональный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 - функциональные единицы (далее – СФЕ)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МИО (диаграмма № 1 функционального взаимодействия при оказании частично автоматизированной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ИИН/БИН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сотруднике МИО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сотрудника МИО заполненной формы (введенных данных, прикрепленных 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справки, либо мотивированный отказ в выдаче архивной справки).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оказания электронной государственной услуги (архивная справка, в зависимости от типа запрашиваемой архивной справки, либо мотивированный отказ о выдаче 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№ 2 функционального взаимодействия при оказании частично автоматизированной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ИИН/БИН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оператором ЦОН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ЦОН заполненной формы (введенных данных, прикрепленных 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справки, либо мотивированный отказ в выдаче архивной справки).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(диаграмма № 3 функционального взаимодействия при оказании частично автоматизированной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справки, либо мотивированный отказ в выдаче архивной справки).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запроса – ИИН/БИН выбирается автоматически, по результатам регистрации потребителя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– потребитель с помощью кнопки «подписать» осуществляет подписание запроса ЭЦП, после чего запрос передается на обработку в ИС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электронной государственной услуге: на ПЭП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8(7292) 60-57-04.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(диаграммы № 1, 2, 3)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6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сохранность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18.Технические условия оказания электронной государственной услуги: выход в Интернет, наличие ИИН/БИН, авторизация ПЭП, наличие ЭЦП пользователя.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Мангистауской области от 17.01.2013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</w:t>
      </w:r>
    </w:p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992"/>
        <w:gridCol w:w="2212"/>
        <w:gridCol w:w="2212"/>
        <w:gridCol w:w="2342"/>
        <w:gridCol w:w="234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на ПЭП по ИИН и пароля.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электронную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 услугу и формирует данные запроса, выбором получателя ЭЦП.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уведомле- ния об успешном формирова- нии запроса.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сообщения об отказе в запрашивае- мой электрон- ной государст- венной  услуге.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 запроса.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сообщения об отказе в запрашивае- мой электронной государст- венной услуге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авториза- ция прошла успешно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5–если нарушений нет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992"/>
        <w:gridCol w:w="2342"/>
        <w:gridCol w:w="2212"/>
        <w:gridCol w:w="2342"/>
        <w:gridCol w:w="22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Удостовере- ние(подпи- сание) посредством ЭЦП получателя и направление запроса в АРМ РШЭП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документа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сообщения об отказе в связи с имеющимися нарушениями в докумен- тах получателя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получате- лем результата электрон- 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(уведомле- ние о готовности архивной справки в форме электрон- ного документа)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организационно–распоряди- тельное решение)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 запроса.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запроса с присвое- нием номера заявлению.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мотивиро- ванного отказа.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выходного документа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 8 –если нарушений нет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932"/>
        <w:gridCol w:w="2422"/>
        <w:gridCol w:w="2040"/>
        <w:gridCol w:w="2422"/>
        <w:gridCol w:w="242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действия(хода, потока работ)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Улугодатель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ГБД ФЛ/ГБД ЮЛ
</w:t>
            </w:r>
          </w:p>
        </w:tc>
      </w:tr>
      <w:tr>
        <w:trPr>
          <w:trHeight w:val="12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сотрудни- ком услугода- теля электрон- 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сообщения об отсутствие данных ГБД ФЛ/ГБД ЮЛ</w:t>
            </w:r>
          </w:p>
        </w:tc>
      </w:tr>
      <w:tr>
        <w:trPr>
          <w:trHeight w:val="12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уведомле- ния об успешном формирова- нии запроса.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 запроса.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мотивиро- ванного отказа.</w:t>
            </w:r>
          </w:p>
        </w:tc>
      </w:tr>
      <w:tr>
        <w:trPr>
          <w:trHeight w:val="6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7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992"/>
        <w:gridCol w:w="2342"/>
        <w:gridCol w:w="2212"/>
        <w:gridCol w:w="2342"/>
        <w:gridCol w:w="234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действия(хода, потока работ)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 тель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прикрепле- нием сканирован- ных документов и удостовере- нием ЭЦП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документа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организационно–распоряди- тельное решение)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 запроса.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запроса с присвое- нием номера заявлению.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мотивиро- ванного отказа.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результата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(архивной справки)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есть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 нарушений нет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103"/>
        <w:gridCol w:w="1708"/>
        <w:gridCol w:w="2104"/>
        <w:gridCol w:w="1840"/>
        <w:gridCol w:w="2104"/>
        <w:gridCol w:w="2236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действия(хода, потока работ)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действия (процесса, процедуры, операции) и их описание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 зуется оператор ЦОН по логину и паролю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электрон- 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услугу и формирует данные запроса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 ние запроса в ГБД ФЛ/ГБД ЮЛ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ЕНИС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невоз- можности получения данных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данных получателя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прикрепле- ние к форме запроса необходимых документов и удостове- рение ЭЦП</w:t>
            </w:r>
          </w:p>
        </w:tc>
      </w:tr>
      <w:tr>
        <w:trPr>
          <w:trHeight w:val="15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 ционно– распоряди-тельное решение)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в системе с присвое- нием номера заявле- нию.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уведомле- ния об успешном формирова- нии запроса.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запроса.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мотивиро- ванного отказа.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формирова- нии запроса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секунд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 минута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5–если нарушений нет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2576"/>
        <w:gridCol w:w="2704"/>
        <w:gridCol w:w="2060"/>
        <w:gridCol w:w="2318"/>
        <w:gridCol w:w="257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Наименованиедействия (процесса, процедуры, операции)и их описание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удостоверенно-го(подписан-ного)ЭЦП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документа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сообщения об отказе в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 в связи с имеющимися нарушениями в документах получателя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17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 ционно–рас- порядитель- ное решение)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запроса с присвое- нием номера заявлению.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мотивиро- ванного отказа.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услуги- (архивной справки)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нарушений нет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строятся диаграммы функционального взаимодействия при оказании электронных государственных услуг.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Мангистауской области от 17.01.2013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</w:t>
      </w:r>
    </w:p>
    <w:bookmarkStart w:name="z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1. Диаграмма функционального взаимодействия при оказании частично автоматизированной электронной государственной услуги через МИО</w:t>
      </w:r>
      <w:r>
        <w:br/>
      </w:r>
      <w:r>
        <w:rPr>
          <w:rFonts w:ascii="Times New Roman"/>
          <w:b/>
          <w:i w:val="false"/>
          <w:color w:val="000000"/>
        </w:rPr>
        <w:t>
(смотрите в бумажном варианте)</w:t>
      </w:r>
    </w:p>
    <w:bookmarkEnd w:id="15"/>
    <w:bookmarkStart w:name="z9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№ 2. Диаграмма функционального взаимодействия при оказании частично автоматизированной электронной государственной услуги через ЦОН</w:t>
      </w:r>
      <w:r>
        <w:br/>
      </w:r>
      <w:r>
        <w:rPr>
          <w:rFonts w:ascii="Times New Roman"/>
          <w:b/>
          <w:i w:val="false"/>
          <w:color w:val="000000"/>
        </w:rPr>
        <w:t>
(смотрите в бумажном варианте)</w:t>
      </w:r>
    </w:p>
    <w:bookmarkEnd w:id="16"/>
    <w:bookmarkStart w:name="z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№ 3. Диаграмма функционального взаимодействия при оказании частично автоматизированной электронной государственной услуги через ПЭП Условные обозначения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Мангистауской области от 17.01.2013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</w:t>
      </w:r>
    </w:p>
    <w:bookmarkStart w:name="z9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Шаг 1. Выбор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Шаг 2. Выбор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Шаг 3. Выбор вида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Шаг 4. Авторизация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Шаг 5. Заполнение запроса – ввод данных физического лица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Шаг 6. Подписание запроса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(шаги смотрите в бумажном варианте)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акимата Мангистауской области от 17.01.2013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(архивной справки)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