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01d5" w14:textId="9760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от 29 декабря 2012 года N 351. Зарегистрировано Департаментом юстиции Мангистауской области 28 января 2013 года за N 2211. Утратило силу постановлением акимата Мангистауской области от 15 августа 2013 года № 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 В тексте сохранена авторская орфография и пунктуация.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Мангистауской области от 15.08.2013 № 244.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информатизации», акимат Мангистауской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«Постановка на очередь детей дошкольного возраста (до 7 лет) для направления в детские дошкольные организации»;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справок по опеке и попечительству»;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образования Мангистауской области» (Жумашева Д.Н.) обеспечить государственную регистрацию данного постановления в органах юстиции, его официального опубликования в средствах массовой информации и размещения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Нургалиеву Х.Х.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Аким области                             Б. Мухамеджанов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С.Сарсенов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«29» декабря 2012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«29» декабря 2012 года № 351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очередь детей дошкольного возраста (до 7 лет) для направления в детские дошкольные организации»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«Постановка на очередь детей дошкольного возраста (до 7 лет) для направления в детские дошкольные организации» (далее – электронная государственная услуга) оказывается отделами образования районов и городов Мангистауской области, аппаратами акима поселка, аула (села), аульного (сельского) округа (далее – услугодатель), через центры обслуживания населения (далее – Центр), а также через веб-портал «электронного правительства»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очередь детей дошкольного возраста (до 7 лет) для направления в детские дошкольные организации» (далее – Стандарт), утвержденного постановлением Правительства Республики Казахстан от 31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1119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«Постановка на очередь детей дошкольного возраста (до 7 лет) для направления в детские дошкольные организации»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единая нотариальная информационная система –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(далее–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получатель–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региональный шлюз «электронного правительства» –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–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5"/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 через ПЭП)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ИИН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заполнение 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электронной государственной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электронной государственной услуги посредством ЭЦП получателя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документов, указанных в Стандарте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электронной государственной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результата услуги (направление в детские дошкольные организации либо уведомление о постановке на очередь в форме электронного документа), сформированного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МИО (диаграмма № 2 функционального взаимодействия при оказании электронной государственной услуги через МИО)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РШЭП ИИН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 Стандарте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сообщения об отказе в запрашиваемой электронной государственной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получателем результата электронной государственной услуги (направление в детские дошкольные организации либо уведомление о постановке на очередь в форме электронного документа), сформированного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Центр (диаграмма № 3 функционального взаимодействия при оказании электронной государственной услуги через Центр)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оператором Центра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получателя, а также в ЕНИС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получателя)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документов, указанных в Стандарте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электронной государственной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через оператора Центра результата электронной государственной услуги (направление в детские дошкольные организации либо уведомление о постановке на очередь в форме электронного документа)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Формы заполнения запроса и ответа на электронную государственную услугу приведены на веб-портале «электронного правительства»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ПЭП в разделе «История получения услуг», а также при обращении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саll–центра: (1414).</w:t>
      </w:r>
    </w:p>
    <w:bookmarkEnd w:id="7"/>
    <w:bookmarkStart w:name="z7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8"/>
    <w:bookmarkStart w:name="z7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 (далее – СФЕ), которые участвуют в процессе оказания электронной государственной услуги: сотрудник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Диаграммы, отражающие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Формы, шаблоны бланков в соответствии с которыми должен быть представлен результат оказания электронной государственной услуги, включая формы уведомления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Техническое условие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электронной государственной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детей дошкольного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 7 лет) для направления в детские дошкольные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9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1761"/>
        <w:gridCol w:w="1490"/>
        <w:gridCol w:w="1355"/>
        <w:gridCol w:w="1219"/>
        <w:gridCol w:w="1084"/>
        <w:gridCol w:w="1219"/>
        <w:gridCol w:w="1219"/>
        <w:gridCol w:w="1491"/>
        <w:gridCol w:w="1492"/>
      </w:tblGrid>
      <w:tr>
        <w:trPr>
          <w:trHeight w:val="51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Наимено-вание СФЕ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Получа-тель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Полу-ча- тель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Полу-ча- тель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228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(процес-са, процеду-ры, операции) и их описание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Автори-зуется на ПЭП по ИИН и пароля.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Форми-рует сооб- щение об отказе в связи с имею- щимися нару- шения-ми в данных полу- чателя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Выби-рает электрон- ную госу-дарствен- ную услу-гу и фор- ми- рует дан- ные зап- роса, выбо-ром полу-чате-ля ЭЦП.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 ми- рует сооб-щение об отка-зе в связи с имею-щими-ся нару-ше- ниями в дан- ных полу-чате-ля ЭЦП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Удос-тове-рение (под-писа-ние) по- средством ЭЦП полу-чате-ля и на- прав-ление зап- роса в АРМ РШЭП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 гист-рация доку-мента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 рование сообще-ния об отказе в связи с имеющи-мися наруше-ниями в доку- ментах получа-теля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Получе-ние получа-телем резуль-тата элект- ронной госу- дарст- венной услуги</w:t>
            </w:r>
          </w:p>
        </w:tc>
      </w:tr>
      <w:tr>
        <w:trPr>
          <w:trHeight w:val="87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заверше-ния (данные, документ органи- зационно–распо- ряди- тельное решение)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Отобра-жение уведом-ления об успеш- ном форми- ровании запроса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Форми-рова- ние сооб- щения об отказе в запра-шивае-мой элект-ронной госу- дарст-венной услуге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Марш-рути-зация зап- роса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Формирова-ние сооб-щения об отка-зе в запрашиваемой электрон- ной госу-дарствен- ной услу-ге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Марш-рути-зация запроса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 гис- тра- ция зап- роса с при- свое-нием номе-ра заяв-лению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 рование мотиви-рован- ного отказа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Отобра-жение выход- ного доку- мента</w:t>
            </w:r>
          </w:p>
        </w:tc>
      </w:tr>
      <w:tr>
        <w:trPr>
          <w:trHeight w:val="30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исполне-ния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мину-ты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мину-ты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 кунд – 1 мину-та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 щего действия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2– если есть наруше-ния в данных получа-теля;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3–если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автори-зация прошла успешно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4 - если есть нару-шения в дан- ных полу-чате-ля;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5–если нару-шений нет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7 - если есть нару-шения в дан- ных полу-чате-ля;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–если нару-шений нет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"/>
        <w:gridCol w:w="1611"/>
        <w:gridCol w:w="1208"/>
        <w:gridCol w:w="1208"/>
        <w:gridCol w:w="1342"/>
        <w:gridCol w:w="1342"/>
        <w:gridCol w:w="1342"/>
        <w:gridCol w:w="1343"/>
        <w:gridCol w:w="1343"/>
        <w:gridCol w:w="1612"/>
      </w:tblGrid>
      <w:tr>
        <w:trPr>
          <w:trHeight w:val="675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дейст- 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 нование СФЕ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Услу-года-тель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Услу-года-тель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Улуго-датель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 года- тель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 года- тель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1935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 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 вия (про- цесса, проце- дуры, операции) и их описа- ние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Авто-ри- зует-ся на АРМ РШЭП через ИИН и паро-ля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сотрудни- ком услу-года-теля электрон- ной госу-дарствен- 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услу-ги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запро-са о данных полу- чателя в ГБД ФЛ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Форми-рова- ние сооб- щения об отсут-ствие данных ГБД ФЛ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Запол-нение формы запро-са с при- креп- лением скани-рован-ных доку- ментов и удос- тове- рением ЭЦП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Регис-трация доку- мента в АРМ РШЭП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Форми-рует сооб- щение об отказе в связи с имею- щимися нару- шения-ми в доку- ментах полу- чателя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Получе-ние получа-телем резуль-тата элект- ронной госу- дарст- венной услуги</w:t>
            </w:r>
          </w:p>
        </w:tc>
      </w:tr>
      <w:tr>
        <w:trPr>
          <w:trHeight w:val="165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завер- шения (данные, доку- мент органи-зацион-но–рас-поряди-тельное решение)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 ция за- проса в сис- теме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Отоб-раже-ние уве- дом- ления об ус- пеш- ном фор- миро-вании за- проса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 рути- зация запро-са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Форми-рова- ние моти- виро- ванно-го отказа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Регис-трация запро-са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систе-ме с при- свое- нием номера заяви-теля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запро-са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систе-ме с при- свое- нием номера заяви-теля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 миро- вание моти- виро- ванно-го отказа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 рование резуль-тата элект- ронной госу- дарст- венной услуги - уведом-ления</w:t>
            </w:r>
          </w:p>
        </w:tc>
      </w:tr>
      <w:tr>
        <w:trPr>
          <w:trHeight w:val="54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35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следую-щего дейст- вия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– если есть нару- шения;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нарушений нет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7– если есть нару- шения;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8–если нару- шений нет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СФЕ через Центр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1490"/>
        <w:gridCol w:w="1219"/>
        <w:gridCol w:w="948"/>
        <w:gridCol w:w="1219"/>
        <w:gridCol w:w="1355"/>
        <w:gridCol w:w="1219"/>
        <w:gridCol w:w="1355"/>
        <w:gridCol w:w="1084"/>
        <w:gridCol w:w="1220"/>
        <w:gridCol w:w="1221"/>
      </w:tblGrid>
      <w:tr>
        <w:trPr>
          <w:trHeight w:val="64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 нование СФЕ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Опе-ра- тор Центра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Опе- ратор Цент-ра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Опе- ратор Цент-ра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Опера-тор Центра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 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 вия (про- цесса, проце- дуры, опера- ции) и их описа- ние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Авто-ри- зует-ся опе- ратор Цент-ра по логи-ну и паро-лю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 би- рает электронную государственную услугу и фор-ми- рует дан-ные зап-роса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 прав-ление за- проса в ГБД ФЛ, ЕНИС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Форми-рует сооб- щение о невоз-мож- ности полу- чения данных в связи с отсут-ствием данных полу- чателя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 пол- нение за- проса с при- креп-ление к форме за- проса необ-ходи-мых доку-мен- тов и удос-тове-рен- ние ЭЦП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 прав- ление доку мента удос- тове- ренно-го (под- писан-ного) ЭЦП в АРМ РШЭП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 гист-рация доку-мента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 миро-вание сооб-щения об отка-зе в услу-ге в связи с имею-щими-ся нару-ше- ниями в доку-мен- тах полу-чате-ля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Полу-чение полу-чате-лем ре- зуль-тата элек-трон-ной госу-дар- ственной услу-ги</w:t>
            </w:r>
          </w:p>
        </w:tc>
      </w:tr>
      <w:tr>
        <w:trPr>
          <w:trHeight w:val="178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завер- шения (данные, доку- 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органи-зацион-но-рас-поряди-тельное решение)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 гист-рация за- проса в сис- теме с при- свое-нием номе-ра заяв-лению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Ото-бра-же- ние уве-дом-ле- ния об ус- пеш-ном фор-ми- ро- ва- нии за- про-са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Марш-рути-зация за- проса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Форми-рова- ние моти- виро- ванно-го отказа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 обра-жение уве- дом- ления об успешном фор- миро-вании за- проса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 рути- зация запро-са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 гист-рация за- проса с при- свое-нием номе-ра заяв-лению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 миро-вание моти-вированно-го отка-за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 миро-вание вы- ход- ного доку-мента</w:t>
            </w:r>
          </w:p>
        </w:tc>
      </w:tr>
      <w:tr>
        <w:trPr>
          <w:trHeight w:val="30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испол- нения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 кунд – 1 мину-та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 кунд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мину-ты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 кунд – 1 мину-та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следую-щего дейст- вия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нару-шения в дан- ных полу-чате-ля; 5–ес-ли нару-шений нет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нару-шения; 9 – если нару-шений нет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детей дошкольного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 7 лет) для направления в детские дошкольные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Республики Казахстан»</w:t>
      </w:r>
    </w:p>
    <w:bookmarkEnd w:id="14"/>
    <w:bookmarkStart w:name="z9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15"/>
    <w:bookmarkStart w:name="z9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16"/>
    <w:bookmarkStart w:name="z9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3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Центр</w:t>
      </w:r>
    </w:p>
    <w:bookmarkEnd w:id="17"/>
    <w:bookmarkStart w:name="z9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Условные обозначения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(диаграммы и таблицу смотрите в бумажном варианте)</w:t>
      </w:r>
    </w:p>
    <w:bookmarkStart w:name="z9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детей дошкольного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 7 лет) для направления в детские дошкольные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Республики Казахстан»</w:t>
      </w:r>
    </w:p>
    <w:bookmarkEnd w:id="19"/>
    <w:bookmarkStart w:name="z9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положительного ответа на электронную государственную услугу</w:t>
      </w:r>
      <w:r>
        <w:br/>
      </w:r>
      <w:r>
        <w:rPr>
          <w:rFonts w:ascii="Times New Roman"/>
          <w:b/>
          <w:i w:val="false"/>
          <w:color w:val="000000"/>
        </w:rPr>
        <w:t>
(форму смотрите в бумажном варианте)</w:t>
      </w:r>
    </w:p>
    <w:bookmarkEnd w:id="20"/>
    <w:bookmarkStart w:name="z10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детей дошкольного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 7 лет) для направления в детские дошкольные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Республики Казахстан»</w:t>
      </w:r>
    </w:p>
    <w:bookmarkEnd w:id="21"/>
    <w:bookmarkStart w:name="z10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положительного ответа (направление в детские дошкольные организации) на электронную государственную услугу</w:t>
      </w:r>
    </w:p>
    <w:bookmarkEnd w:id="22"/>
    <w:bookmarkStart w:name="z10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уведомления (регистрационного талона), предоставляемого получателю при постановке ребенка в очередь для направления в детские дошкольные организации</w:t>
      </w:r>
      <w:r>
        <w:br/>
      </w:r>
      <w:r>
        <w:rPr>
          <w:rFonts w:ascii="Times New Roman"/>
          <w:b/>
          <w:i w:val="false"/>
          <w:color w:val="000000"/>
        </w:rPr>
        <w:t>
(формы смотрите в бумажном варианте)</w:t>
      </w:r>
    </w:p>
    <w:bookmarkEnd w:id="23"/>
    <w:bookmarkStart w:name="z10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детей дошкольного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 7 лет) для направления в детские дошкольные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Республики Казахстан»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«29» декабря 2012 года № 351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10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по опеке и попечительству»</w:t>
      </w:r>
    </w:p>
    <w:bookmarkEnd w:id="26"/>
    <w:bookmarkStart w:name="z10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10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справок по опеке и попечительству» (далее – электронная государственная услуга) оказывается отделами образования районов и городов Мангистауской области, аппаратами акима поселка, аула (села), аульного (сельского) округа (далее – услугодатель), через центры обслуживания населения (далее – Центр), а также через веб-портал «электронного правительства»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 стандарта государственной услуги «Выдача справок по опеке и попечительству» (далее – Стандарт), утвержденного постановлением Правительства Республики Казахстан от 31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1119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«Выдача справок по опеке и попечительству»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единая нотариальная информационная система –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–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получатель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региональный шлюз «электронного правительства» –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–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28"/>
    <w:bookmarkStart w:name="z12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29"/>
    <w:bookmarkStart w:name="z1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 через ПЭП)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ИИН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заполнение 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электронной государственной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электронной государственной услуги посредством ЭЦП получателя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документов, указанных в Стандарте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электронной государственной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результата услуги (выдача справки по опеке и попечительству в форме электронного документа), сформированного АРМ РШЭП. Электронный документ формируется с 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Центр (диаграмма № 2 функционального взаимодействия при оказании электронной государственной услуги через Центр)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Центра в АРМ ИС ЦОН логина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оператором Центра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получателя, а также в ЕНИС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получателя),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документов, указанных в Стандарте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электронной государственной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через оператора Центра результата электронной государственной услуги (выдача справки по опеке и попечительству в форме электронного документа), сформированного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электронную государственную услугу приведены на веб-портале «электронного правительства»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ПЭП в разделе «История получения услуг», а также при обращении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саll–центра: (1414).</w:t>
      </w:r>
    </w:p>
    <w:bookmarkEnd w:id="30"/>
    <w:bookmarkStart w:name="z1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31"/>
    <w:bookmarkStart w:name="z1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– СФЕ), которые участвуют в процессе оказания электронной государственной услуги: сотрудник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приведено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Формы, шаблоны бланков в соответствии с которыми должен быть представлен результат оказания электронной государственной услуги, включая формы уведомления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получателям измеряются показателями качества и доступности в соответствии с приложением 5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электронной государственной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32"/>
    <w:bookmarkStart w:name="z1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33"/>
    <w:bookmarkStart w:name="z17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"/>
        <w:gridCol w:w="1506"/>
        <w:gridCol w:w="1285"/>
        <w:gridCol w:w="1431"/>
        <w:gridCol w:w="1409"/>
        <w:gridCol w:w="1457"/>
        <w:gridCol w:w="1417"/>
        <w:gridCol w:w="1141"/>
        <w:gridCol w:w="1480"/>
        <w:gridCol w:w="1190"/>
      </w:tblGrid>
      <w:tr>
        <w:trPr>
          <w:trHeight w:val="75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дейст-вия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9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Наиме-нова- ние СФЕ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Полу-ча- тель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 ча- тель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 ча- тель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201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 нова- ние дейст-вия (про-  цесса, проце-дуры, опера-ции) и их описа-ние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Авто-ри- зует-ся на ПЭП по ИИН и паро-лю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Форми-рует сооб- щение об отказе в связи с имею- щимися нару- шения-ми в данных полу- чателя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Выби-рает элек-трон-ную госу-дарствен- ную услу-гу и фор- ми- рует дан- ные за- проса, выбор полу-чате-лем ЭЦП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Форми-рует сооб- щение об отказе в связи с имею- щимися нару- шения-ми в данных полу- чателя ЭЦП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Удос-тове-рение (под-писа-ние) по- сред-ством ЭЦП полу-чате-ля и на- прав-ление за- проса в АРМ РШЭП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 гис-тра-ция до- ку- мен-та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Форми-рова- ние сооб- щения об отказе в связи с имею- щимися нару- шения-ми в доку- ментах полу- чателя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Полу-че- ние полу-чате-лем резу-льта-та элек-трон-ной госу-дарствен- ной услу-ги</w:t>
            </w:r>
          </w:p>
        </w:tc>
      </w:tr>
      <w:tr>
        <w:trPr>
          <w:trHeight w:val="175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завер-шения (дан- ные, доку- мент орга- низа- ционно-ра- споря-ди- тель- ное реше- ние)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 обра-жение уве- дом- ления об ус- пеш- ном фор- миро-вании за- проса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Форми-рова- ние сооб- щения об отказе в запра-шивае-мой элект-ронной госу- дарст-венной услуге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Марш-рути-зация за- проса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Форми-рова- ние сооб- щения об отказе в запра-шивае-мой элект-ронной госу- дарст-венной услуге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Марш-рути-зация за- проса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 гистра- ция за- про-са с при-своением номера за- яв- ле- нию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 рова- ние моти- виро- ванно-го отказа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 обра-жение вы- ход- ного доку-мента</w:t>
            </w:r>
          </w:p>
        </w:tc>
      </w:tr>
      <w:tr>
        <w:trPr>
          <w:trHeight w:val="52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испол-нения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 кунд – 1 мину-та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 кунд – 1 мину-та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рабо-чих дней</w:t>
            </w:r>
          </w:p>
        </w:tc>
      </w:tr>
      <w:tr>
        <w:trPr>
          <w:trHeight w:val="55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сле- дующе-го дейст-вия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нару-шения в дан- ных полу-чате-ля;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если авто-риза-ция прош-ла ус- пешно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нару-шения в дан- ных полу-чате-ля;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нару-шений нет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есть на- ру- ше- ния в дан-ных по- лу- ча- теля;8 – если на- ру- ше- ний нет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7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Центр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"/>
        <w:gridCol w:w="1474"/>
        <w:gridCol w:w="1131"/>
        <w:gridCol w:w="1350"/>
        <w:gridCol w:w="1096"/>
        <w:gridCol w:w="1181"/>
        <w:gridCol w:w="1290"/>
        <w:gridCol w:w="1082"/>
        <w:gridCol w:w="1155"/>
        <w:gridCol w:w="1351"/>
        <w:gridCol w:w="1206"/>
      </w:tblGrid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дейст-вия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Наиме-нова- ние СФЕ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Опе- ратор Цент-ра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Опе-ра- тор Центра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Опе- ратор Цент-ра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Опе-ра- тор Центра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Наиме-нова- ние дейст-вия (про- цесса, проце-дуры, опера-ции) и их описа-ние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Ав- то- ри- зуется опе-ра- тор Центра по ло- гину и па- ролю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Выби-рает элек-трон-ную госу-дарствен- ную услу-гу и фор- миру-ет дан- ные за- проса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 правле- ние за- про-са в ГБД ФЛ, ЕНИС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Фор-ми- рует сообще- ние о не- воз-мож-нос-ти по- лу- че- ния дан-ных в свя-зи с от- сутстви-ем дан-ных по- лу- ча- теля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 пол- нение за- проса с при- креп-ле- нием к форме за- проса необ-ходи-мых доку-мен- тов и удос-тове-рение ЭЦП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 правле- ние до- ку- мен-та удостоверен-ного (подпи- сан-ного) ЭЦП в АРМ РШЭП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 гистра- ция до- ку- мен-та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 миро-вание сооб-щения об отка-зе в связи с имею-щими-ся нару-ше- ниями в доку-мен- тах полу-чате-ля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Полу-чение полу-чате-лем ре- зуль-тата элек-трон-ной госу-дарствен- ной услу-ги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завер-шения (дан- ные, доку- мент орга- низа- ционно-ра- споря-ди- тель- ное реше- ние)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 гистра- ция за- про-са в сис-теме с при-своением но- мера заявле- нию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 обра-жение уве- дом- ления об ус- пеш- ном фор- миро-вании за- проса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Мар-шру-ти- за- ция за- про-са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Фор-ми- ро- ва- ние мо- ти- ви- ро- ван-ного от- каза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 обра-жение уве- дом- ления об ус- пеш- ном фор- миро-вании за- проса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Мар-шру-ти- за- ция за- про-са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 гис-тра-ция за- про-са с при-своением но- мера заявле- нию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Формирова-ние моти-виро-ван- ного отка-за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 миро-ва- ние вы- ход- ного доку-мента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испол-нения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 кунд – 1 ми- нута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 кунд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 нут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 нут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 кунд – 1 мину-та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ми- нута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 кунд – 1 ми- нута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рабо-чих дней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сле- дующе-го дейст-вия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наруше- ния в дан-ных 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наруше- ний нет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наруше- ния; 9 – если наруше- ний нет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36"/>
    <w:bookmarkStart w:name="z17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7"/>
    <w:bookmarkStart w:name="z17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Центр Таблица. Условные обозначения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(диаграммы и таблицу смотрите в бумажном варианте)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39"/>
    <w:bookmarkStart w:name="z17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положительного ответа на электронную государственную услугу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(форму смотрите в бумажном варианте)</w:t>
      </w:r>
    </w:p>
    <w:bookmarkStart w:name="z17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Уведомления, предоставляемые получателю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предоставляются по мере изменения статуса исполнения заявления, либо в случае продления срока оказания услуги. Произвольная строка с текстом уведомления отражается в разделе «Уведомления» в личном кабинете на портале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отрицательного ответа (отказ) на электронную государственную услугу, предоставляемого получателю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Выходная форма отрицательного ответа предоставляется в произвольной форме в виде письма с текстом обоснования отказа при формировании заключения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43"/>
    <w:bookmarkStart w:name="z18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«29» декабря 2012 года № 351</w:t>
      </w:r>
    </w:p>
    <w:bookmarkEnd w:id="45"/>
    <w:bookmarkStart w:name="z18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</w:t>
      </w:r>
    </w:p>
    <w:bookmarkEnd w:id="46"/>
    <w:bookmarkStart w:name="z18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7"/>
    <w:bookmarkStart w:name="z1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(далее – электронная государственная услуга) оказывается отделами образования районов и городов Мангистауской области, аппаратами акима поселка, аула (села), аульного (сельского) округа (далее – услугодатель), через центры обслуживания населения (далее – Центр), а также через веб-портал «электронного правительства»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 стандарта государственной услуги 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(далее – Стандарт), утвержденного постановлением Правительства Республики Казахстан от 31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1119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единая нотариальная информационная система - это аппаратно-  программный комплекс, предназначенный для автоматизации нотариальной деятельности и взаимодействия органов юстиции и нотариальных палат (далее –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получатель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региональный шлюз «электронного правительства» -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–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48"/>
    <w:bookmarkStart w:name="z20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49"/>
    <w:bookmarkStart w:name="z2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 через ПЭП)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ИИН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заполнение 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электронной государственной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электронной государственной услуги посредством ЭЦП получателя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документов, указанных в Стандарте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результата электронной государственной услуги (выдача справок в пенсионные фонды, банки в форме электронного документа),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Центр (диаграмма № 2 функционального взаимодействия при оказании электронной государственной услуги через Центр)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оператором Центра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получателя, а также в ЕНИС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получателя)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документов, указанных в Стандарте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электронной государственной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через оператора Центра результата электронной государственной услуги (выдача справок в пенсионные фонды, банки в форме электронного документа)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заполнение запроса и ответа на электронную государственную услугу приведены на веб-портале «электронного правительства»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ПЭП в разделе «История получения услуг», а также при обращении в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саll–центра: (1414).</w:t>
      </w:r>
    </w:p>
    <w:bookmarkEnd w:id="50"/>
    <w:bookmarkStart w:name="z23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51"/>
    <w:bookmarkStart w:name="z23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– СФЕ), которые участвуют в процессе оказания электронной государственной услуги: Сотрудник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электронной государственной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52"/>
    <w:bookmarkStart w:name="z2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 услуги «Выдача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</w:t>
      </w:r>
    </w:p>
    <w:bookmarkEnd w:id="53"/>
    <w:bookmarkStart w:name="z25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"/>
        <w:gridCol w:w="1502"/>
        <w:gridCol w:w="1239"/>
        <w:gridCol w:w="1474"/>
        <w:gridCol w:w="1278"/>
        <w:gridCol w:w="1500"/>
        <w:gridCol w:w="1475"/>
        <w:gridCol w:w="1265"/>
        <w:gridCol w:w="1364"/>
        <w:gridCol w:w="1218"/>
      </w:tblGrid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дейст-вия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Наиме-нова- ние СФЕ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полу-ча- тель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Полу-ча- тель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 чатель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Наиме-нова- ние дейст-вия (про- цесса, проце-дуры, опера-ции) и их описа-ние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Авто-ри- зует-ся на ПЭП по ИИН и паро-ля.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Форми-рует сооб- щение об отказе в связи с имею- щимися нару- шениями в данных полу- чателя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Выби-рает элек-трон-ную госу-дар- ственную услу-гу и фор- ми- рует дан- ные за- проса, выбо-ром полу-чате-ля ЭЦП.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Форми-рует сооб- щение об отказе в связи с имею- щимися нару- шения-ми в данных получателя ЭЦП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Удос- тове- рение (под- писа- ние) посредством ЭЦП полу- чателя и на- прав- ление запро-са в АРМ РШЭП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 гист-рация доку-мента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 миро-вание сооб-щения об отка-зе в связи с имею-щими-ся нару-шениями в доку-мен- тах полу-чате-ля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Полу-чение полу-чате-лем ре- зуль-тата элек-трон-ной госу-дар- ственной услу-ги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завер-шения (дан- ные, доку- мент орга- низа- цион- но рас- поря- ди- тель- ное реше- ние)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 обра-жение уве- дом- ления об ус- пеш- ном фор- миро-вании за- проса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Форми-рова- ние сообщения об отказе в запра-шивае-мой элект-ронной госу- дарст-венной услуге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Марш-рути-зация за- проса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Форми-рова- ние сооб- щения об отказе в запра-шивае-мой элект-ронной госу- дарст-венной услуге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 рути- зация запро-са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Реги-стра-ция за- проса с при- свое-нием номе-ра заяв-лению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Формирова-ние моти-виро-ван- ного отка-за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 обра-жение вы- ход- ного доку-мента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испол-нения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 кунд – 1 мину-та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 кунд-1 мину-та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сле- дующе-го дейст-вия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если есть нару-шения в дан- ных полу-чате-ля;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если авто-риза-ция прош-ла ус- пешно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нару-шения в дан- ных полу- чате-ля;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нару-шений нет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– если есть нару-шения в дан- ных полу-чате-ля;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нару-шений нет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5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Центр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2541"/>
        <w:gridCol w:w="2198"/>
        <w:gridCol w:w="2419"/>
        <w:gridCol w:w="2419"/>
        <w:gridCol w:w="2640"/>
      </w:tblGrid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СФЕ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действия (процесса, процедуры, операции) и их описание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 ризуется оператор Центра по логину и паролю.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электронную государст- венную услугу и формирует данные запроса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 ние запроса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ГБД ФЛ, ЕНИС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получателя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органи- зационно- распоряди- тельное решение)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Регистра-ция запроса в системе с присвое- нием номера заявителю.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формирова- нии запроса.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 зация запроса.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мотивирован-ного отказа.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 в данных 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нарушений нет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2424"/>
        <w:gridCol w:w="1823"/>
        <w:gridCol w:w="2067"/>
        <w:gridCol w:w="1760"/>
        <w:gridCol w:w="1975"/>
        <w:gridCol w:w="2051"/>
      </w:tblGrid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СФЕ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действия (процесса, процедуры, операции) и их описание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Заполне-ние запроса с прикреп-лением к форме запроса необхо- димых докумен-тов и удосто- верение ЭЦП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Направле-ние документа удостове-ренного (подписанного) ЭЦП в АРМ РШЭП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Регист-рация доку- мента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Формиро-вание сообще- ния об отказе в услуге в связи с имеющи- мися наруше- ниями в докумен-тах получа- теля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получате-лем результа-та электрон-ной государ- ственной услуги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организа- ционно- распоряди- тельное решение)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 ображе- ние уведом- ления об успешном формиро- вании запроса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Маршрути-зация запроса.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Регист-рация запроса с при- свое- нием номера заяви- телю.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Формиро-вание мотиви- рованно-го отказа.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 вание результа-та электрон-ной государ- ственной услуги – уведомле-ния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исполнение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сек – 1 мин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следующего действия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если есть нарушения; 9- если нарушений нет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распоряжения вкладами 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территориальные подразделения Комитета дорожной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полиции 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для оформления наследства несовершеннолетним детям»</w:t>
      </w:r>
    </w:p>
    <w:bookmarkEnd w:id="56"/>
    <w:bookmarkStart w:name="z25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57"/>
    <w:bookmarkStart w:name="z25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Центр</w:t>
      </w:r>
    </w:p>
    <w:bookmarkEnd w:id="58"/>
    <w:bookmarkStart w:name="z25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Условные обозначения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(диаграммы и таблицу смотрите в бумажном варианте)</w:t>
      </w:r>
    </w:p>
    <w:bookmarkStart w:name="z2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60"/>
    <w:bookmarkStart w:name="z25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Экранная форма заявления на электронную государственную услугу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(формы смотрите в бумажном варианте)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"/>
    <w:bookmarkStart w:name="z26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положительного ответа на электронную государственную услугу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(формы смотрите в бумажном варианте)</w:t>
      </w:r>
    </w:p>
    <w:bookmarkStart w:name="z26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Уведомления, предоставляемые получателю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заявления. Произвольная строка с текстом уведомления отражается в разделе «Уведомления» в личном кабинете на портале «электронного правительства», а также передается в систему ИС ЦОН.</w:t>
      </w:r>
    </w:p>
    <w:bookmarkStart w:name="z26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отрицательного ответа (отказ) на электронную государственную услугу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Выходная форма отрицательного ответа предоставляется в произвольной форме в виде письма с текстом обоснования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66"/>
    <w:bookmarkStart w:name="z26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«29» декабря 2012 года № 351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8"/>
    <w:bookmarkStart w:name="z26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</w:t>
      </w:r>
    </w:p>
    <w:bookmarkEnd w:id="69"/>
    <w:bookmarkStart w:name="z26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0"/>
    <w:bookmarkStart w:name="z26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 (далее – электронная государственная услуга) оказывается отделами образования районов и городов Мангистауской области, аппаратами акима поселка, аула (села), аульного (сельского) округа (далее – услугодатель), через центры обслуживания населения (далее – Центр), а также через веб-портал «электронного правительства»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 Стандарта государственной услуги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 (далее – Стандарт), утвержденного постановлением Правительства Республики Казахстан от 31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1119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единая нотариальная информационная система –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(далее–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получатель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региональный шлюз «электронного правительства» –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–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71"/>
    <w:bookmarkStart w:name="z28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72"/>
    <w:bookmarkStart w:name="z2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 через ПЭП)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ИИН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заполнение 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электронной государственной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электронной государственной услуги посредством ЭЦП получателя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документов, указанных в Стандарте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электронной государственной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результата услуги (выдача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 в форме электронного документа), сформированного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Центр (диаграмма № 2 функционального взаимодействия при оказании электронной государственной услуги через Центр)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Центра в АРМ ИС ЦОН логина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оператором Центра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получателя, а также в ЕНИС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получателя),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документов, указанных в Стандарте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электронной государственной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через оператора Центра результата электронной государственной услуги (выдача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 в форме электронного документа), сформированного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электронную государственную услугу приведены на веб-портале «электронного правительства»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ПЭП в разделе «История получения услуг», а также при обращении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саll–центра: (1414).</w:t>
      </w:r>
    </w:p>
    <w:bookmarkEnd w:id="73"/>
    <w:bookmarkStart w:name="z31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74"/>
    <w:bookmarkStart w:name="z31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– СФЕ), которые участвуют в процессе оказания электронной государственной услуги: сотрудник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Формы, шаблоны бланков в соответствии с которыми должен быть представлен результат оказания электронной государственной услуги, включая формы уведомления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электронной государственной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функции по опеке 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сделок с имуществом, принадлежащим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несовершеннолетним детям»</w:t>
      </w:r>
    </w:p>
    <w:bookmarkEnd w:id="76"/>
    <w:bookmarkStart w:name="z33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"/>
        <w:gridCol w:w="1481"/>
        <w:gridCol w:w="1285"/>
        <w:gridCol w:w="1431"/>
        <w:gridCol w:w="1409"/>
        <w:gridCol w:w="1458"/>
        <w:gridCol w:w="1418"/>
        <w:gridCol w:w="1129"/>
        <w:gridCol w:w="1480"/>
        <w:gridCol w:w="1225"/>
      </w:tblGrid>
      <w:tr>
        <w:trPr>
          <w:trHeight w:val="75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дейст-вия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9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Наиме-нова- ние СФЕ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Полу-ча- тель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Полу-ча- тель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201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Наиме-нова- ние дейст-вия (про- цесса, проце-дуры, опера-ции) и их описа-ние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Авто-ри- зует-ся на ПЭП по ИИН и паро-лю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Форми-рует сооб- щение об отказе в связи с имею- щимися нарушениями в данных полу- чателя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Выби-рает элек-трон-ную госу-дарс-твен-ную услу-гу и фор- ми- рует дан- ные за- проса, выбор полу-чате-лем ЭЦП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Форми-рует сооб- щение об отказе в связи с имею- щимися нарушениями в данных полу- чателя ЭЦП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Удос-тове-рение (под-писа-ние) по- сред-ством ЭЦП полу-чате-ля и на- прав-ление за- проса в АРМ РШЭП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 гис-тра-ция до- ку- мен-та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Форми-рова- ние сооб- щения об отказе в связи с имею- щимися нару- шениями в доку- ментах полу- чателя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Полу-чение полу-чате-лем ре- зуль-тата элек-трон-ной госу-дарс-твен-ной услу-ги</w:t>
            </w:r>
          </w:p>
        </w:tc>
      </w:tr>
      <w:tr>
        <w:trPr>
          <w:trHeight w:val="175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завер-шения (дан- ные, доку- мент орга- низа- цион- но- распо-ряди- тель- ное реше- ние)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 обра-жение уве- дом- ления об ус- пеш- ном фор- миро-вании за- проса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Форми-рова- ние сооб- щения об отказе в запра-шивае-мой элект-ронной госу- дарст-венной услуге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Марш-рути-зация за- проса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Форми-рова- ние сооб- щения об отказе в запра-шивае-мой элект-ронной госу- дарст-венной услуге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Марш-рути-зация за- проса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 гис-тра-ция за- про-са с при-своением но- мера заявле- нию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Форми-рова- ние моти- виро- ванно-го отказа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 обра-жение вы- ход- ного доку-мента</w:t>
            </w:r>
          </w:p>
        </w:tc>
      </w:tr>
      <w:tr>
        <w:trPr>
          <w:trHeight w:val="52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испол-нения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 кунд – 1 мину-та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 кунд – 1 мину-та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ми- нута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рабо-чих дней</w:t>
            </w:r>
          </w:p>
        </w:tc>
      </w:tr>
      <w:tr>
        <w:trPr>
          <w:trHeight w:val="55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сле- дующе-го дейст-вия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нару-шения в дан- ных полу-чате-ля;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если авто-риза-ция прош-ла ус- пешно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нару-шения в дан- ных полу-чате-ля;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нару-шений нет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есть на- ру- ше- ния в дан-ных по- лу- ча- 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наруше- ний нет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3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Центр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"/>
        <w:gridCol w:w="1474"/>
        <w:gridCol w:w="1131"/>
        <w:gridCol w:w="1350"/>
        <w:gridCol w:w="1096"/>
        <w:gridCol w:w="1181"/>
        <w:gridCol w:w="1290"/>
        <w:gridCol w:w="1082"/>
        <w:gridCol w:w="1155"/>
        <w:gridCol w:w="1351"/>
        <w:gridCol w:w="1206"/>
      </w:tblGrid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дейст-вия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Наиме-нова- ние СФЕ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Опе- ратор Цент-ра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Опе-ра- тор Центра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Цент-ра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Опе-ра- тор Центра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Наиме-нова- ние дейст-вия (про- цесса, проце-дуры, опера-ции) и их описа-ние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Ав- то- ри- зу- ется опе-ра- тор Центра по ло- гину и па- ролю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Выби-рает электрон- ную госу-дарствен- ную услу-гу и фор- ми- рует дан- ные за- проса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 правле- ние за- про-са в ГБД ФЛ, ЕНИС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Фор-ми- рует сообще- ние о не- воз-мож-нос-ти по- лу- че- ния дан-ных в свя-зи с отсутст-вием дан-ных по- лу- ча- теля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 пол- нение за- проса с при- креп-ле- нием к форме за- проса необ-ходи-мых доку-мен- тов и удос-то- вере-ние ЭЦП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 правле- ние докумен-та удостоверен-ного (подписанно-го) ЭЦП в АРМ РШЭП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докумен-та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Формирова-ние сооб-щения об отка-зе в связи с имею-щими-ся нару-ше- ниями в доку-мен- тах полу- чате- ля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Полу-чение полу-чате-лем ре- зуль-тата элек-трон-ной госу-дарствен- ной услу-ги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завер-шения (дан- ные, доку- мент орга- низа- ционно-рас- поря- ди- тель- ное реше- ние)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 гистра- ция за- про- са в сис-теме с при-своением но- мера заявле- нию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 обра-жение уве- дом- ления об ус- пеш- ном фор- миро-вании за- проса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Маршрутиза- ция за- про-са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Фор-ми- ро- ва- ние мо- ти- ви- ро- ван-ного от- каза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 обра-жение уве- дом- ления об ус- пеш- ном фор- миро-вании за- проса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Маршрутиза- ция за- про-са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 гистра- ция за- про-са с при-своением но- мера заявле- нию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Формирова-ние моти-виро-ван- ного отка за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 миро-ва- ние вы- ход- ного доку-мента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испол-нения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 кунд – 1 ми- нута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 кунд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 нут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 нут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 кунд – 1 мину-та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ми- нута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 кунд – 1 ми- нута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рабо-чих дней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сле- дующе-го дейст-вия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наруше- ния в дан-ных получа- 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наруше- ний нет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наруше- ния; 9 – если наруше- ний нет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функции по опеке 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сделок с имуществом, принадлежащим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несовершеннолетним детям»</w:t>
      </w:r>
    </w:p>
    <w:bookmarkEnd w:id="79"/>
    <w:bookmarkStart w:name="z33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80"/>
    <w:bookmarkStart w:name="z33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Центр</w:t>
      </w:r>
    </w:p>
    <w:bookmarkEnd w:id="81"/>
    <w:bookmarkStart w:name="z33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Условные обозначения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(диаграммы и таблицу смотрите в бумажном варианте)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3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функции по опеке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попечительству для оформления сделок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имуществом, принадлежащим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несовершеннолетним детям»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3"/>
    <w:bookmarkStart w:name="z34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Экранная форма заявления на электронную государственную услугу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(формы смотрите в бумажном варианте)</w:t>
      </w:r>
    </w:p>
    <w:bookmarkStart w:name="z34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функции по опеке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попечительству для оформления сделок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имуществом, принадлежащим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несовершеннолетним детям»</w:t>
      </w:r>
    </w:p>
    <w:bookmarkEnd w:id="85"/>
    <w:bookmarkStart w:name="z34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положительного ответа на электронную государственную услугу</w:t>
      </w:r>
      <w:r>
        <w:br/>
      </w:r>
      <w:r>
        <w:rPr>
          <w:rFonts w:ascii="Times New Roman"/>
          <w:b/>
          <w:i w:val="false"/>
          <w:color w:val="000000"/>
        </w:rPr>
        <w:t>
(форму смотрите в бумажном варианте)</w:t>
      </w:r>
    </w:p>
    <w:bookmarkEnd w:id="86"/>
    <w:bookmarkStart w:name="z34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Уведомления, предоставляемые получателю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 отражается в разделе «Уведомления» в личном кабинете на портале «электронного правительства».</w:t>
      </w:r>
    </w:p>
    <w:bookmarkStart w:name="z34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отрицательного ответа (отказ) на электронную государственную услугу, предоставляемого получателю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Выходная форма отрицательного ответа предоставляется в произвольной форме в виде письма с текстом обоснования отказа при формировании заключения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4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функции по опеке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попечительству для оформления сделок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имуществом, принадлежащим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несовершеннолетним детям»</w:t>
      </w:r>
    </w:p>
    <w:bookmarkEnd w:id="89"/>
    <w:bookmarkStart w:name="z34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 государственной услуги: «качество» и «доступность»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Удовлетворены ли Вы качеством процесса и результатом оказания электронной государственной услуги?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