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8699c" w14:textId="70869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от 9 июля 2010 года № 313 "О правилах оказания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Костаная Костанайской области от 12 октября 2012 года № 78. Зарегистрировано Департаментом юстиции Костанайской области 7 ноября 2012 года № 3875. Утратило силу решением маслихата города Костаная Костанайской области от 9 февраля 2015 года № 291</w:t>
      </w:r>
    </w:p>
    <w:p>
      <w:pPr>
        <w:spacing w:after="0"/>
        <w:ind w:left="0"/>
        <w:jc w:val="both"/>
      </w:pPr>
      <w:bookmarkStart w:name="z13" w:id="0"/>
      <w:r>
        <w:rPr>
          <w:rFonts w:ascii="Times New Roman"/>
          <w:b w:val="false"/>
          <w:i w:val="false"/>
          <w:color w:val="ff0000"/>
          <w:sz w:val="28"/>
        </w:rPr>
        <w:t xml:space="preserve">
      Сноска. Утратило силу решением маслихата города Костаная Костанайской области от 09.02.2015 </w:t>
      </w:r>
      <w:r>
        <w:rPr>
          <w:rFonts w:ascii="Times New Roman"/>
          <w:b w:val="false"/>
          <w:i w:val="false"/>
          <w:color w:val="ff0000"/>
          <w:sz w:val="28"/>
        </w:rPr>
        <w:t>№ 291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и Постановлением Правительства Республики Казахстан от 30 декабря 2009 года </w:t>
      </w:r>
      <w:r>
        <w:rPr>
          <w:rFonts w:ascii="Times New Roman"/>
          <w:b w:val="false"/>
          <w:i w:val="false"/>
          <w:color w:val="000000"/>
          <w:sz w:val="28"/>
        </w:rPr>
        <w:t>№ 2314</w:t>
      </w:r>
      <w:r>
        <w:rPr>
          <w:rFonts w:ascii="Times New Roman"/>
          <w:b w:val="false"/>
          <w:i w:val="false"/>
          <w:color w:val="000000"/>
          <w:sz w:val="28"/>
        </w:rPr>
        <w:t xml:space="preserve"> "Об утверждении Правил предоставления жилищной помощи", Костанайский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решение маслихата "О правилах оказания жилищной помощи" от 9 июля 2010 года </w:t>
      </w:r>
      <w:r>
        <w:rPr>
          <w:rFonts w:ascii="Times New Roman"/>
          <w:b w:val="false"/>
          <w:i w:val="false"/>
          <w:color w:val="000000"/>
          <w:sz w:val="28"/>
        </w:rPr>
        <w:t>№ 313</w:t>
      </w:r>
      <w:r>
        <w:rPr>
          <w:rFonts w:ascii="Times New Roman"/>
          <w:b w:val="false"/>
          <w:i w:val="false"/>
          <w:color w:val="000000"/>
          <w:sz w:val="28"/>
        </w:rPr>
        <w:t xml:space="preserve"> (зарегистрированное в Реестре государственной регистрации нормативных правовых актов за № 9-1-152, опубликованное 24 августа 2011 года и 26 августа 2011 года в газете "Костанай")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оказания жилищной помощи, утвержденных указанным решением: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w:t>
      </w: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постоянно проживающим на административной территории города Костаная, на оплату:</w:t>
      </w:r>
      <w:r>
        <w:br/>
      </w:r>
      <w:r>
        <w:rPr>
          <w:rFonts w:ascii="Times New Roman"/>
          <w:b w:val="false"/>
          <w:i w:val="false"/>
          <w:color w:val="000000"/>
          <w:sz w:val="28"/>
        </w:rPr>
        <w:t>
      расходов на содержание жилого дома (жилого здания) семьям (гражданам), проживающим в приватизированных жилых помещениях (квартирах) или являющимися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потребления коммунальных услуг семьями (гражданами), являющимся собственниками или нанимателями (поднанимателями) жилища;</w:t>
      </w:r>
      <w:r>
        <w:br/>
      </w:r>
      <w:r>
        <w:rPr>
          <w:rFonts w:ascii="Times New Roman"/>
          <w:b w:val="false"/>
          <w:i w:val="false"/>
          <w:color w:val="000000"/>
          <w:sz w:val="28"/>
        </w:rPr>
        <w:t>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 в порядке, установленном законодательством в области связи;</w:t>
      </w:r>
      <w:r>
        <w:br/>
      </w: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w:t>
      </w:r>
      <w:r>
        <w:br/>
      </w: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w:t>
      </w:r>
      <w:r>
        <w:rPr>
          <w:rFonts w:ascii="Times New Roman"/>
          <w:b w:val="false"/>
          <w:i w:val="false"/>
          <w:color w:val="000000"/>
          <w:sz w:val="28"/>
        </w:rPr>
        <w:t>
      "2. Для назначения жилищной помощи семья (гражданин) (далее - заявитель) обращается в уполномоченный орган, осуществляющий назначение жилищной помощи (далее - уполномоченный орган), либо центр обслуживания населения на альтернативной основе (далее - центр) с заявлением и представляет следующие документы:</w:t>
      </w:r>
      <w:r>
        <w:br/>
      </w:r>
      <w:r>
        <w:rPr>
          <w:rFonts w:ascii="Times New Roman"/>
          <w:b w:val="false"/>
          <w:i w:val="false"/>
          <w:color w:val="000000"/>
          <w:sz w:val="28"/>
        </w:rPr>
        <w:t>
      копию документа, удостоверяющего личность заявителя;</w:t>
      </w:r>
      <w:r>
        <w:br/>
      </w:r>
      <w:r>
        <w:rPr>
          <w:rFonts w:ascii="Times New Roman"/>
          <w:b w:val="false"/>
          <w:i w:val="false"/>
          <w:color w:val="000000"/>
          <w:sz w:val="28"/>
        </w:rPr>
        <w:t>
      копию правоустанавливающего документа на жилище;</w:t>
      </w:r>
      <w:r>
        <w:br/>
      </w:r>
      <w:r>
        <w:rPr>
          <w:rFonts w:ascii="Times New Roman"/>
          <w:b w:val="false"/>
          <w:i w:val="false"/>
          <w:color w:val="000000"/>
          <w:sz w:val="28"/>
        </w:rPr>
        <w:t>
      копию книги регистрации граждан;</w:t>
      </w:r>
      <w:r>
        <w:br/>
      </w:r>
      <w:r>
        <w:rPr>
          <w:rFonts w:ascii="Times New Roman"/>
          <w:b w:val="false"/>
          <w:i w:val="false"/>
          <w:color w:val="000000"/>
          <w:sz w:val="28"/>
        </w:rPr>
        <w:t>
      документы, подтверждающие доходы семьи;</w:t>
      </w:r>
      <w:r>
        <w:br/>
      </w:r>
      <w:r>
        <w:rPr>
          <w:rFonts w:ascii="Times New Roman"/>
          <w:b w:val="false"/>
          <w:i w:val="false"/>
          <w:color w:val="000000"/>
          <w:sz w:val="28"/>
        </w:rPr>
        <w:t>
      счета о размерах ежемесячных взносов на содержание жилого дома (жилого здания);</w:t>
      </w:r>
      <w:r>
        <w:br/>
      </w:r>
      <w:r>
        <w:rPr>
          <w:rFonts w:ascii="Times New Roman"/>
          <w:b w:val="false"/>
          <w:i w:val="false"/>
          <w:color w:val="000000"/>
          <w:sz w:val="28"/>
        </w:rPr>
        <w:t>
      счета на потребление коммунальных услуг;</w:t>
      </w:r>
      <w:r>
        <w:br/>
      </w:r>
      <w:r>
        <w:rPr>
          <w:rFonts w:ascii="Times New Roman"/>
          <w:b w:val="false"/>
          <w:i w:val="false"/>
          <w:color w:val="000000"/>
          <w:sz w:val="28"/>
        </w:rPr>
        <w:t>
      квитанцию-счет за услуги телекоммуникаций или копия договора на оказание услуг связи;</w:t>
      </w:r>
      <w:r>
        <w:br/>
      </w:r>
      <w:r>
        <w:rPr>
          <w:rFonts w:ascii="Times New Roman"/>
          <w:b w:val="false"/>
          <w:i w:val="false"/>
          <w:color w:val="000000"/>
          <w:sz w:val="28"/>
        </w:rPr>
        <w:t>
      счет о размере арендной платы за пользование жилищем, арендованным местным исполнительным органом в частном жилищном фонде, предъявленный местным исполнительным органом;</w:t>
      </w:r>
      <w:r>
        <w:br/>
      </w:r>
      <w:r>
        <w:rPr>
          <w:rFonts w:ascii="Times New Roman"/>
          <w:b w:val="false"/>
          <w:i w:val="false"/>
          <w:color w:val="000000"/>
          <w:sz w:val="28"/>
        </w:rPr>
        <w:t>
      квитанцию –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w:t>
      </w:r>
      <w:r>
        <w:rPr>
          <w:rFonts w:ascii="Times New Roman"/>
          <w:b w:val="false"/>
          <w:i w:val="false"/>
          <w:color w:val="000000"/>
          <w:sz w:val="28"/>
        </w:rPr>
        <w:t>
      "12.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 в пределах норм и предельно-допустимого уровня расходов семьи (граждан) на эти цели.";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23</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w:t>
      </w:r>
      <w:r>
        <w:rPr>
          <w:rFonts w:ascii="Times New Roman"/>
          <w:b w:val="false"/>
          <w:i w:val="false"/>
          <w:color w:val="000000"/>
          <w:sz w:val="28"/>
        </w:rPr>
        <w:t>
      "23. Выплата жилищной помощи осуществляется уполномоченным органом по заявлению получателя жилищной помощи через банки второго уровня или организации, имеющие лицензии на соответствующие виды банковских операций, путем зачисления начисленных сумм на банковские счета получателя жилищной помощи, поставщиков услуг, органов управления объектов кондоминиума.</w:t>
      </w:r>
      <w:r>
        <w:br/>
      </w:r>
      <w:r>
        <w:rPr>
          <w:rFonts w:ascii="Times New Roman"/>
          <w:b w:val="false"/>
          <w:i w:val="false"/>
          <w:color w:val="000000"/>
          <w:sz w:val="28"/>
        </w:rPr>
        <w:t>
      Перечисление денежных сумм на счета производится уполномоченным органом ежемесячно.".</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депутат по избирательному</w:t>
      </w:r>
      <w:r>
        <w:br/>
      </w:r>
      <w:r>
        <w:rPr>
          <w:rFonts w:ascii="Times New Roman"/>
          <w:b w:val="false"/>
          <w:i w:val="false"/>
          <w:color w:val="000000"/>
          <w:sz w:val="28"/>
        </w:rPr>
        <w:t>
</w:t>
      </w:r>
      <w:r>
        <w:rPr>
          <w:rFonts w:ascii="Times New Roman"/>
          <w:b w:val="false"/>
          <w:i/>
          <w:color w:val="000000"/>
          <w:sz w:val="28"/>
        </w:rPr>
        <w:t>      округу № 14                                А. Байменова</w:t>
      </w:r>
    </w:p>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Костанайского</w:t>
      </w:r>
      <w:r>
        <w:br/>
      </w:r>
      <w:r>
        <w:rPr>
          <w:rFonts w:ascii="Times New Roman"/>
          <w:b w:val="false"/>
          <w:i w:val="false"/>
          <w:color w:val="000000"/>
          <w:sz w:val="28"/>
        </w:rPr>
        <w:t>
</w:t>
      </w:r>
      <w:r>
        <w:rPr>
          <w:rFonts w:ascii="Times New Roman"/>
          <w:b w:val="false"/>
          <w:i/>
          <w:color w:val="000000"/>
          <w:sz w:val="28"/>
        </w:rPr>
        <w:t>      городского маслихата                       Н. Халыков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занятости</w:t>
      </w:r>
      <w:r>
        <w:br/>
      </w:r>
      <w:r>
        <w:rPr>
          <w:rFonts w:ascii="Times New Roman"/>
          <w:b w:val="false"/>
          <w:i w:val="false"/>
          <w:color w:val="000000"/>
          <w:sz w:val="28"/>
        </w:rPr>
        <w:t>
</w:t>
      </w:r>
      <w:r>
        <w:rPr>
          <w:rFonts w:ascii="Times New Roman"/>
          <w:b w:val="false"/>
          <w:i/>
          <w:color w:val="000000"/>
          <w:sz w:val="28"/>
        </w:rPr>
        <w:t>      и социальных программ акимата</w:t>
      </w:r>
      <w:r>
        <w:br/>
      </w:r>
      <w:r>
        <w:rPr>
          <w:rFonts w:ascii="Times New Roman"/>
          <w:b w:val="false"/>
          <w:i w:val="false"/>
          <w:color w:val="000000"/>
          <w:sz w:val="28"/>
        </w:rPr>
        <w:t>
</w:t>
      </w:r>
      <w:r>
        <w:rPr>
          <w:rFonts w:ascii="Times New Roman"/>
          <w:b w:val="false"/>
          <w:i/>
          <w:color w:val="000000"/>
          <w:sz w:val="28"/>
        </w:rPr>
        <w:t>      города Костаная"</w:t>
      </w:r>
      <w:r>
        <w:br/>
      </w:r>
      <w:r>
        <w:rPr>
          <w:rFonts w:ascii="Times New Roman"/>
          <w:b w:val="false"/>
          <w:i w:val="false"/>
          <w:color w:val="000000"/>
          <w:sz w:val="28"/>
        </w:rPr>
        <w:t>
</w:t>
      </w:r>
      <w:r>
        <w:rPr>
          <w:rFonts w:ascii="Times New Roman"/>
          <w:b w:val="false"/>
          <w:i/>
          <w:color w:val="000000"/>
          <w:sz w:val="28"/>
        </w:rPr>
        <w:t>      _____________ В. Константинов</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экономики</w:t>
      </w:r>
      <w:r>
        <w:br/>
      </w:r>
      <w:r>
        <w:rPr>
          <w:rFonts w:ascii="Times New Roman"/>
          <w:b w:val="false"/>
          <w:i w:val="false"/>
          <w:color w:val="000000"/>
          <w:sz w:val="28"/>
        </w:rPr>
        <w:t>
</w:t>
      </w:r>
      <w:r>
        <w:rPr>
          <w:rFonts w:ascii="Times New Roman"/>
          <w:b w:val="false"/>
          <w:i/>
          <w:color w:val="000000"/>
          <w:sz w:val="28"/>
        </w:rPr>
        <w:t>      и бюджетного планирования</w:t>
      </w:r>
      <w:r>
        <w:br/>
      </w:r>
      <w:r>
        <w:rPr>
          <w:rFonts w:ascii="Times New Roman"/>
          <w:b w:val="false"/>
          <w:i w:val="false"/>
          <w:color w:val="000000"/>
          <w:sz w:val="28"/>
        </w:rPr>
        <w:t>
</w:t>
      </w:r>
      <w:r>
        <w:rPr>
          <w:rFonts w:ascii="Times New Roman"/>
          <w:b w:val="false"/>
          <w:i/>
          <w:color w:val="000000"/>
          <w:sz w:val="28"/>
        </w:rPr>
        <w:t>      акимата города Костаная"</w:t>
      </w:r>
      <w:r>
        <w:br/>
      </w:r>
      <w:r>
        <w:rPr>
          <w:rFonts w:ascii="Times New Roman"/>
          <w:b w:val="false"/>
          <w:i w:val="false"/>
          <w:color w:val="000000"/>
          <w:sz w:val="28"/>
        </w:rPr>
        <w:t>
</w:t>
      </w:r>
      <w:r>
        <w:rPr>
          <w:rFonts w:ascii="Times New Roman"/>
          <w:b w:val="false"/>
          <w:i/>
          <w:color w:val="000000"/>
          <w:sz w:val="28"/>
        </w:rPr>
        <w:t>      ________________ Н. Дорошок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