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0b27" w14:textId="26d0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25 августа 2010 года № 345 "Об утверждении Правил о размере и порядке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Рудного Костанайской области от 8 августа 2012 года № 65. Зарегистрировано Департаментом юстиции Костанайской области 23 августа 2012 года № 9-2-219. Утратило силу решением маслихата города Рудного Костанайской области от 12 сентября 2014 года № 317</w:t>
      </w:r>
    </w:p>
    <w:p>
      <w:pPr>
        <w:spacing w:after="0"/>
        <w:ind w:left="0"/>
        <w:jc w:val="both"/>
      </w:pPr>
      <w:bookmarkStart w:name="z1" w:id="0"/>
      <w:r>
        <w:rPr>
          <w:rFonts w:ascii="Times New Roman"/>
          <w:b w:val="false"/>
          <w:i w:val="false"/>
          <w:color w:val="ff0000"/>
          <w:sz w:val="28"/>
        </w:rPr>
        <w:t xml:space="preserve">
      Сноска. Утратило силу решением маслихата города Рудного Костанайской области от 12.09.2014 </w:t>
      </w:r>
      <w:r>
        <w:rPr>
          <w:rFonts w:ascii="Times New Roman"/>
          <w:b w:val="false"/>
          <w:i w:val="false"/>
          <w:color w:val="ff0000"/>
          <w:sz w:val="28"/>
        </w:rPr>
        <w:t>№ 317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 размере и порядке оказания жилищной помощи" от 25 августа 2010 года № 345 (номер в Реестре государственной регистрации нормативных правовых актов 9-2-167, опубликованное 12 ноября 2010 года в городской газете "Рудненский рабочий")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 размере и порядке оказания жилищной помощи,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в городе Рудном, поселках Качар, Горняцкий, Перцевка и станции Железорудная на оплату:</w:t>
      </w:r>
      <w:r>
        <w:br/>
      </w: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являющимися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4)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2. Для назначения жилищной помощи семья (гражданин) ежеквартально обращается в государственное учреждение "Рудненский городской отдел занятости и социальных программ" (далее – уполномоченный орган) с заявлением и предоставляет следующие документы:</w:t>
      </w:r>
      <w:r>
        <w:br/>
      </w:r>
      <w:r>
        <w:rPr>
          <w:rFonts w:ascii="Times New Roman"/>
          <w:b w:val="false"/>
          <w:i w:val="false"/>
          <w:color w:val="000000"/>
          <w:sz w:val="28"/>
        </w:rPr>
        <w:t>
      1) копию документа, удостоверяющего личность заявителя;</w:t>
      </w:r>
      <w:r>
        <w:br/>
      </w:r>
      <w:r>
        <w:rPr>
          <w:rFonts w:ascii="Times New Roman"/>
          <w:b w:val="false"/>
          <w:i w:val="false"/>
          <w:color w:val="000000"/>
          <w:sz w:val="28"/>
        </w:rPr>
        <w:t>
      2) копию правоустанавливающего документа на жилище;</w:t>
      </w:r>
      <w:r>
        <w:br/>
      </w:r>
      <w:r>
        <w:rPr>
          <w:rFonts w:ascii="Times New Roman"/>
          <w:b w:val="false"/>
          <w:i w:val="false"/>
          <w:color w:val="000000"/>
          <w:sz w:val="28"/>
        </w:rPr>
        <w:t>
      3) копию книги регистрации граждан;</w:t>
      </w:r>
      <w:r>
        <w:br/>
      </w:r>
      <w:r>
        <w:rPr>
          <w:rFonts w:ascii="Times New Roman"/>
          <w:b w:val="false"/>
          <w:i w:val="false"/>
          <w:color w:val="000000"/>
          <w:sz w:val="28"/>
        </w:rPr>
        <w:t>
      4) документы, подтверждающие доходы семьи;</w:t>
      </w:r>
      <w:r>
        <w:br/>
      </w:r>
      <w:r>
        <w:rPr>
          <w:rFonts w:ascii="Times New Roman"/>
          <w:b w:val="false"/>
          <w:i w:val="false"/>
          <w:color w:val="000000"/>
          <w:sz w:val="28"/>
        </w:rPr>
        <w:t>
      5) счета о размерах ежемесячных и целевых взносов на содержание жилого дома (жилого здания);</w:t>
      </w:r>
      <w:r>
        <w:br/>
      </w:r>
      <w:r>
        <w:rPr>
          <w:rFonts w:ascii="Times New Roman"/>
          <w:b w:val="false"/>
          <w:i w:val="false"/>
          <w:color w:val="000000"/>
          <w:sz w:val="28"/>
        </w:rPr>
        <w:t>
      6) счета на потребление коммунальных услуг;</w:t>
      </w:r>
      <w:r>
        <w:br/>
      </w:r>
      <w:r>
        <w:rPr>
          <w:rFonts w:ascii="Times New Roman"/>
          <w:b w:val="false"/>
          <w:i w:val="false"/>
          <w:color w:val="000000"/>
          <w:sz w:val="28"/>
        </w:rPr>
        <w:t>
      7) квитанцию-счет за услуги телекоммуникаций или копия договора на оказание услуг связи;</w:t>
      </w:r>
      <w:r>
        <w:br/>
      </w:r>
      <w:r>
        <w:rPr>
          <w:rFonts w:ascii="Times New Roman"/>
          <w:b w:val="false"/>
          <w:i w:val="false"/>
          <w:color w:val="000000"/>
          <w:sz w:val="28"/>
        </w:rPr>
        <w:t>
      8)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9) счет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"23. Выплата жилищной помощи осуществляется уполномоченным органом по заявлению получателя жилищной помощи через банки второго уровня или организации, имеющие лицензии на соответствующие виды банковских операций, путем зачисления назначенных сумм на текущие счета получателя жилищной помощи, поставщиков услуг, органов управления объектов кондоминиума.".</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Председатель четвертой</w:t>
      </w:r>
      <w:r>
        <w:br/>
      </w:r>
      <w:r>
        <w:rPr>
          <w:rFonts w:ascii="Times New Roman"/>
          <w:b w:val="false"/>
          <w:i w:val="false"/>
          <w:color w:val="000000"/>
          <w:sz w:val="28"/>
        </w:rPr>
        <w:t>
</w:t>
      </w:r>
      <w:r>
        <w:rPr>
          <w:rFonts w:ascii="Times New Roman"/>
          <w:b w:val="false"/>
          <w:i/>
          <w:color w:val="000000"/>
          <w:sz w:val="28"/>
        </w:rPr>
        <w:t>      очередной сессии,</w:t>
      </w:r>
      <w:r>
        <w:br/>
      </w:r>
      <w:r>
        <w:rPr>
          <w:rFonts w:ascii="Times New Roman"/>
          <w:b w:val="false"/>
          <w:i w:val="false"/>
          <w:color w:val="000000"/>
          <w:sz w:val="28"/>
        </w:rPr>
        <w:t>
</w:t>
      </w: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городского маслихата                       В. Лощинин</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"Рудненский</w:t>
      </w:r>
      <w:r>
        <w:br/>
      </w:r>
      <w:r>
        <w:rPr>
          <w:rFonts w:ascii="Times New Roman"/>
          <w:b w:val="false"/>
          <w:i w:val="false"/>
          <w:color w:val="000000"/>
          <w:sz w:val="28"/>
        </w:rPr>
        <w:t>
</w:t>
      </w:r>
      <w:r>
        <w:rPr>
          <w:rFonts w:ascii="Times New Roman"/>
          <w:b w:val="false"/>
          <w:i/>
          <w:color w:val="000000"/>
          <w:sz w:val="28"/>
        </w:rPr>
        <w:t>      городской отдел занятости</w:t>
      </w:r>
      <w:r>
        <w:br/>
      </w:r>
      <w:r>
        <w:rPr>
          <w:rFonts w:ascii="Times New Roman"/>
          <w:b w:val="false"/>
          <w:i w:val="false"/>
          <w:color w:val="000000"/>
          <w:sz w:val="28"/>
        </w:rPr>
        <w:t>
</w:t>
      </w:r>
      <w:r>
        <w:rPr>
          <w:rFonts w:ascii="Times New Roman"/>
          <w:b w:val="false"/>
          <w:i/>
          <w:color w:val="000000"/>
          <w:sz w:val="28"/>
        </w:rPr>
        <w:t>      и социальных программ"</w:t>
      </w:r>
      <w:r>
        <w:br/>
      </w:r>
      <w:r>
        <w:rPr>
          <w:rFonts w:ascii="Times New Roman"/>
          <w:b w:val="false"/>
          <w:i w:val="false"/>
          <w:color w:val="000000"/>
          <w:sz w:val="28"/>
        </w:rPr>
        <w:t>
</w:t>
      </w:r>
      <w:r>
        <w:rPr>
          <w:rFonts w:ascii="Times New Roman"/>
          <w:b w:val="false"/>
          <w:i/>
          <w:color w:val="000000"/>
          <w:sz w:val="28"/>
        </w:rPr>
        <w:t>      _______________ Е. Скаредина</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"Рудненский</w:t>
      </w:r>
      <w:r>
        <w:br/>
      </w:r>
      <w:r>
        <w:rPr>
          <w:rFonts w:ascii="Times New Roman"/>
          <w:b w:val="false"/>
          <w:i w:val="false"/>
          <w:color w:val="000000"/>
          <w:sz w:val="28"/>
        </w:rPr>
        <w:t>
</w:t>
      </w:r>
      <w:r>
        <w:rPr>
          <w:rFonts w:ascii="Times New Roman"/>
          <w:b w:val="false"/>
          <w:i/>
          <w:color w:val="000000"/>
          <w:sz w:val="28"/>
        </w:rPr>
        <w:t>      городской отдел финансов"</w:t>
      </w:r>
      <w:r>
        <w:br/>
      </w:r>
      <w:r>
        <w:rPr>
          <w:rFonts w:ascii="Times New Roman"/>
          <w:b w:val="false"/>
          <w:i w:val="false"/>
          <w:color w:val="000000"/>
          <w:sz w:val="28"/>
        </w:rPr>
        <w:t>
</w:t>
      </w:r>
      <w:r>
        <w:rPr>
          <w:rFonts w:ascii="Times New Roman"/>
          <w:b w:val="false"/>
          <w:i/>
          <w:color w:val="000000"/>
          <w:sz w:val="28"/>
        </w:rPr>
        <w:t>      акимата города Рудного</w:t>
      </w:r>
      <w:r>
        <w:br/>
      </w:r>
      <w:r>
        <w:rPr>
          <w:rFonts w:ascii="Times New Roman"/>
          <w:b w:val="false"/>
          <w:i w:val="false"/>
          <w:color w:val="000000"/>
          <w:sz w:val="28"/>
        </w:rPr>
        <w:t>
</w:t>
      </w:r>
      <w:r>
        <w:rPr>
          <w:rFonts w:ascii="Times New Roman"/>
          <w:b w:val="false"/>
          <w:i/>
          <w:color w:val="000000"/>
          <w:sz w:val="28"/>
        </w:rPr>
        <w:t>      _______________ М. Дуспулов</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"Рудненский городской</w:t>
      </w:r>
      <w:r>
        <w:br/>
      </w:r>
      <w:r>
        <w:rPr>
          <w:rFonts w:ascii="Times New Roman"/>
          <w:b w:val="false"/>
          <w:i w:val="false"/>
          <w:color w:val="000000"/>
          <w:sz w:val="28"/>
        </w:rPr>
        <w:t>
</w:t>
      </w:r>
      <w:r>
        <w:rPr>
          <w:rFonts w:ascii="Times New Roman"/>
          <w:b w:val="false"/>
          <w:i/>
          <w:color w:val="000000"/>
          <w:sz w:val="28"/>
        </w:rPr>
        <w:t>      отдел экономики бюджетного</w:t>
      </w:r>
      <w:r>
        <w:br/>
      </w:r>
      <w:r>
        <w:rPr>
          <w:rFonts w:ascii="Times New Roman"/>
          <w:b w:val="false"/>
          <w:i w:val="false"/>
          <w:color w:val="000000"/>
          <w:sz w:val="28"/>
        </w:rPr>
        <w:t>
</w:t>
      </w:r>
      <w:r>
        <w:rPr>
          <w:rFonts w:ascii="Times New Roman"/>
          <w:b w:val="false"/>
          <w:i/>
          <w:color w:val="000000"/>
          <w:sz w:val="28"/>
        </w:rPr>
        <w:t>      планирования" акимата города Рудного</w:t>
      </w:r>
      <w:r>
        <w:br/>
      </w:r>
      <w:r>
        <w:rPr>
          <w:rFonts w:ascii="Times New Roman"/>
          <w:b w:val="false"/>
          <w:i w:val="false"/>
          <w:color w:val="000000"/>
          <w:sz w:val="28"/>
        </w:rPr>
        <w:t>
</w:t>
      </w:r>
      <w:r>
        <w:rPr>
          <w:rFonts w:ascii="Times New Roman"/>
          <w:b w:val="false"/>
          <w:i/>
          <w:color w:val="000000"/>
          <w:sz w:val="28"/>
        </w:rPr>
        <w:t>      _______________ С. Искуженов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