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2cf2" w14:textId="ae12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июля 2010 года № 346 "Об утверждении Правил оказания жилищной помощи в городе Лисаковске"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15 мая 2012 года № 38. Зарегистрировано Управлением юстиции города Лисаковска Костанайской области 25 мая 2012 года № 9-4-209. Утратило силу решением маслихата города Лисаковска Костанайской области от 29 апреля 2015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Лисаковска Костанайской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утверждении Правил оказания жилищной помощи в городе Лисаковске" от 28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9-4-170, опубликовано 9 сентября 2010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(далее-заявитель) обращается в уполномоченный орган, осуществляющий назначение жилищной помощи (далее – уполномоченный орган), либо центр обслуживания населения на альтернативной основе (далее –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определяется, как разница между суммой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"23. Выплата жилищной помощи осуществляется уполномоченным органом по заявлению получателя жилищной помощи через банки второго уровня на банковские счета получателя жилищной помощи, поставщиков услуг, органов управления объектом кондоминиума, на сберегательные и текущие счета объектов кондоминиума.".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сессии                                  Д. Мироненко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Соколова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Бочаренко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Денисенко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