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e0d5" w14:textId="539e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октября 2012 года № 60. Зарегистрировано Департаментом юстиции Костанайской области 2 ноября 2012 года № 3864. Утратило силу решением маслихата города Лисаковска Костанайской области от 13 апреля 2018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пункте 2 и в приложении 2 решения на государственном языке слова "ставкалары", "ставкаларының" заменены словами "мөлшерлемелері", "мөлшерлемелерінің", текст на русском языке не изменяется решением маслихата города Лисаковска Костанайской области от 21.12.2015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размеры увеличения базовых ставок налога на земли, выделенные по автостоянки (паркинги),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Сычева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городу Лисаковску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 А. Кожуков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2012 года № 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6304"/>
        <w:gridCol w:w="3249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(паркингов)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закрытого типа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с пандусами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(рампами)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Механизированные автостоянки (паркинги)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октября 2012 года № 60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увеличения базовых ставок налога на</w:t>
      </w:r>
      <w:r>
        <w:br/>
      </w:r>
      <w:r>
        <w:rPr>
          <w:rFonts w:ascii="Times New Roman"/>
          <w:b/>
          <w:i w:val="false"/>
          <w:color w:val="000000"/>
        </w:rPr>
        <w:t>земли, выделенные под автостоянки (паркинги),</w:t>
      </w:r>
      <w:r>
        <w:br/>
      </w:r>
      <w:r>
        <w:rPr>
          <w:rFonts w:ascii="Times New Roman"/>
          <w:b/>
          <w:i w:val="false"/>
          <w:color w:val="000000"/>
        </w:rPr>
        <w:t>в зависимости от категории</w:t>
      </w:r>
      <w:r>
        <w:br/>
      </w:r>
      <w:r>
        <w:rPr>
          <w:rFonts w:ascii="Times New Roman"/>
          <w:b/>
          <w:i w:val="false"/>
          <w:color w:val="000000"/>
        </w:rPr>
        <w:t>автостоянок (паркингов)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3584"/>
        <w:gridCol w:w="591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(паркингов)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увеличения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ставок налога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