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76817" w14:textId="60768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поправочных коэффициентов к базовым ставкам платы за земельные участки Камыстинского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Камыстинского района Костанайской области от 15 октября 2012 года № 73. Зарегистрировано Департаментом юстиции Костанайской области 22 ноября 2012 года № 3896. Утратило силу решением маслихата Камыстинского района Костанайской области от 25 июня 2014 года № 211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решением маслихата Камыстинского района Костанайской области от 25.01.2014 № 211.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 и рассмотрев постановление акимата Камыстинского района от 27 сентября 2012 года № 307 Камыстинский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поправочные коэффициенты к базовым ставкам платы за земельные участки Камыстинского района (кроме земель сельских населенных пунктов)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поправочные коэффициенты к базовым ставкам платы за земельные участки Камыстинского района (земли сельских населенных пунктов)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2.Признать утратившим силу решение маслихата "Об утверждении схемы зонирования земель Камыстинского района" от 28 мая 2008 года № 59 (зарегистрировано в Реестре государственной регистрации нормативных правовых актов за номером 9-11-75, опубликовано 18 июля 2008 года № 32 в газете "Новый путь - Бозторғай".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537"/>
        <w:gridCol w:w="1763"/>
      </w:tblGrid>
      <w:tr>
        <w:trPr>
          <w:trHeight w:val="30" w:hRule="atLeast"/>
        </w:trPr>
        <w:tc>
          <w:tcPr>
            <w:tcW w:w="105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17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внеочередной сессии</w:t>
            </w:r>
          </w:p>
        </w:tc>
        <w:tc>
          <w:tcPr>
            <w:tcW w:w="17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17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Федорова</w:t>
            </w:r>
          </w:p>
        </w:tc>
      </w:tr>
      <w:tr>
        <w:trPr>
          <w:trHeight w:val="30" w:hRule="atLeast"/>
        </w:trPr>
        <w:tc>
          <w:tcPr>
            <w:tcW w:w="105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Камыстинского</w:t>
            </w:r>
          </w:p>
        </w:tc>
        <w:tc>
          <w:tcPr>
            <w:tcW w:w="17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17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Рахимжанов</w:t>
            </w:r>
          </w:p>
        </w:tc>
      </w:tr>
      <w:tr>
        <w:trPr>
          <w:trHeight w:val="30" w:hRule="atLeast"/>
        </w:trPr>
        <w:tc>
          <w:tcPr>
            <w:tcW w:w="105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СОГЛАСОВАНО:</w:t>
            </w:r>
          </w:p>
        </w:tc>
        <w:tc>
          <w:tcPr>
            <w:tcW w:w="17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</w:t>
            </w:r>
          </w:p>
        </w:tc>
        <w:tc>
          <w:tcPr>
            <w:tcW w:w="17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учреждения</w:t>
            </w:r>
          </w:p>
        </w:tc>
        <w:tc>
          <w:tcPr>
            <w:tcW w:w="17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земельных отношений</w:t>
            </w:r>
          </w:p>
        </w:tc>
        <w:tc>
          <w:tcPr>
            <w:tcW w:w="17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Камыстинского района"</w:t>
            </w:r>
          </w:p>
        </w:tc>
        <w:tc>
          <w:tcPr>
            <w:tcW w:w="17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 У. Бекмухамедов</w:t>
            </w:r>
          </w:p>
        </w:tc>
        <w:tc>
          <w:tcPr>
            <w:tcW w:w="17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октября 2012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Поправочные коэффициенты к базовым ставкам платы</w:t>
      </w:r>
      <w:r>
        <w:br/>
      </w:r>
      <w:r>
        <w:rPr>
          <w:rFonts w:ascii="Times New Roman"/>
          <w:b/>
          <w:i w:val="false"/>
          <w:color w:val="000000"/>
        </w:rPr>
        <w:t>за земельные участки Камыстинского района</w:t>
      </w:r>
      <w:r>
        <w:br/>
      </w:r>
      <w:r>
        <w:rPr>
          <w:rFonts w:ascii="Times New Roman"/>
          <w:b/>
          <w:i w:val="false"/>
          <w:color w:val="000000"/>
        </w:rPr>
        <w:t>(кроме земель сельских населенных пунктов)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18"/>
        <w:gridCol w:w="3559"/>
        <w:gridCol w:w="5723"/>
      </w:tblGrid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Поправочные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базовым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ставкам платы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земельные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участки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и номер кадастровых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кварталов, входящих в зону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Бестауский сельский округ 035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Уркашский сельский округ 033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Талдыколь 027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Дружбинский сельский округ 031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Аркинский сельский округ 013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Карабатыр 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Пушкино 025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Бестобинский сельский округ 011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Жайылминский сельский округ 023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Свободненский сельский округ 029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Клочково 021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Ливановка 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Свердловский сельский округ 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Алтынсаринский сельский округ 019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Богдановский сельский округ 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Горьковский сельский округ 017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октября 2012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Поправочные коэффициенты к базовым ставкам платы</w:t>
      </w:r>
      <w:r>
        <w:br/>
      </w:r>
      <w:r>
        <w:rPr>
          <w:rFonts w:ascii="Times New Roman"/>
          <w:b/>
          <w:i w:val="false"/>
          <w:color w:val="000000"/>
        </w:rPr>
        <w:t>за земельные участки Камыстинского района</w:t>
      </w:r>
      <w:r>
        <w:br/>
      </w:r>
      <w:r>
        <w:rPr>
          <w:rFonts w:ascii="Times New Roman"/>
          <w:b/>
          <w:i w:val="false"/>
          <w:color w:val="000000"/>
        </w:rPr>
        <w:t>(земли сельских населенных пунктов)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35"/>
        <w:gridCol w:w="2753"/>
        <w:gridCol w:w="7212"/>
      </w:tblGrid>
      <w:tr>
        <w:trPr>
          <w:trHeight w:val="30" w:hRule="atLeast"/>
        </w:trPr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Поправочные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коэффициенты к базовым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ставкам платы 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участки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и номер кадастровых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кварталов, входящих в зону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сельским округам)</w:t>
            </w:r>
          </w:p>
        </w:tc>
      </w:tr>
      <w:tr>
        <w:trPr>
          <w:trHeight w:val="30" w:hRule="atLeast"/>
        </w:trPr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Дружбинский сельский округ: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Акбай 030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Жайылминский сельский округ: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Туфановка 022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Свободненский сельский округ: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Попович 028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Уркашский сельский округ: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Таунсор 032</w:t>
            </w:r>
          </w:p>
        </w:tc>
      </w:tr>
      <w:tr>
        <w:trPr>
          <w:trHeight w:val="30" w:hRule="atLeast"/>
        </w:trPr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Бестауский сельский округ: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Шоптыколь 034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Уркашский сельский округ: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Уркаш (участок 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–село Булек) 032,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Уркаш (участок 3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Слусары) 032,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Жолшара 032</w:t>
            </w:r>
          </w:p>
        </w:tc>
      </w:tr>
      <w:tr>
        <w:trPr>
          <w:trHeight w:val="30" w:hRule="atLeast"/>
        </w:trPr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Аркинский сельский округ: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Ушколь 012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Бестауский сельский округ: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Аралколь 034</w:t>
            </w:r>
          </w:p>
        </w:tc>
      </w:tr>
      <w:tr>
        <w:trPr>
          <w:trHeight w:val="30" w:hRule="atLeast"/>
        </w:trPr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Талдыколь 026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Алтынсаринский сельский округ: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Алтынсарино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(участок 2 – село Кобланское)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Филипповка 018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Дружбинский сельский округ: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Дружба 030</w:t>
            </w:r>
          </w:p>
        </w:tc>
      </w:tr>
      <w:tr>
        <w:trPr>
          <w:trHeight w:val="30" w:hRule="atLeast"/>
        </w:trPr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Пушкино 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Жайылминский сельский округ: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Сахаровка 022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Свободненский сельский округ: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Свободное 028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Уркашский сельский округ: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Уркаш (участок 1) 032</w:t>
            </w:r>
          </w:p>
        </w:tc>
      </w:tr>
      <w:tr>
        <w:trPr>
          <w:trHeight w:val="30" w:hRule="atLeast"/>
        </w:trPr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Карабатыр: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2 (село Караколь) 006,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3 (село Окан) 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Бестобинский сельский округ: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Коянды 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Богдановский сельский округ: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Богдановка 014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Горьковский сельский округ: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Целинное (участок 1) 016,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Целинное (участок 2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Гагарино) 016</w:t>
            </w:r>
          </w:p>
        </w:tc>
      </w:tr>
      <w:tr>
        <w:trPr>
          <w:trHeight w:val="30" w:hRule="atLeast"/>
        </w:trPr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Алтынсаринский сельский округ: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Алтынсарино (участок 1) 018</w:t>
            </w:r>
          </w:p>
        </w:tc>
      </w:tr>
      <w:tr>
        <w:trPr>
          <w:trHeight w:val="30" w:hRule="atLeast"/>
        </w:trPr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Ливановка (участок 2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Кубеновка)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 Свердловский сельский округ: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Мечетное 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Аркинский сельский округ: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Арка 012 Бестобинский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Оразкопа 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Жайылминский сельский округ: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Жайылма 022</w:t>
            </w:r>
          </w:p>
        </w:tc>
      </w:tr>
      <w:tr>
        <w:trPr>
          <w:trHeight w:val="30" w:hRule="atLeast"/>
        </w:trPr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Карабатыр (участок 1) 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Клочково 020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Ливановка (участок 1) 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Свердловский сельский округ: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Камысты 001-003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Бестобинский сельский округ: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Бестобе 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Богдановский сельский округ: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Фрунзе 014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Горьковский сельский округ: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Адаевка 016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