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fcaf" w14:textId="d30f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в 2012 году по видам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13 июня 2012 года № 342. Зарегистрировано Управлением юстиции Карабалыкского района Костанайской области 2 июля 2012 года № 9-12-193.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рекомендации товарищества с ограниченной ответственностью "Костанайский научно-исследовательский институт сельского хозяйства" от 4 апреля 2012 года,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в 2012 году по видам продукции растениеводства: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яровые зерновые и зернобобовые культуры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зерновые с соблюдением зональных научно-обоснованных агротехнологий с 15 мая по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масличные культуры с 18 мая по 30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кормовые (однолетние, многолетние травы текущего года) с 30 апреля по 15 июля;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кукуруза и подсолнечник на силос с 15 мая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кормовые, многолетние бобовые травы первого, второго и третьего годов жизни (первый срок) с 20 апреля по 31 мая, (второй срок) с 5 июля по 1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озимые зерновые с 15 августа по 1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овощебахчевые с 15 апреля по 10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картофель с 10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многолетние травы, посеянные для залужения сенокосных угодий (первый срок) с 20 апреля по 31 мая, (второй срок) с 5 июля по 1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Хакимжанова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отношения, возникшие с 20 апреля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