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549b" w14:textId="9c25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декабря 2012 года № 80. Зарегистрировано Департаментом юстиции Костанайской области 29 декабря 2012 года № 3976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2339065,7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1304090,0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1021625,7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затраты – 2344758,5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48928,0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54620,8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Тарановского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2013 год объем субвенции, передаваемой из областного бюджета в сумме 338830,0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2013 год предусмотрен возврат целевых трансфертов в сумме 1928,0 тысяч тенге, в том числе трансфертов, выделенных из республиканского бюджета в сумме 1927,9 тысяч тенге и трансфертов, выделенных из областного бюджета в сумме 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Тарановского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2013 год предусмотрен возврат использованных не по целевому назначению целевых трансфертов в сумме 498,3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Тарановского района Костанайской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2013 год поступления трансфертов в областной бюджет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2131,0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погашения обязательств по решениям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безаварийной работы парокотельной в отопительный сезон 2013-2014 годов, на приобретение оборудования с учетом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 соответствии с решениями маслихата Тарановского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97; </w:t>
      </w:r>
      <w:r>
        <w:rPr>
          <w:rFonts w:ascii="Times New Roman"/>
          <w:b w:val="false"/>
          <w:i w:val="false"/>
          <w:color w:val="ff0000"/>
          <w:sz w:val="28"/>
        </w:rPr>
        <w:t xml:space="preserve">12.07.2013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поступление средств из областного бюджета на компенсацию потерь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Тарановского района Костанайской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 соответствии с решением маслихата Тарановского района Костанайской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Тарановского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Тарановского района на 2013 год в сумме 24719,8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Тарановского района Костанайской области от 25.10.2013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 аппаратам акимов района в городе, города районного значения, поселка, аула (села), аульного (сельского) округа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И. Сероус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Ересько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Тарановского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33"/>
        <w:gridCol w:w="493"/>
        <w:gridCol w:w="773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2339065,7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73"/>
        <w:gridCol w:w="673"/>
        <w:gridCol w:w="73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2344758,5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221240,8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53749,3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126259,7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9195,1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346575,4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301026,4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46653,1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72451,7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144469,9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137451,9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91650,4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61318,4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-54620,8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54620,8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Тарановского района Костанайской области от 25.10.2013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513"/>
        <w:gridCol w:w="493"/>
        <w:gridCol w:w="791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2905853,0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93"/>
        <w:gridCol w:w="713"/>
        <w:gridCol w:w="749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2905853,0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1080139,0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Тарановского района Костанайской области от 25.10.2013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93"/>
        <w:gridCol w:w="493"/>
        <w:gridCol w:w="78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1411882,0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53"/>
        <w:gridCol w:w="653"/>
        <w:gridCol w:w="743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2219075,0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200101,0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1112652,0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1093947,0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-11164,0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</w:tblGrid>
      <w:tr>
        <w:trPr>
          <w:trHeight w:val="24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Тарановского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3"/>
        <w:gridCol w:w="2653"/>
        <w:gridCol w:w="2553"/>
        <w:gridCol w:w="263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3"/>
        <w:gridCol w:w="2613"/>
        <w:gridCol w:w="2573"/>
        <w:gridCol w:w="265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3"/>
        <w:gridCol w:w="2593"/>
        <w:gridCol w:w="2593"/>
        <w:gridCol w:w="263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городах районного значения, поселках, селах, сельских округах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93"/>
        <w:gridCol w:w="2613"/>
        <w:gridCol w:w="2593"/>
        <w:gridCol w:w="265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284923,9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