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5c1b" w14:textId="a6b5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 в сфере недропользования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26 декабря 2012 года N 367/12. Зарегистрировано Департаментом юстиции Павлодарской области 23 января 2013 года N 3379. Утратило силу постановлением акимата Павлодарской области от 24 апреля 2014 года N 137/4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24.04.2014 N 137/4.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сентября 2012 года N 1151 "Об утверждении стандартов государственных услуг в сфере недропользования, за исключением углеводородного сырья",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Регистрация</w:t>
      </w:r>
      <w:r>
        <w:rPr>
          <w:rFonts w:ascii="Times New Roman"/>
          <w:b w:val="false"/>
          <w:i w:val="false"/>
          <w:color w:val="000000"/>
          <w:sz w:val="28"/>
        </w:rPr>
        <w:t xml:space="preserve"> контрактов на разведку, добычу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Регистрация</w:t>
      </w:r>
      <w:r>
        <w:rPr>
          <w:rFonts w:ascii="Times New Roman"/>
          <w:b w:val="false"/>
          <w:i w:val="false"/>
          <w:color w:val="000000"/>
          <w:sz w:val="28"/>
        </w:rPr>
        <w:t xml:space="preserve"> договора залога права недропользования на разведку, добычу общераспространенных полезных ископаемых".</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области Турганова Д.Н.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области                               Е. Арын</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от 26 декабря 2012 года N 367/12</w:t>
      </w:r>
    </w:p>
    <w:bookmarkEnd w:id="1"/>
    <w:bookmarkStart w:name="z8"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"Регистрация контрактов на разведку, добычу</w:t>
      </w:r>
      <w:r>
        <w:br/>
      </w:r>
      <w:r>
        <w:rPr>
          <w:rFonts w:ascii="Times New Roman"/>
          <w:b/>
          <w:i w:val="false"/>
          <w:color w:val="000000"/>
        </w:rPr>
        <w:t>
общераспространенных полезных ископаемых"</w:t>
      </w:r>
    </w:p>
    <w:bookmarkEnd w:id="2"/>
    <w:bookmarkStart w:name="z9" w:id="3"/>
    <w:p>
      <w:pPr>
        <w:spacing w:after="0"/>
        <w:ind w:left="0"/>
        <w:jc w:val="left"/>
      </w:pPr>
      <w:r>
        <w:rPr>
          <w:rFonts w:ascii="Times New Roman"/>
          <w:b/>
          <w:i w:val="false"/>
          <w:color w:val="000000"/>
        </w:rPr>
        <w:t xml:space="preserve"> 
1.Основные понятия</w:t>
      </w:r>
    </w:p>
    <w:bookmarkEnd w:id="3"/>
    <w:bookmarkStart w:name="z10" w:id="4"/>
    <w:p>
      <w:pPr>
        <w:spacing w:after="0"/>
        <w:ind w:left="0"/>
        <w:jc w:val="both"/>
      </w:pPr>
      <w:r>
        <w:rPr>
          <w:rFonts w:ascii="Times New Roman"/>
          <w:b w:val="false"/>
          <w:i w:val="false"/>
          <w:color w:val="000000"/>
          <w:sz w:val="28"/>
        </w:rPr>
        <w:t>
      1. В настоящем регламенте используются следующие понятия:</w:t>
      </w:r>
      <w:r>
        <w:br/>
      </w:r>
      <w:r>
        <w:rPr>
          <w:rFonts w:ascii="Times New Roman"/>
          <w:b w:val="false"/>
          <w:i w:val="false"/>
          <w:color w:val="000000"/>
          <w:sz w:val="28"/>
        </w:rPr>
        <w:t>
      управление – государственное учреждение "Управление природных ресурсов и регулирования природопользования Павлодарской области";</w:t>
      </w:r>
      <w:r>
        <w:br/>
      </w:r>
      <w:r>
        <w:rPr>
          <w:rFonts w:ascii="Times New Roman"/>
          <w:b w:val="false"/>
          <w:i w:val="false"/>
          <w:color w:val="000000"/>
          <w:sz w:val="28"/>
        </w:rPr>
        <w:t>
      получатель - физические лица, юридические лица, которым оказывается государственная услуга;</w:t>
      </w:r>
      <w:r>
        <w:br/>
      </w:r>
      <w:r>
        <w:rPr>
          <w:rFonts w:ascii="Times New Roman"/>
          <w:b w:val="false"/>
          <w:i w:val="false"/>
          <w:color w:val="000000"/>
          <w:sz w:val="28"/>
        </w:rPr>
        <w:t>
      структурно - функциональные единицы (далее - Единицы) – должностные лица, которые участвуют в процессе оказания государственной услуги.</w:t>
      </w:r>
    </w:p>
    <w:bookmarkEnd w:id="4"/>
    <w:bookmarkStart w:name="z11" w:id="5"/>
    <w:p>
      <w:pPr>
        <w:spacing w:after="0"/>
        <w:ind w:left="0"/>
        <w:jc w:val="left"/>
      </w:pPr>
      <w:r>
        <w:rPr>
          <w:rFonts w:ascii="Times New Roman"/>
          <w:b/>
          <w:i w:val="false"/>
          <w:color w:val="000000"/>
        </w:rPr>
        <w:t xml:space="preserve"> 
2. Общие положения</w:t>
      </w:r>
    </w:p>
    <w:bookmarkEnd w:id="5"/>
    <w:bookmarkStart w:name="z12" w:id="6"/>
    <w:p>
      <w:pPr>
        <w:spacing w:after="0"/>
        <w:ind w:left="0"/>
        <w:jc w:val="both"/>
      </w:pPr>
      <w:r>
        <w:rPr>
          <w:rFonts w:ascii="Times New Roman"/>
          <w:b w:val="false"/>
          <w:i w:val="false"/>
          <w:color w:val="000000"/>
          <w:sz w:val="28"/>
        </w:rPr>
        <w:t>
      2. Государственная услуга "Регистрация контрактов на разведку, добычу общераспространенных полезных ископаемых" (далее – государственная услуга) оказывается местным исполнительным органом области в лице управления.</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 стандарта государственной услуги "Регистрация контрактов на разведку, добычу общераспространенных полезных ископаемых",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сентября 2012 года N 1151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являются акт регистрации контракта на проведение операций по недропользованию,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либо мотивированный ответ об отказе в предоставлении государственной услуги.</w:t>
      </w:r>
    </w:p>
    <w:bookmarkEnd w:id="6"/>
    <w:bookmarkStart w:name="z16"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7" w:id="8"/>
    <w:p>
      <w:pPr>
        <w:spacing w:after="0"/>
        <w:ind w:left="0"/>
        <w:jc w:val="both"/>
      </w:pPr>
      <w:r>
        <w:rPr>
          <w:rFonts w:ascii="Times New Roman"/>
          <w:b w:val="false"/>
          <w:i w:val="false"/>
          <w:color w:val="000000"/>
          <w:sz w:val="28"/>
        </w:rPr>
        <w:t>
      6. Информация о месте нахождения и графике работы управления указана в </w:t>
      </w:r>
      <w:r>
        <w:rPr>
          <w:rFonts w:ascii="Times New Roman"/>
          <w:b w:val="false"/>
          <w:i w:val="false"/>
          <w:color w:val="000000"/>
          <w:sz w:val="28"/>
        </w:rPr>
        <w:t>приложении 1</w:t>
      </w:r>
      <w:r>
        <w:rPr>
          <w:rFonts w:ascii="Times New Roman"/>
          <w:b w:val="false"/>
          <w:i w:val="false"/>
          <w:color w:val="000000"/>
          <w:sz w:val="28"/>
        </w:rPr>
        <w:t xml:space="preserve"> к Стандарту.</w:t>
      </w:r>
      <w:r>
        <w:br/>
      </w:r>
      <w:r>
        <w:rPr>
          <w:rFonts w:ascii="Times New Roman"/>
          <w:b w:val="false"/>
          <w:i w:val="false"/>
          <w:color w:val="000000"/>
          <w:sz w:val="28"/>
        </w:rPr>
        <w:t>
</w:t>
      </w:r>
      <w:r>
        <w:rPr>
          <w:rFonts w:ascii="Times New Roman"/>
          <w:b w:val="false"/>
          <w:i w:val="false"/>
          <w:color w:val="000000"/>
          <w:sz w:val="28"/>
        </w:rPr>
        <w:t>
      7. Информацию о порядке оказания государственной услуги можно получить на интернет-ресурсе управления: www.tabigat-goszakup.gov.kz, dpr_pvl@mail.ru, стендах в местах оказания государственной услуги.</w:t>
      </w:r>
      <w:r>
        <w:br/>
      </w:r>
      <w:r>
        <w:rPr>
          <w:rFonts w:ascii="Times New Roman"/>
          <w:b w:val="false"/>
          <w:i w:val="false"/>
          <w:color w:val="000000"/>
          <w:sz w:val="28"/>
        </w:rPr>
        <w:t>
      Информация о ходе оказания государственной услуги предоставляется при обращении в управление по телефону: 8(7182) 32-16-81.</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государственная услуга оказывается не позднее пяти рабочих дней с момента подачи получателем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Стандарта;</w:t>
      </w:r>
      <w:r>
        <w:br/>
      </w:r>
      <w:r>
        <w:rPr>
          <w:rFonts w:ascii="Times New Roman"/>
          <w:b w:val="false"/>
          <w:i w:val="false"/>
          <w:color w:val="000000"/>
          <w:sz w:val="28"/>
        </w:rPr>
        <w:t>
      2) максимально допустимое время ожидания сдачи документов во время получения государственной услуги, оказываемой на месте в день обращения получателя, составляет не более тридцати минут;</w:t>
      </w:r>
      <w:r>
        <w:br/>
      </w:r>
      <w:r>
        <w:rPr>
          <w:rFonts w:ascii="Times New Roman"/>
          <w:b w:val="false"/>
          <w:i w:val="false"/>
          <w:color w:val="000000"/>
          <w:sz w:val="28"/>
        </w:rPr>
        <w:t>
      3) максимально допустимое время получателем документов во время получения государственной услуги, оказываемой на месте в день обращения, составляет не более тридцати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10. Основание для отказа в оказании государственной услуги указано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получения заявления и документов от получателя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прием, регистрация заявления и документов специалистом канцелярии управления и передача их на рассмотрение руководителю управления;</w:t>
      </w:r>
      <w:r>
        <w:br/>
      </w:r>
      <w:r>
        <w:rPr>
          <w:rFonts w:ascii="Times New Roman"/>
          <w:b w:val="false"/>
          <w:i w:val="false"/>
          <w:color w:val="000000"/>
          <w:sz w:val="28"/>
        </w:rPr>
        <w:t>
      2) рассмотрение заявления и документов руководителем управления, передача начальнику соответствующего отдела управления;</w:t>
      </w:r>
      <w:r>
        <w:br/>
      </w:r>
      <w:r>
        <w:rPr>
          <w:rFonts w:ascii="Times New Roman"/>
          <w:b w:val="false"/>
          <w:i w:val="false"/>
          <w:color w:val="000000"/>
          <w:sz w:val="28"/>
        </w:rPr>
        <w:t>
      3) определение начальником соответствующего отдела управления ответственного исполнителя для рассмотрения принятых заявления и документов;</w:t>
      </w:r>
      <w:r>
        <w:br/>
      </w:r>
      <w:r>
        <w:rPr>
          <w:rFonts w:ascii="Times New Roman"/>
          <w:b w:val="false"/>
          <w:i w:val="false"/>
          <w:color w:val="000000"/>
          <w:sz w:val="28"/>
        </w:rPr>
        <w:t>
      4) рассмотрение ответственным исполнителем соответствующего отдела управления представленных заявления и документов, оформление акта регистрации контракта на проведение операций по недропользованию, либо мотивированного ответа об отказе в предоставлении государственной услуги;</w:t>
      </w:r>
      <w:r>
        <w:br/>
      </w:r>
      <w:r>
        <w:rPr>
          <w:rFonts w:ascii="Times New Roman"/>
          <w:b w:val="false"/>
          <w:i w:val="false"/>
          <w:color w:val="000000"/>
          <w:sz w:val="28"/>
        </w:rPr>
        <w:t>
      5) подписание руководителем управления акта регистрации контракта на проведение операций по недропользованию, либо мотивированного ответа об отказе в предоставлении государственной услуги;</w:t>
      </w:r>
      <w:r>
        <w:br/>
      </w:r>
      <w:r>
        <w:rPr>
          <w:rFonts w:ascii="Times New Roman"/>
          <w:b w:val="false"/>
          <w:i w:val="false"/>
          <w:color w:val="000000"/>
          <w:sz w:val="28"/>
        </w:rPr>
        <w:t>
      6) выдача ответственным исполнителем соответствующего отдела управления акта регистрации контракта на проведение операций по недропользованию получателю государственной услуги, либо его представителю по доверенности, нарочно при индивидуальной явке, или мотивированного ответа об отказе в предоставлении государственной услуги.</w:t>
      </w:r>
    </w:p>
    <w:bookmarkEnd w:id="8"/>
    <w:bookmarkStart w:name="z23" w:id="9"/>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9"/>
    <w:bookmarkStart w:name="z24" w:id="10"/>
    <w:p>
      <w:pPr>
        <w:spacing w:after="0"/>
        <w:ind w:left="0"/>
        <w:jc w:val="both"/>
      </w:pPr>
      <w:r>
        <w:rPr>
          <w:rFonts w:ascii="Times New Roman"/>
          <w:b w:val="false"/>
          <w:i w:val="false"/>
          <w:color w:val="000000"/>
          <w:sz w:val="28"/>
        </w:rPr>
        <w:t>
      12. Для получения государственной услуги получатель представляет в управление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13. Заявление получателя государственной услуги регистрируется в журнале учета обращений физических и юридических лиц. Подтверждением сдачи документов является копия заявления получателя со штампом регистрации (входящий номер, дата) канцелярии управления.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Единицы:</w:t>
      </w:r>
      <w:r>
        <w:br/>
      </w:r>
      <w:r>
        <w:rPr>
          <w:rFonts w:ascii="Times New Roman"/>
          <w:b w:val="false"/>
          <w:i w:val="false"/>
          <w:color w:val="000000"/>
          <w:sz w:val="28"/>
        </w:rPr>
        <w:t>
      1) специалист канцелярии управления;</w:t>
      </w:r>
      <w:r>
        <w:br/>
      </w:r>
      <w:r>
        <w:rPr>
          <w:rFonts w:ascii="Times New Roman"/>
          <w:b w:val="false"/>
          <w:i w:val="false"/>
          <w:color w:val="000000"/>
          <w:sz w:val="28"/>
        </w:rPr>
        <w:t>
      2) руководитель управления;</w:t>
      </w:r>
      <w:r>
        <w:br/>
      </w:r>
      <w:r>
        <w:rPr>
          <w:rFonts w:ascii="Times New Roman"/>
          <w:b w:val="false"/>
          <w:i w:val="false"/>
          <w:color w:val="000000"/>
          <w:sz w:val="28"/>
        </w:rPr>
        <w:t>
      3) начальник отдела управления;</w:t>
      </w:r>
      <w:r>
        <w:br/>
      </w:r>
      <w:r>
        <w:rPr>
          <w:rFonts w:ascii="Times New Roman"/>
          <w:b w:val="false"/>
          <w:i w:val="false"/>
          <w:color w:val="000000"/>
          <w:sz w:val="28"/>
        </w:rPr>
        <w:t>
      4) ответственный исполнитель отдела управления.</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Единицы с указанием срока выполнения каждого административного действия (процедуры) указано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Единицей,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
    <w:bookmarkStart w:name="z29" w:id="11"/>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государственную услугу</w:t>
      </w:r>
    </w:p>
    <w:bookmarkEnd w:id="11"/>
    <w:bookmarkStart w:name="z30" w:id="12"/>
    <w:p>
      <w:pPr>
        <w:spacing w:after="0"/>
        <w:ind w:left="0"/>
        <w:jc w:val="both"/>
      </w:pPr>
      <w:r>
        <w:rPr>
          <w:rFonts w:ascii="Times New Roman"/>
          <w:b w:val="false"/>
          <w:i w:val="false"/>
          <w:color w:val="000000"/>
          <w:sz w:val="28"/>
        </w:rPr>
        <w:t>
      17. За нарушение порядка оказания государственной услуги должностные лица несут ответственность, предусмотренную законами Республики Казахстан.</w:t>
      </w:r>
    </w:p>
    <w:bookmarkEnd w:id="12"/>
    <w:bookmarkStart w:name="z31"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оказания государственной </w:t>
      </w:r>
      <w:r>
        <w:br/>
      </w:r>
      <w:r>
        <w:rPr>
          <w:rFonts w:ascii="Times New Roman"/>
          <w:b w:val="false"/>
          <w:i w:val="false"/>
          <w:color w:val="000000"/>
          <w:sz w:val="28"/>
        </w:rPr>
        <w:t xml:space="preserve">
услуги "Регистрация контрактов на   </w:t>
      </w:r>
      <w:r>
        <w:br/>
      </w:r>
      <w:r>
        <w:rPr>
          <w:rFonts w:ascii="Times New Roman"/>
          <w:b w:val="false"/>
          <w:i w:val="false"/>
          <w:color w:val="000000"/>
          <w:sz w:val="28"/>
        </w:rPr>
        <w:t xml:space="preserve">
разведку, добычу общераспространенных </w:t>
      </w:r>
      <w:r>
        <w:br/>
      </w:r>
      <w:r>
        <w:rPr>
          <w:rFonts w:ascii="Times New Roman"/>
          <w:b w:val="false"/>
          <w:i w:val="false"/>
          <w:color w:val="000000"/>
          <w:sz w:val="28"/>
        </w:rPr>
        <w:t xml:space="preserve">
полезных ископаемых"         </w:t>
      </w:r>
    </w:p>
    <w:bookmarkEnd w:id="13"/>
    <w:bookmarkStart w:name="z32" w:id="14"/>
    <w:p>
      <w:pPr>
        <w:spacing w:after="0"/>
        <w:ind w:left="0"/>
        <w:jc w:val="left"/>
      </w:pPr>
      <w:r>
        <w:rPr>
          <w:rFonts w:ascii="Times New Roman"/>
          <w:b/>
          <w:i w:val="false"/>
          <w:color w:val="000000"/>
        </w:rPr>
        <w:t xml:space="preserve"> 
Последовательные действия Единиц</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619"/>
        <w:gridCol w:w="1556"/>
        <w:gridCol w:w="1578"/>
        <w:gridCol w:w="1621"/>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процесса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управления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управления</w:t>
            </w:r>
          </w:p>
        </w:tc>
      </w:tr>
      <w:tr>
        <w:trPr>
          <w:trHeight w:val="16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его описание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заявления и документов, передача их на рассмотрение руководителю управления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заявления и документов, передача начальнику соответствующего отдела управления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ответственного исполнителя для рассмотрения принятых заявления и документов</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получателю государственной услуги копии заявления со штампом регистрации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заявления и документов ответственному исполнителю</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w:t>
      </w:r>
      <w:r>
        <w:rPr>
          <w:rFonts w:ascii="Times New Roman"/>
          <w:b/>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618"/>
        <w:gridCol w:w="1585"/>
        <w:gridCol w:w="1562"/>
        <w:gridCol w:w="1728"/>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процесса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соответствующего отдела управления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соответствующего отдела управления</w:t>
            </w:r>
          </w:p>
        </w:tc>
      </w:tr>
      <w:tr>
        <w:trPr>
          <w:trHeight w:val="36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его описание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представленных заявления и документов, оформление акта регистрации контракта на проведение операций по недропользованию, либо мотивированного ответа об отказе в предоставлении государственной услуги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регистрации контракта на проведение операций по недропользованию, либо мотивированного ответа об отказе в предоставлении государственной услуги</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регистрации контракта на проведение операций по недропользованию получателю государственной услуги, либо его представителю по доверенности, нарочно при индивидуальной явке, или мотивированного ответа об отказе в предоставлении государственной услуги</w:t>
            </w:r>
          </w:p>
        </w:tc>
      </w:tr>
      <w:tr>
        <w:trPr>
          <w:trHeight w:val="31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руководителю управления для подписания акта регистрации контракта на проведение операций по недропользованию, либо мотивированного ответа об отказе в предоставлении государственной услуги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выдаче акта регистрации контракта на проведение операций по недропользованию получателю государственной услуги, либо мотивированного ответа об отказе в предоставлении государственной услуги</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реестр государственной регистрации контракта на проведение операций по недропользованию, либо выдача мотивированного ответа об отказе в предоставлении государственной услуги</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оказания государственной </w:t>
      </w:r>
      <w:r>
        <w:br/>
      </w:r>
      <w:r>
        <w:rPr>
          <w:rFonts w:ascii="Times New Roman"/>
          <w:b w:val="false"/>
          <w:i w:val="false"/>
          <w:color w:val="000000"/>
          <w:sz w:val="28"/>
        </w:rPr>
        <w:t xml:space="preserve">
услуги "Регистрация контрактов на   </w:t>
      </w:r>
      <w:r>
        <w:br/>
      </w:r>
      <w:r>
        <w:rPr>
          <w:rFonts w:ascii="Times New Roman"/>
          <w:b w:val="false"/>
          <w:i w:val="false"/>
          <w:color w:val="000000"/>
          <w:sz w:val="28"/>
        </w:rPr>
        <w:t xml:space="preserve">
разведку, добычу общераспространенных </w:t>
      </w:r>
      <w:r>
        <w:br/>
      </w:r>
      <w:r>
        <w:rPr>
          <w:rFonts w:ascii="Times New Roman"/>
          <w:b w:val="false"/>
          <w:i w:val="false"/>
          <w:color w:val="000000"/>
          <w:sz w:val="28"/>
        </w:rPr>
        <w:t xml:space="preserve">
полезных ископаемых"         </w:t>
      </w:r>
    </w:p>
    <w:bookmarkEnd w:id="15"/>
    <w:bookmarkStart w:name="z34" w:id="16"/>
    <w:p>
      <w:pPr>
        <w:spacing w:after="0"/>
        <w:ind w:left="0"/>
        <w:jc w:val="left"/>
      </w:pPr>
      <w:r>
        <w:rPr>
          <w:rFonts w:ascii="Times New Roman"/>
          <w:b/>
          <w:i w:val="false"/>
          <w:color w:val="000000"/>
        </w:rPr>
        <w:t xml:space="preserve"> 
Схема последовательных действий Единиц</w:t>
      </w:r>
    </w:p>
    <w:bookmarkEnd w:id="16"/>
    <w:p>
      <w:pPr>
        <w:spacing w:after="0"/>
        <w:ind w:left="0"/>
        <w:jc w:val="both"/>
      </w:pPr>
      <w:r>
        <w:drawing>
          <wp:inline distT="0" distB="0" distL="0" distR="0">
            <wp:extent cx="75819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86106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от 26 декабря 2012 года N 367/12</w:t>
      </w:r>
    </w:p>
    <w:bookmarkEnd w:id="17"/>
    <w:bookmarkStart w:name="z36" w:id="18"/>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"Регистрация договора залога права недропользования на</w:t>
      </w:r>
      <w:r>
        <w:br/>
      </w:r>
      <w:r>
        <w:rPr>
          <w:rFonts w:ascii="Times New Roman"/>
          <w:b/>
          <w:i w:val="false"/>
          <w:color w:val="000000"/>
        </w:rPr>
        <w:t>
разведку, добычу общераспространенных полезных ископаемых"</w:t>
      </w:r>
    </w:p>
    <w:bookmarkEnd w:id="18"/>
    <w:bookmarkStart w:name="z37" w:id="19"/>
    <w:p>
      <w:pPr>
        <w:spacing w:after="0"/>
        <w:ind w:left="0"/>
        <w:jc w:val="left"/>
      </w:pPr>
      <w:r>
        <w:rPr>
          <w:rFonts w:ascii="Times New Roman"/>
          <w:b/>
          <w:i w:val="false"/>
          <w:color w:val="000000"/>
        </w:rPr>
        <w:t xml:space="preserve"> 
1. Основные понятия</w:t>
      </w:r>
    </w:p>
    <w:bookmarkEnd w:id="19"/>
    <w:bookmarkStart w:name="z38" w:id="20"/>
    <w:p>
      <w:pPr>
        <w:spacing w:after="0"/>
        <w:ind w:left="0"/>
        <w:jc w:val="both"/>
      </w:pPr>
      <w:r>
        <w:rPr>
          <w:rFonts w:ascii="Times New Roman"/>
          <w:b w:val="false"/>
          <w:i w:val="false"/>
          <w:color w:val="000000"/>
          <w:sz w:val="28"/>
        </w:rPr>
        <w:t>
        1. В настоящем регламенте используются следующие понятия:</w:t>
      </w:r>
      <w:r>
        <w:br/>
      </w:r>
      <w:r>
        <w:rPr>
          <w:rFonts w:ascii="Times New Roman"/>
          <w:b w:val="false"/>
          <w:i w:val="false"/>
          <w:color w:val="000000"/>
          <w:sz w:val="28"/>
        </w:rPr>
        <w:t>
      управление – государственное учреждение "Управление природных ресурсов и регулирования природопользования Павлодарской области";</w:t>
      </w:r>
      <w:r>
        <w:br/>
      </w:r>
      <w:r>
        <w:rPr>
          <w:rFonts w:ascii="Times New Roman"/>
          <w:b w:val="false"/>
          <w:i w:val="false"/>
          <w:color w:val="000000"/>
          <w:sz w:val="28"/>
        </w:rPr>
        <w:t>
      получатель - физические лица, юридические лица, которым оказывается государственная услуга;</w:t>
      </w:r>
      <w:r>
        <w:br/>
      </w:r>
      <w:r>
        <w:rPr>
          <w:rFonts w:ascii="Times New Roman"/>
          <w:b w:val="false"/>
          <w:i w:val="false"/>
          <w:color w:val="000000"/>
          <w:sz w:val="28"/>
        </w:rPr>
        <w:t>
      структурно - функциональные единицы (далее - Единицы) – должностные лица, которые участвуют в процессе оказания государственной услуги.</w:t>
      </w:r>
    </w:p>
    <w:bookmarkEnd w:id="20"/>
    <w:bookmarkStart w:name="z39" w:id="21"/>
    <w:p>
      <w:pPr>
        <w:spacing w:after="0"/>
        <w:ind w:left="0"/>
        <w:jc w:val="left"/>
      </w:pPr>
      <w:r>
        <w:rPr>
          <w:rFonts w:ascii="Times New Roman"/>
          <w:b/>
          <w:i w:val="false"/>
          <w:color w:val="000000"/>
        </w:rPr>
        <w:t xml:space="preserve"> 
2. Общие положения</w:t>
      </w:r>
    </w:p>
    <w:bookmarkEnd w:id="21"/>
    <w:bookmarkStart w:name="z40" w:id="22"/>
    <w:p>
      <w:pPr>
        <w:spacing w:after="0"/>
        <w:ind w:left="0"/>
        <w:jc w:val="both"/>
      </w:pPr>
      <w:r>
        <w:rPr>
          <w:rFonts w:ascii="Times New Roman"/>
          <w:b w:val="false"/>
          <w:i w:val="false"/>
          <w:color w:val="000000"/>
          <w:sz w:val="28"/>
        </w:rPr>
        <w:t>
      2. Государственная услуга "Регистрация договора залога права недропользования на разведку, добычу общераспространенных полезных ископаемых" (далее – государственная услуга) оказывается местным исполнительным органом области в лице управления.</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 стандарта государственной услуги "Регистрация договора залога права недропользования на разведку, добычу общераспространенных полезных ископаемых",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сентября 2012 года N 1151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являются свидетельство о регистрации договора залога права недропользования,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либо мотивированный ответ об отказе в предоставлении государственной услуги.</w:t>
      </w:r>
    </w:p>
    <w:bookmarkEnd w:id="22"/>
    <w:bookmarkStart w:name="z44" w:id="2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3"/>
    <w:bookmarkStart w:name="z45" w:id="24"/>
    <w:p>
      <w:pPr>
        <w:spacing w:after="0"/>
        <w:ind w:left="0"/>
        <w:jc w:val="both"/>
      </w:pPr>
      <w:r>
        <w:rPr>
          <w:rFonts w:ascii="Times New Roman"/>
          <w:b w:val="false"/>
          <w:i w:val="false"/>
          <w:color w:val="000000"/>
          <w:sz w:val="28"/>
        </w:rPr>
        <w:t>
      6. Информация о месте нахождения и графике работы управления указана в </w:t>
      </w:r>
      <w:r>
        <w:rPr>
          <w:rFonts w:ascii="Times New Roman"/>
          <w:b w:val="false"/>
          <w:i w:val="false"/>
          <w:color w:val="000000"/>
          <w:sz w:val="28"/>
        </w:rPr>
        <w:t>приложении 1</w:t>
      </w:r>
      <w:r>
        <w:rPr>
          <w:rFonts w:ascii="Times New Roman"/>
          <w:b w:val="false"/>
          <w:i w:val="false"/>
          <w:color w:val="000000"/>
          <w:sz w:val="28"/>
        </w:rPr>
        <w:t xml:space="preserve"> к Стандарту.</w:t>
      </w:r>
      <w:r>
        <w:br/>
      </w:r>
      <w:r>
        <w:rPr>
          <w:rFonts w:ascii="Times New Roman"/>
          <w:b w:val="false"/>
          <w:i w:val="false"/>
          <w:color w:val="000000"/>
          <w:sz w:val="28"/>
        </w:rPr>
        <w:t>
</w:t>
      </w:r>
      <w:r>
        <w:rPr>
          <w:rFonts w:ascii="Times New Roman"/>
          <w:b w:val="false"/>
          <w:i w:val="false"/>
          <w:color w:val="000000"/>
          <w:sz w:val="28"/>
        </w:rPr>
        <w:t>
      7. Информацию о порядке оказания государственной услуги можно получить на интернет-ресурсе управления: www. tabigat-goszakup, gov.kzdpr_pvl@mail.ru, стендах в местах оказания государственной услуги.</w:t>
      </w:r>
      <w:r>
        <w:br/>
      </w:r>
      <w:r>
        <w:rPr>
          <w:rFonts w:ascii="Times New Roman"/>
          <w:b w:val="false"/>
          <w:i w:val="false"/>
          <w:color w:val="000000"/>
          <w:sz w:val="28"/>
        </w:rPr>
        <w:t>
      Информация о ходе оказания государственной услуги предоставляется при обращении в управление по телефону: 8(7182) 32-16-81.</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государственная услуга оказывается не позднее пяти рабочих дней с момента подачи получателем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Стандарта;</w:t>
      </w:r>
      <w:r>
        <w:br/>
      </w:r>
      <w:r>
        <w:rPr>
          <w:rFonts w:ascii="Times New Roman"/>
          <w:b w:val="false"/>
          <w:i w:val="false"/>
          <w:color w:val="000000"/>
          <w:sz w:val="28"/>
        </w:rPr>
        <w:t>
      2) максимально допустимое время ожидания сдачи документов во время получения государственной услуги, оказываемой на месте в день обращения получателя, составляет не более тридцати минут;</w:t>
      </w:r>
      <w:r>
        <w:br/>
      </w:r>
      <w:r>
        <w:rPr>
          <w:rFonts w:ascii="Times New Roman"/>
          <w:b w:val="false"/>
          <w:i w:val="false"/>
          <w:color w:val="000000"/>
          <w:sz w:val="28"/>
        </w:rPr>
        <w:t>
      3) максимально допустимое время получателем документов во время получения государственной услуги, оказываемой на месте в день обращения, составляет не более тридцати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10. Основания для отказа в оказании государственной услуги указаны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получения заявления и документов от получателя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прием, регистрация заявления и документов специалистом канцелярии управления и передача их на рассмотрение руководителю управления;</w:t>
      </w:r>
      <w:r>
        <w:br/>
      </w:r>
      <w:r>
        <w:rPr>
          <w:rFonts w:ascii="Times New Roman"/>
          <w:b w:val="false"/>
          <w:i w:val="false"/>
          <w:color w:val="000000"/>
          <w:sz w:val="28"/>
        </w:rPr>
        <w:t>
      2) рассмотрение заявления и документов руководителем управления, передача начальнику соответствующего отдела управления;</w:t>
      </w:r>
      <w:r>
        <w:br/>
      </w:r>
      <w:r>
        <w:rPr>
          <w:rFonts w:ascii="Times New Roman"/>
          <w:b w:val="false"/>
          <w:i w:val="false"/>
          <w:color w:val="000000"/>
          <w:sz w:val="28"/>
        </w:rPr>
        <w:t>
      3) определение начальником соответствующего отдела управления ответственного исполнителя для рассмотрения принятых заявления и документов;</w:t>
      </w:r>
      <w:r>
        <w:br/>
      </w:r>
      <w:r>
        <w:rPr>
          <w:rFonts w:ascii="Times New Roman"/>
          <w:b w:val="false"/>
          <w:i w:val="false"/>
          <w:color w:val="000000"/>
          <w:sz w:val="28"/>
        </w:rPr>
        <w:t>
      4) рассмотрение ответственным исполнителем соответствующего отдела управления представленных заявления и документов, оформление свидетельства о регистрации договора залога права недропользования, либо мотивированного ответа об отказе в предоставлении государственной услуги;</w:t>
      </w:r>
      <w:r>
        <w:br/>
      </w:r>
      <w:r>
        <w:rPr>
          <w:rFonts w:ascii="Times New Roman"/>
          <w:b w:val="false"/>
          <w:i w:val="false"/>
          <w:color w:val="000000"/>
          <w:sz w:val="28"/>
        </w:rPr>
        <w:t>
      5) подписание руководителем управления свидетельства о регистрации договора залога права недропользования, либо мотивированного ответа об отказе в предоставлении государственной услуги;</w:t>
      </w:r>
      <w:r>
        <w:br/>
      </w:r>
      <w:r>
        <w:rPr>
          <w:rFonts w:ascii="Times New Roman"/>
          <w:b w:val="false"/>
          <w:i w:val="false"/>
          <w:color w:val="000000"/>
          <w:sz w:val="28"/>
        </w:rPr>
        <w:t>
      6) выдача ответственным исполнителем соответствующего отдела управления свидетельства о регистрации договора залога права недропользования получателю государственной услуги, либо его представителю по доверенности, нарочно при индивидуальной явке, или мотивированного ответа об отказе в предоставлении государственной услуги.</w:t>
      </w:r>
    </w:p>
    <w:bookmarkEnd w:id="24"/>
    <w:bookmarkStart w:name="z51" w:id="25"/>
    <w:p>
      <w:pPr>
        <w:spacing w:after="0"/>
        <w:ind w:left="0"/>
        <w:jc w:val="left"/>
      </w:pPr>
      <w:r>
        <w:rPr>
          <w:rFonts w:ascii="Times New Roman"/>
          <w:b/>
          <w:i w:val="false"/>
          <w:color w:val="000000"/>
        </w:rPr>
        <w:t xml:space="preserve"> 
4. Описание порядка действий (взаимодействия)</w:t>
      </w:r>
      <w:r>
        <w:br/>
      </w:r>
      <w:r>
        <w:rPr>
          <w:rFonts w:ascii="Times New Roman"/>
          <w:b/>
          <w:i w:val="false"/>
          <w:color w:val="000000"/>
        </w:rPr>
        <w:t>
в процессе оказания государственной услуги</w:t>
      </w:r>
    </w:p>
    <w:bookmarkEnd w:id="25"/>
    <w:bookmarkStart w:name="z52" w:id="26"/>
    <w:p>
      <w:pPr>
        <w:spacing w:after="0"/>
        <w:ind w:left="0"/>
        <w:jc w:val="both"/>
      </w:pPr>
      <w:r>
        <w:rPr>
          <w:rFonts w:ascii="Times New Roman"/>
          <w:b w:val="false"/>
          <w:i w:val="false"/>
          <w:color w:val="000000"/>
          <w:sz w:val="28"/>
        </w:rPr>
        <w:t>
      12. Для  получения государственной услуги получатель представляет в управление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13. Заявление получателя государственной услуги регистрируется в журнале учета обращений физических и юридических лиц. Подтверждением сдачи документов является копия заявления получателя со штампом регистрации (входящий номер, дата) канцелярии управления.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Единицы:</w:t>
      </w:r>
      <w:r>
        <w:br/>
      </w:r>
      <w:r>
        <w:rPr>
          <w:rFonts w:ascii="Times New Roman"/>
          <w:b w:val="false"/>
          <w:i w:val="false"/>
          <w:color w:val="000000"/>
          <w:sz w:val="28"/>
        </w:rPr>
        <w:t>
      1) специалист канцелярии управления;</w:t>
      </w:r>
      <w:r>
        <w:br/>
      </w:r>
      <w:r>
        <w:rPr>
          <w:rFonts w:ascii="Times New Roman"/>
          <w:b w:val="false"/>
          <w:i w:val="false"/>
          <w:color w:val="000000"/>
          <w:sz w:val="28"/>
        </w:rPr>
        <w:t>
      2) руководитель управления;</w:t>
      </w:r>
      <w:r>
        <w:br/>
      </w:r>
      <w:r>
        <w:rPr>
          <w:rFonts w:ascii="Times New Roman"/>
          <w:b w:val="false"/>
          <w:i w:val="false"/>
          <w:color w:val="000000"/>
          <w:sz w:val="28"/>
        </w:rPr>
        <w:t>
      3) начальник соответствующего отдела управления;</w:t>
      </w:r>
      <w:r>
        <w:br/>
      </w:r>
      <w:r>
        <w:rPr>
          <w:rFonts w:ascii="Times New Roman"/>
          <w:b w:val="false"/>
          <w:i w:val="false"/>
          <w:color w:val="000000"/>
          <w:sz w:val="28"/>
        </w:rPr>
        <w:t>
      4) ответственный исполнитель соответствующего отдела управления.</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Единицы с указанием срока выполнения каждого административного действия (процедуры) указано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Единицей,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6"/>
    <w:bookmarkStart w:name="z57" w:id="27"/>
    <w:p>
      <w:pPr>
        <w:spacing w:after="0"/>
        <w:ind w:left="0"/>
        <w:jc w:val="left"/>
      </w:pPr>
      <w:r>
        <w:rPr>
          <w:rFonts w:ascii="Times New Roman"/>
          <w:b/>
          <w:i w:val="false"/>
          <w:color w:val="000000"/>
        </w:rPr>
        <w:t xml:space="preserve"> 
5. Ответственность должностных лиц,</w:t>
      </w:r>
      <w:r>
        <w:br/>
      </w:r>
      <w:r>
        <w:rPr>
          <w:rFonts w:ascii="Times New Roman"/>
          <w:b/>
          <w:i w:val="false"/>
          <w:color w:val="000000"/>
        </w:rPr>
        <w:t>
оказывающих государственную услугу</w:t>
      </w:r>
    </w:p>
    <w:bookmarkEnd w:id="27"/>
    <w:bookmarkStart w:name="z58" w:id="28"/>
    <w:p>
      <w:pPr>
        <w:spacing w:after="0"/>
        <w:ind w:left="0"/>
        <w:jc w:val="both"/>
      </w:pPr>
      <w:r>
        <w:rPr>
          <w:rFonts w:ascii="Times New Roman"/>
          <w:b w:val="false"/>
          <w:i w:val="false"/>
          <w:color w:val="000000"/>
          <w:sz w:val="28"/>
        </w:rPr>
        <w:t>
      17. За нарушение порядка оказания государственной услуги должностные лица несут ответственность, предусмотренную законами Республики Казахстан.</w:t>
      </w:r>
    </w:p>
    <w:bookmarkEnd w:id="28"/>
    <w:bookmarkStart w:name="z59"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оказания государственной  </w:t>
      </w:r>
      <w:r>
        <w:br/>
      </w:r>
      <w:r>
        <w:rPr>
          <w:rFonts w:ascii="Times New Roman"/>
          <w:b w:val="false"/>
          <w:i w:val="false"/>
          <w:color w:val="000000"/>
          <w:sz w:val="28"/>
        </w:rPr>
        <w:t>
услуги" Регистрация договора залога права</w:t>
      </w:r>
      <w:r>
        <w:br/>
      </w:r>
      <w:r>
        <w:rPr>
          <w:rFonts w:ascii="Times New Roman"/>
          <w:b w:val="false"/>
          <w:i w:val="false"/>
          <w:color w:val="000000"/>
          <w:sz w:val="28"/>
        </w:rPr>
        <w:t xml:space="preserve">
недропользования на разведку, добычу  </w:t>
      </w:r>
      <w:r>
        <w:br/>
      </w:r>
      <w:r>
        <w:rPr>
          <w:rFonts w:ascii="Times New Roman"/>
          <w:b w:val="false"/>
          <w:i w:val="false"/>
          <w:color w:val="000000"/>
          <w:sz w:val="28"/>
        </w:rPr>
        <w:t>
общераспространенных полезных ископаемых"</w:t>
      </w:r>
    </w:p>
    <w:bookmarkEnd w:id="29"/>
    <w:bookmarkStart w:name="z60" w:id="30"/>
    <w:p>
      <w:pPr>
        <w:spacing w:after="0"/>
        <w:ind w:left="0"/>
        <w:jc w:val="left"/>
      </w:pPr>
      <w:r>
        <w:rPr>
          <w:rFonts w:ascii="Times New Roman"/>
          <w:b/>
          <w:i w:val="false"/>
          <w:color w:val="000000"/>
        </w:rPr>
        <w:t xml:space="preserve"> 
Последовательные действия Единиц</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533"/>
        <w:gridCol w:w="1658"/>
        <w:gridCol w:w="1513"/>
        <w:gridCol w:w="168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процесса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канцелярии управления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 управления</w:t>
            </w:r>
          </w:p>
        </w:tc>
      </w:tr>
      <w:tr>
        <w:trPr>
          <w:trHeight w:val="16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его описание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регистрация заявления и документов, передача их на рассмотрение руководителю управления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заявления и документов, передача начальнику соответствующего отдела управления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ответственного исполнителя для рассмотрения принятых заявления и документов</w:t>
            </w:r>
          </w:p>
        </w:tc>
      </w:tr>
      <w:tr>
        <w:trPr>
          <w:trHeight w:val="13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получателю государственной услуги копии заявления со штампом регистрации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заявления и документов ответственному исполнителю</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508"/>
        <w:gridCol w:w="1676"/>
        <w:gridCol w:w="1634"/>
        <w:gridCol w:w="169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процесса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соответствующего отдела управления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соответствующего отдела управления</w:t>
            </w:r>
          </w:p>
        </w:tc>
      </w:tr>
      <w:tr>
        <w:trPr>
          <w:trHeight w:val="36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его описание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представленных заявления и документов, оформление свидетельства о регистрации договора залога права недропользования, либо мотивированного ответа об отказе в предоставлении государственной услуги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свидетельства о регистрации договора залога права недропользования, либо мотивированного ответа об отказе в предоставлении государственной услуги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свидетельства о регистрации договора залога права недропользования получателю государственной услуги, либо его представителю по доверенности, нарочно при индивидуальной явке, или мотивированного ответа об отказе в предоставлении государственной услуги</w:t>
            </w:r>
          </w:p>
        </w:tc>
      </w:tr>
      <w:tr>
        <w:trPr>
          <w:trHeight w:val="3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руководителю управления для подписания свидетельства о регистрации договора залога права недропользования, либо мотивированного ответа об отказе в предоставлении государственной услуги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выдаче свидетельства о регистрации договора залога права недропользования получателю государственной услуги, либо мотивированного ответа об отказе в предоставлении государственной услуги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журнал регистрации свидетельства о регистрации договора залога права недропользования, либо выдача мотивированного ответа об отказе в предоставлении государственной услуги</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оказания государственной  </w:t>
      </w:r>
      <w:r>
        <w:br/>
      </w:r>
      <w:r>
        <w:rPr>
          <w:rFonts w:ascii="Times New Roman"/>
          <w:b w:val="false"/>
          <w:i w:val="false"/>
          <w:color w:val="000000"/>
          <w:sz w:val="28"/>
        </w:rPr>
        <w:t>
услуги" Регистрация договора залога права</w:t>
      </w:r>
      <w:r>
        <w:br/>
      </w:r>
      <w:r>
        <w:rPr>
          <w:rFonts w:ascii="Times New Roman"/>
          <w:b w:val="false"/>
          <w:i w:val="false"/>
          <w:color w:val="000000"/>
          <w:sz w:val="28"/>
        </w:rPr>
        <w:t xml:space="preserve">
недропользования на разведку, добычу  </w:t>
      </w:r>
      <w:r>
        <w:br/>
      </w:r>
      <w:r>
        <w:rPr>
          <w:rFonts w:ascii="Times New Roman"/>
          <w:b w:val="false"/>
          <w:i w:val="false"/>
          <w:color w:val="000000"/>
          <w:sz w:val="28"/>
        </w:rPr>
        <w:t>
общераспространенных полезных ископаемых"</w:t>
      </w:r>
    </w:p>
    <w:bookmarkEnd w:id="31"/>
    <w:bookmarkStart w:name="z62" w:id="32"/>
    <w:p>
      <w:pPr>
        <w:spacing w:after="0"/>
        <w:ind w:left="0"/>
        <w:jc w:val="left"/>
      </w:pPr>
      <w:r>
        <w:rPr>
          <w:rFonts w:ascii="Times New Roman"/>
          <w:b/>
          <w:i w:val="false"/>
          <w:color w:val="000000"/>
        </w:rPr>
        <w:t xml:space="preserve"> 
Схема последовательных Единиц</w:t>
      </w:r>
    </w:p>
    <w:bookmarkEnd w:id="32"/>
    <w:p>
      <w:pPr>
        <w:spacing w:after="0"/>
        <w:ind w:left="0"/>
        <w:jc w:val="both"/>
      </w:pPr>
      <w:r>
        <w:drawing>
          <wp:inline distT="0" distB="0" distL="0" distR="0">
            <wp:extent cx="74930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8394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