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c6ced" w14:textId="d6c6c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"Выдача архивных справок"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08 мая 2012 года N 124/5. Зарегистрировано Департаментом юстиции Павлодарской области 24 января 2013 года N 3381. Утратило силу постановлением акимата Павлодарской области от 10 апреля 2014 года N 102/4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Павлодарской области от 10.04.2014 </w:t>
      </w:r>
      <w:r>
        <w:rPr>
          <w:rFonts w:ascii="Times New Roman"/>
          <w:b w:val="false"/>
          <w:i w:val="false"/>
          <w:color w:val="ff0000"/>
          <w:sz w:val="28"/>
        </w:rPr>
        <w:t>N 102/4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октября 2010 года N 1116 "Об утверждении Типового регламента электронной государственной услуги",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июля 2011 года N 842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2315 "О внесении изменения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N 561 и об утверждении стандартов государственных услуг" и от 20 июля 2010 года </w:t>
      </w:r>
      <w:r>
        <w:rPr>
          <w:rFonts w:ascii="Times New Roman"/>
          <w:b w:val="false"/>
          <w:i w:val="false"/>
          <w:color w:val="000000"/>
          <w:sz w:val="28"/>
        </w:rPr>
        <w:t>N 745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реестра государственных услуг, оказываемых физическим и юридическим лицам",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"Выдача архивных справок".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постановления возложить на заместителя акима области Орсариева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Е. 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 мая 2012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мая 2012 года N 124/5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архивных справок"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в редакции постановления акимата Павлодарской  области от 17.05.2013 </w:t>
      </w:r>
      <w:r>
        <w:rPr>
          <w:rFonts w:ascii="Times New Roman"/>
          <w:b w:val="false"/>
          <w:i w:val="false"/>
          <w:color w:val="ff0000"/>
          <w:sz w:val="28"/>
        </w:rPr>
        <w:t>N 158/5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"Выдача архивных справок" (далее – электронная государственная услуга) оказывается государственным учреждением "Управление архивов и документации Павлодарской области" и государственными архивами (далее – услугодатель),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на альтернативной основе через центры обслуживания населения (далее - ЦОН),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через веб-портал "электронного правительства":www.e.gov.kz, при наличии у пользователя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архивных справок" (далее – услуга),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2315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 электронной государственной услуги "Выдача архивных справок" (далее – 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АРМ –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2)бизнес-идентификационный номер (далее – БИН) –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(далее – ПЭП)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государственная база данных "Физические лица" (далее – ГБД ФЛ)–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база данных "Юридические лица" (далее – ГБД ЮЛ)-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единая нотариальная информационная система (далее – ЕНИС)–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7)индивидуальный идентификационный номер (далее – ИИН) – уникальный номер, формируемый для физического лица, в том числе индивидуального предпринимателя, осуществляющего деятельность в виде индивидуального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информационная система (далее – ИС)–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информационная система центров обслуживания населения Республики Казахстан (далее – ИС ЦОН)–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получатель – физические и юридические лица, которым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пользователь – субъект (получатель,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структурно-функциональные единицы (далее – СФЕ)- перечень структурных подразделений государственных органов, учреждений или иных организаций, информационные системы, которые участвуют в процессе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шлюз "электронного правительства" (далее – ШЭП)– информационная система, предназначенная для интеграции информационных систем "электронного правительства" в рамках реализации электронных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электронный документ – документ, в котором информация представлена в электронно-цифровой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</w:t>
      </w:r>
      <w:r>
        <w:br/>
      </w:r>
      <w:r>
        <w:rPr>
          <w:rFonts w:ascii="Times New Roman"/>
          <w:b/>
          <w:i w:val="false"/>
          <w:color w:val="000000"/>
        </w:rPr>
        <w:t>
оказанию электронной государственной услуги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через ПЭП (</w:t>
      </w:r>
      <w:r>
        <w:rPr>
          <w:rFonts w:ascii="Times New Roman"/>
          <w:b w:val="false"/>
          <w:i w:val="false"/>
          <w:color w:val="000000"/>
          <w:sz w:val="28"/>
        </w:rPr>
        <w:t>диаграмма N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 через ПЭП)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осуществляет регистрацию на ПЭП с помощью ИИН/БИН и пароля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получателем ИИН/БИН и пароля (процесс авторизации) на ПЭП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услуги, указанной в настоящем Регламенте, вывод на экран формы запроса для оказания услуги и заполнение 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указанным в запросе и ИИН/БИН,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услуги посредством ЭЦП получателя и направление электронного документа (запроса) через ШЭП в АРМ услугодателя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получателем документов перечню документов, указанному в Стандарте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имеющимися нарушениями в документах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получателем результата услуги (уведомление о готовности архивной справки в форме электронного документа), сформированного АРМ услугодателя.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(</w:t>
      </w:r>
      <w:r>
        <w:rPr>
          <w:rFonts w:ascii="Times New Roman"/>
          <w:b w:val="false"/>
          <w:i w:val="false"/>
          <w:color w:val="000000"/>
          <w:sz w:val="28"/>
        </w:rPr>
        <w:t>диаграмма N 2</w:t>
      </w:r>
      <w:r>
        <w:rPr>
          <w:rFonts w:ascii="Times New Roman"/>
          <w:b w:val="false"/>
          <w:i w:val="false"/>
          <w:color w:val="000000"/>
          <w:sz w:val="28"/>
        </w:rPr>
        <w:t>) функционального взаимодействия при оказании электронной государственной услуги через услугодателя)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в АРМ услугодателя ИИН/БИН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ФЛ/ГБД ЮЛ о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сотрудником услугодателя формы запроса в части отметки о наличии документов в бумажной форме, предоставленных получателем,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регистрация электронного документа в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(обработка) услугодателем соответствия приложенных документов перечню документов, указанному в Стандарте,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формирование сообщения об отказе в запрашиваемой услуге в связи с имеющимися нарушениями в документах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получение получателем результата услуги (архивной справки).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услугодателя через ЦОН (</w:t>
      </w:r>
      <w:r>
        <w:rPr>
          <w:rFonts w:ascii="Times New Roman"/>
          <w:b w:val="false"/>
          <w:i w:val="false"/>
          <w:color w:val="000000"/>
          <w:sz w:val="28"/>
        </w:rPr>
        <w:t>диаграмма N 3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 через ИС ЦОН)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оператора центра в АРМ ИС ЦОН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услуги, указанной в настоящем Регламенте, вывод на экран формы запроса для оказания услуги и ввод оператором центра данных получателя, а также данных по доверенности представителя получателя (при нотариально удостоверенной доверенности, при ином удостоверении доверенности –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</w:t>
      </w:r>
      <w:r>
        <w:rPr>
          <w:rFonts w:ascii="Times New Roman"/>
          <w:b/>
          <w:i w:val="false"/>
          <w:color w:val="000000"/>
          <w:sz w:val="28"/>
        </w:rPr>
        <w:t>/</w:t>
      </w:r>
      <w:r>
        <w:rPr>
          <w:rFonts w:ascii="Times New Roman"/>
          <w:b w:val="false"/>
          <w:i w:val="false"/>
          <w:color w:val="000000"/>
          <w:sz w:val="28"/>
        </w:rPr>
        <w:t>ГБД ЮЛ о данных получателя, а также в ЕНИС – о данных доверенности представителя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в ГБД ФЛ</w:t>
      </w:r>
      <w:r>
        <w:rPr>
          <w:rFonts w:ascii="Times New Roman"/>
          <w:b/>
          <w:i w:val="false"/>
          <w:color w:val="000000"/>
          <w:sz w:val="28"/>
        </w:rPr>
        <w:t>/</w:t>
      </w:r>
      <w:r>
        <w:rPr>
          <w:rFonts w:ascii="Times New Roman"/>
          <w:b w:val="false"/>
          <w:i w:val="false"/>
          <w:color w:val="000000"/>
          <w:sz w:val="28"/>
        </w:rPr>
        <w:t>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в ГБД ФЛ</w:t>
      </w:r>
      <w:r>
        <w:rPr>
          <w:rFonts w:ascii="Times New Roman"/>
          <w:b/>
          <w:i w:val="false"/>
          <w:color w:val="000000"/>
          <w:sz w:val="28"/>
        </w:rPr>
        <w:t>/</w:t>
      </w:r>
      <w:r>
        <w:rPr>
          <w:rFonts w:ascii="Times New Roman"/>
          <w:b w:val="false"/>
          <w:i w:val="false"/>
          <w:color w:val="000000"/>
          <w:sz w:val="28"/>
        </w:rPr>
        <w:t>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получателем,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получателя), удостоверенного (подписанного) ЭЦП оператора центра через ШЭП в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получателем документов перечню документов, указанному в Стандарте,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услуге в связи с имеющимися нарушениями в документах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получателем через оператора центра результата услуги (архивной справки).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Экранные формы заполнения запроса и форма заявления на электронную государственную услугу,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предоставляемые получателем в случае получения электронной государственной услуги посредством ПЭП, представлена веб-портале "электронного правительства":www.e.gov.kz.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статуса исполнения запроса по электронной государственной услуге: на портале "электронного правительства" в разделе "История получения услуг", а также при обращении в ГУ/ЦОН.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Номер контактного телефона для получения информации об электронной государственной услуге, также в случае необходимости оценки (в том числе обжалования) их качества: 8(7182) 32-75-40,телефон call-центра:(1414).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электронной государственной услуги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СФЕ,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оператор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ЕНИС.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электронной государственной услуги получателям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Формы, шаблоны бланков для оказания электронной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Требования, предъявляемые к процессу оказания электронной государственной услуги получателем: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Технические условия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оказывается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 получателя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архивных справок"</w:t>
      </w:r>
    </w:p>
    <w:bookmarkEnd w:id="9"/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Адреса государственных архивов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5257"/>
        <w:gridCol w:w="4597"/>
        <w:gridCol w:w="2128"/>
      </w:tblGrid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учреждения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 телефоны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архив Павлодарской области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Лермонтова, 51/1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32-10-52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городской архив по личному составу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Кривенко, 25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32-72-48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архив города Экибастуз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г. Экибастуз, ул. Энергостроителей, 7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(7187) 33-48-74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архив города Аксу 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г. Аксу, ул. Камзина 14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(718-37) 6-54-50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отдел государственного архива Павлодарской области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с. Актогай, ул. Абая, 72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(718-41) 2-11-44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отдел государственного архива Павлодарской области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с. Баянаул, ул. Бектурова, 27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(718-40) 9-15-70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Железинский отдел государственного архива Павлодарской области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с. Железинка, ул. Космонавтов, 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(718-31) 2-22-55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 отдел государственного архива Павлодарской области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с. Иртышск, ул. Богембая, 97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(718-32) 2-10-16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Качирский отдел государственного архива Павлодарской области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с. Теренколь, ул. Гагарина, 15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(718-33) 2-14-55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 отдел государственного архива Павлодарской области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с. Акку, ул. Амангельды, 69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(718-39) 2-12-15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отдел государственного архива Павлодарской области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с. Коктобе, ул. Советов, 24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(718-38) 9-13-42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отдел государственного архива Павлодарской области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с. Успенка, ул. Баюка, 42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(718-34) 9-14-98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Щербактинский отдел государственного архива Павлодарской области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с. Шарбакты, ул. Ленина, 33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(7182-36) 2-12-05</w:t>
            </w:r>
          </w:p>
        </w:tc>
      </w:tr>
    </w:tbl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архивных справок"</w:t>
      </w:r>
    </w:p>
    <w:bookmarkEnd w:id="11"/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ЦОН Павлодарской области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4938"/>
        <w:gridCol w:w="3574"/>
        <w:gridCol w:w="3851"/>
      </w:tblGrid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учреждения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Адреса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 телефоны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Павлодарской области"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Павлова, 48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33-47-358 (7182) 70-42-01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Павлодар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Кутузова, 204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34-59-04 704201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N 1 г. Павлодара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Исиналиева, 24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32-04-67 8 (7182) 70-42-10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Павлодарского района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Толстого, 10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62-92-29 8 (7182) 32-26-83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Экибастуза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 ул. Машхур-Жусуп, 92/2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(7187) 77-66-93 8 (7182) 70-42-27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Аксу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Аксу, ул. Ленина, 10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76-90-60 8 (7183) 76-91-77 70-42-20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Актогайского района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 ул. Абая, 72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(71841) 2-21-67 70-42-19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Баянаульского района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Баянаул, ул. Сатпаева, 49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9-23-61 70-42-23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Железинского района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Железинка, ул. Торайгырова, 58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(71831) 2-25-86 70-42-14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Щербактинского района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Шарбакты, ул. В. Чайко, 45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2-34-43 8 (71836) 2-33-37 70-42-24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Качирского района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Теренколь, ул. Тургенова, 85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(71833) 2-24-79 70-42-16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Лебяжинского района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Акку, ул. Ташимова, 114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(71839) 2-11-07 70-42-21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Иртышского района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Иртышск, ул. Исы-Байзакова, 14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22-91-12 8 (71832) 22-91-11 70-42-15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Майского района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Майск, ул. Сейфуллина, 13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(71838) 9-21-44 70-42-18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Успенского района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Успенка, ул. 10 лет Независимости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9-18-40 8 (71834) 9-12-51 70-42-17</w:t>
            </w:r>
          </w:p>
        </w:tc>
      </w:tr>
    </w:tbl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архивных справок"</w:t>
      </w:r>
    </w:p>
    <w:bookmarkEnd w:id="13"/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N 1 функционального взаимодействия при</w:t>
      </w:r>
      <w:r>
        <w:br/>
      </w:r>
      <w:r>
        <w:rPr>
          <w:rFonts w:ascii="Times New Roman"/>
          <w:b/>
          <w:i w:val="false"/>
          <w:color w:val="000000"/>
        </w:rPr>
        <w:t>
оказании электронной государственной услуги через ПЭП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9842500" cy="554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42500" cy="554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N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услугодателя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10553700" cy="605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5370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N 3 функционального взаимодействия при</w:t>
      </w:r>
      <w:r>
        <w:br/>
      </w:r>
      <w:r>
        <w:rPr>
          <w:rFonts w:ascii="Times New Roman"/>
          <w:b/>
          <w:i w:val="false"/>
          <w:color w:val="000000"/>
        </w:rPr>
        <w:t>
оказании электронной государственной услуги через ИС ЦОН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10972800" cy="605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5994400" cy="654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654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архивных справок"</w:t>
      </w:r>
    </w:p>
    <w:bookmarkEnd w:id="18"/>
    <w:bookmarkStart w:name="z3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Экранные формы на электронную государственную услугу</w:t>
      </w:r>
    </w:p>
    <w:bookmarkEnd w:id="19"/>
    <w:bookmarkStart w:name="z3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Шаг 1. Выбор государственного органа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9448800" cy="576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576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Шаг 2. Выбор государственной услуги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9398000" cy="707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98000" cy="707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Шаг 3. Выбор вида государственной услуги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8699500" cy="643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9950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Шаг 4. Авторизация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9220200" cy="711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20200" cy="71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Шаг 5. Заполнение запроса – ввод данных физического лица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9766300" cy="745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6630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Шаг 6. Подписание запроса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10248900" cy="734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248900" cy="734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архивных справок"</w:t>
      </w:r>
    </w:p>
    <w:bookmarkEnd w:id="26"/>
    <w:bookmarkStart w:name="z4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3366"/>
        <w:gridCol w:w="2330"/>
        <w:gridCol w:w="2200"/>
        <w:gridCol w:w="2201"/>
        <w:gridCol w:w="1943"/>
      </w:tblGrid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ПЭП по ИИН и паролю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получателя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 выбором получателя ЭЦП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получателя ЭЦП</w:t>
            </w:r>
          </w:p>
        </w:tc>
      </w:tr>
      <w:tr>
        <w:trPr>
          <w:trHeight w:val="10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получателя; 3 – если авторизация прошла успешно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получателя; 5 – если нарушений нет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4"/>
        <w:gridCol w:w="3075"/>
        <w:gridCol w:w="3204"/>
        <w:gridCol w:w="3204"/>
      </w:tblGrid>
      <w:tr>
        <w:trPr>
          <w:trHeight w:val="75" w:hRule="atLeast"/>
        </w:trPr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" w:hRule="atLeast"/>
        </w:trPr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услугодателя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услугодателя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услугодателя</w:t>
            </w:r>
          </w:p>
        </w:tc>
      </w:tr>
      <w:tr>
        <w:trPr>
          <w:trHeight w:val="795" w:hRule="atLeast"/>
        </w:trPr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посредством ЭЦП получателя и направление запроса в АРМ услугодателя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документах получателя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получателем результата услуги (уведомление о готовности архивной справки в форме электронного документа)</w:t>
            </w:r>
          </w:p>
        </w:tc>
      </w:tr>
      <w:tr>
        <w:trPr>
          <w:trHeight w:val="1080" w:hRule="atLeast"/>
        </w:trPr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30" w:hRule="atLeast"/>
        </w:trPr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дней</w:t>
            </w:r>
          </w:p>
        </w:tc>
      </w:tr>
      <w:tr>
        <w:trPr>
          <w:trHeight w:val="30" w:hRule="atLeast"/>
        </w:trPr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если есть нарушения в данных получателя; 8 – если нарушений нет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4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услугодателя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7"/>
        <w:gridCol w:w="2283"/>
        <w:gridCol w:w="2409"/>
        <w:gridCol w:w="2664"/>
        <w:gridCol w:w="2664"/>
      </w:tblGrid>
      <w:tr>
        <w:trPr>
          <w:trHeight w:val="675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45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ФЛ/ГБД ЮЛ</w:t>
            </w:r>
          </w:p>
        </w:tc>
      </w:tr>
      <w:tr>
        <w:trPr>
          <w:trHeight w:val="945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АРМ услугодателя через ИИН и пароль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сотрудником услугодателя услуги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о данных получателя в ГБД ФЛ/ГБД ЮЛ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отсутствии данных ГБД ФЛ/ГБД ЮЛ</w:t>
            </w:r>
          </w:p>
        </w:tc>
      </w:tr>
      <w:tr>
        <w:trPr>
          <w:trHeight w:val="114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организационно-распорядительное решение)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</w:tr>
      <w:tr>
        <w:trPr>
          <w:trHeight w:val="75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секунд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секунд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10 - 15 секунд</w:t>
            </w:r>
          </w:p>
        </w:tc>
      </w:tr>
      <w:tr>
        <w:trPr>
          <w:trHeight w:val="66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если есть нарушения; 5 – если нарушений нет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7"/>
        <w:gridCol w:w="2917"/>
        <w:gridCol w:w="3171"/>
        <w:gridCol w:w="3552"/>
      </w:tblGrid>
      <w:tr>
        <w:trPr>
          <w:trHeight w:val="675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услугодателя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услугодателя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услугодателя</w:t>
            </w:r>
          </w:p>
        </w:tc>
      </w:tr>
      <w:tr>
        <w:trPr>
          <w:trHeight w:val="945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сканированных документов и удостоверением ЭЦП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документах получателя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получателем результата услуги</w:t>
            </w:r>
          </w:p>
        </w:tc>
      </w:tr>
      <w:tr>
        <w:trPr>
          <w:trHeight w:val="114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результата услуги (архивной справки)</w:t>
            </w:r>
          </w:p>
        </w:tc>
      </w:tr>
      <w:tr>
        <w:trPr>
          <w:trHeight w:val="75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10 - 15 секунд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дней</w:t>
            </w:r>
          </w:p>
        </w:tc>
      </w:tr>
      <w:tr>
        <w:trPr>
          <w:trHeight w:val="66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 есть нарушения; 8 – если нарушений нет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4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Описание действий СФЕ через ЦОН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3075"/>
        <w:gridCol w:w="2434"/>
        <w:gridCol w:w="2178"/>
        <w:gridCol w:w="2178"/>
        <w:gridCol w:w="2052"/>
      </w:tblGrid>
      <w:tr>
        <w:trPr>
          <w:trHeight w:val="6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ФЛ/ГБД ЮЛ, ЕНИС</w:t>
            </w:r>
          </w:p>
        </w:tc>
      </w:tr>
      <w:tr>
        <w:trPr>
          <w:trHeight w:val="9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оператор Центра по логину и паролю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в ГБД ФЛ/ГБД ЮЛ, ЕНИС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невозможности получения данных в связи с отсутствием данных получателя</w:t>
            </w:r>
          </w:p>
        </w:tc>
      </w:tr>
      <w:tr>
        <w:trPr>
          <w:trHeight w:val="5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</w:tr>
      <w:tr>
        <w:trPr>
          <w:trHeight w:val="8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получателя; 5 - если нарушений нет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2"/>
        <w:gridCol w:w="2690"/>
        <w:gridCol w:w="2434"/>
        <w:gridCol w:w="2307"/>
        <w:gridCol w:w="2564"/>
      </w:tblGrid>
      <w:tr>
        <w:trPr>
          <w:trHeight w:val="675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услугодателя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услугодателя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услугодателя</w:t>
            </w:r>
          </w:p>
        </w:tc>
      </w:tr>
      <w:tr>
        <w:trPr>
          <w:trHeight w:val="930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запроса с прикреплением к форме запроса необходимых документов и удостоверение ЭЦП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документа, удостоверенного (подписанного) ЭЦП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услуге в связи с имеющимися нарушениями в документах получателя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получателем результата услуги</w:t>
            </w:r>
          </w:p>
        </w:tc>
      </w:tr>
      <w:tr>
        <w:trPr>
          <w:trHeight w:val="525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результата услуги (архивной справки)</w:t>
            </w:r>
          </w:p>
        </w:tc>
      </w:tr>
      <w:tr>
        <w:trPr>
          <w:trHeight w:val="30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дней</w:t>
            </w:r>
          </w:p>
        </w:tc>
      </w:tr>
      <w:tr>
        <w:trPr>
          <w:trHeight w:val="825" w:hRule="atLeast"/>
        </w:trPr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есть нарушения; 9 – если нарушений нет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архивных справок"</w:t>
      </w:r>
    </w:p>
    <w:bookmarkEnd w:id="30"/>
    <w:bookmarkStart w:name="z5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услуги: "качество" и "доступность"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архивных справок"</w:t>
      </w:r>
    </w:p>
    <w:bookmarkEnd w:id="32"/>
    <w:bookmarkStart w:name="z5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Экранная форма анкеты-заявления на</w:t>
      </w:r>
      <w:r>
        <w:br/>
      </w:r>
      <w:r>
        <w:rPr>
          <w:rFonts w:ascii="Times New Roman"/>
          <w:b/>
          <w:i w:val="false"/>
          <w:color w:val="000000"/>
        </w:rPr>
        <w:t>
электронную государственную услугу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7277100" cy="850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850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Выходная форма положительного ответа (архивной справки)</w:t>
      </w:r>
      <w:r>
        <w:br/>
      </w:r>
      <w:r>
        <w:rPr>
          <w:rFonts w:ascii="Times New Roman"/>
          <w:b/>
          <w:i w:val="false"/>
          <w:color w:val="000000"/>
        </w:rPr>
        <w:t>
на электронную государственную услугу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7581900" cy="854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854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