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f9b" w14:textId="b76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архитектуры и градостроительства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декабря 2012 года N 1726/27. Зарегистрировано Департаментом юстиции Павлодарской области 17 января 2013 года N 3345.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Шегенова Ш.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1726/27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по определению адреса объектов недвижимости на территории Республики Казахстан» (далее – государственная услуга) оказывается государственным учреждением «Отдел архитектуры и градостроительства города Павлодара» (далее – уполномоченный орган) через Центры обслуживания населения (далее – Центр) по адресу: Павлодарская область, город Павлодар, улица Павлова, 48, Кутузова, 204, Исиналиева,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стандарта «Выдача справки по определению адреса объектов недвижимости на территории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 инспектор Центра.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единиц): при уточнении адреса объекта недвижимости: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46"/>
        <w:gridCol w:w="3425"/>
        <w:gridCol w:w="3699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документов, подписание проекта справки либо мотивированного ответа об отказе в предоставлении услуги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 документов из Центра – не более 20 минут)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46"/>
        <w:gridCol w:w="3172"/>
        <w:gridCol w:w="3720"/>
        <w:gridCol w:w="3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документов, подписание проекта справки либо мотивированного ответа об отказе в предоставлении услуги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 документов из Центра – не более 20 минут)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 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1214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присвоении, изменении или упразднении адреса</w:t>
      </w:r>
      <w:r>
        <w:br/>
      </w:r>
      <w:r>
        <w:rPr>
          <w:rFonts w:ascii="Times New Roman"/>
          <w:b/>
          <w:i w:val="false"/>
          <w:color w:val="000000"/>
        </w:rPr>
        <w:t>
объекта недвижимости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0706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1726/27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архитектурно-планировочного задания» (далее – государственная услуга) предоставляется государственным учреждением «Отдел архитектуры и градостроительства города Павлодара» (далее – уполномоченный орган), а также через Республиканское государственное учреждение «Центр обслуживания населения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стандарта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7"/>
    <w:bookmarkStart w:name="z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73"/>
        <w:gridCol w:w="2501"/>
        <w:gridCol w:w="2501"/>
        <w:gridCol w:w="2671"/>
        <w:gridCol w:w="30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выдача расписки о приеме соответствующих документов.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проекта справки с архитектурно-планировочным заданием либо мотивированного ответа об отказе в предоставлении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с архитектурно-планировочным заданием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приеме соответствующих документов.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</w:t>
      </w:r>
      <w:r>
        <w:br/>
      </w:r>
      <w:r>
        <w:rPr>
          <w:rFonts w:ascii="Times New Roman"/>
          <w:b/>
          <w:i w:val="false"/>
          <w:color w:val="000000"/>
        </w:rPr>
        <w:t>
в подпункте 2) пункта 7 Стандарта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73"/>
        <w:gridCol w:w="2501"/>
        <w:gridCol w:w="2501"/>
        <w:gridCol w:w="2905"/>
        <w:gridCol w:w="28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единиц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выдача расписки о приеме соответствующих документов.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проекта справки с архитектурно-планировочным заданием либо мотивированного ответа об отказе в предоставлении услуги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с архитектурно-планировочным заданием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приеме соответствующих документов.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услуги: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2390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>
строительства, указанных в подпункте 2) пункта 7 Стандарта: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739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