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eb69" w14:textId="4f6e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мероприятий по организации и финансированию общественных работ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18 апреля 2012 года N 134/9. Зарегистрировано Департаментом юстиции Павлодарской области 04 мая 2012 года N 12-8-126. Утратило силу в связи с истечением срока действия (письмо руководителя аппарата акима Качирского района Павлодарской области от 27 августа 2014 года N 30/1-17/606)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Качирского района Павлодарской области от 27.08.2014 N 30/1-17/606).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Республике Казахстан от 23 января 2001 года "О занятости населения", в целях содействия занятости безработных граждан,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для безработных граждан района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виды, объемы и конкретные условия общественных работ, размер оплаты труда участников и источники их финансирования, определить спрос и предложения на общественные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заместителя акима района Белялеву Г.Е.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Күлжан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2012 года N 134/9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объемы, спрос и предложения</w:t>
      </w:r>
      <w:r>
        <w:br/>
      </w:r>
      <w:r>
        <w:rPr>
          <w:rFonts w:ascii="Times New Roman"/>
          <w:b/>
          <w:i w:val="false"/>
          <w:color w:val="000000"/>
        </w:rPr>
        <w:t>
на общественные работы, конкретные условия, размер</w:t>
      </w:r>
      <w:r>
        <w:br/>
      </w:r>
      <w:r>
        <w:rPr>
          <w:rFonts w:ascii="Times New Roman"/>
          <w:b/>
          <w:i w:val="false"/>
          <w:color w:val="000000"/>
        </w:rPr>
        <w:t>
оплаты труда и источники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705"/>
        <w:gridCol w:w="4091"/>
        <w:gridCol w:w="1705"/>
        <w:gridCol w:w="1445"/>
        <w:gridCol w:w="1511"/>
        <w:gridCol w:w="1446"/>
        <w:gridCol w:w="1273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организаций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и объемы общественных работ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 (количество человек)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Предложение (количество человек)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Конкретные условия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оплаты труда (тенге)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
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Теренкольского сельского округа"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- 500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- 1 штука;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билбордов – 1 штука;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погрузка мусора – 3000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буртовка свалок - 43000 кубических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свалок – 300 кубических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деревьев – 1500 штук.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Октябрьского сельского округа"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- 100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200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- 2 штуки;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билбордов – 4 штуки;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погрузка мусора – 800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буртовка свалок - 500 кубических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свалок – 320 кубических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деревьев – 100 штук.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Бобровского сельского округа"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- 50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120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- 2 штуки;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билбордов – 2 штуки;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погрузка мусора – 250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буртовка свалок - 4600 кубических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свалок – 80 кубических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деревьев – 165 штук.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Берегового сельского округа"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- 50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150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- 2 штуки;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погрузка мусора – 50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буртовка свалок – 2000 кубических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деревьев – 100 штук.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Жана-Курлусского  сельского округа"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- 110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450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- 4 штуки;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билбордов – 4 штуки;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погрузка мусора – 1500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буртовка свалок - 6000 кубических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свалок – 70 кубических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деревьев – 180 штук.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Березовского сельского округа"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50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150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- 2 штуки;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билбордов – 1 штука;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уличного ограждения – 50 погонных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погрузка мусора – 10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буртовка свалок - 2600 кубических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деревьев – 50 штук.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Воскресенского  сельского округа"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- 100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40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- 1 штука;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погрузка мусора – 300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буртовка свалок - 1600 кубических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свалок – 160 кубических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деревьев – 50 штук.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Верненского сельского округа"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- 100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700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- 1 штука;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билбордов – 1 штука;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погрузка мусора – 200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буртовка свалок - 3600 кубических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свалок – 1000 кубических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деревьев – 100 штук.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Ивановского  сельского округа"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- 90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150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- 1 штука;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уличного ограждения – 25 погонных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погрузка мусора – 250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буртовка свалок - 1600 кубических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свалок – 20 кубических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деревьев – 50 штук.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Федоровского  сельского округа"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- 50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1500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- 2 штуки;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билбордов – 2 штуки;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погрузка мусора – 100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буртовка свалок - 3200 кубических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свалок – 100 кубических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деревьев – 110 штук.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Коммунарского  сельского округа"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- 140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80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- 1 штука;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билбордов – 3 штуки;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погрузка мусора – 40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буртовка свалок - 1600 кубических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свалок – 30 кубических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деревьев – 160 штук.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Калиновского сельского округа"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- 30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60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- 1 штука;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уличного ограждения – 600 погонных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погрузка мусора – 300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буртовка свалок - 2000 кубических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свалок – 25 кубических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деревьев – 60 штук.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Байконысского сельского округа"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- 50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85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- 1 штука;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билбордов – 5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уличного ограждения – 250 погонных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погрузка мусора – 300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буртовка свалок - 4000 кубических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свалок – 60 кубических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деревьев – 200 штук.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Песчанского сельского округа"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- 100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160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- 2 штуки;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билбордов – 1 штука;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погрузка мусора – 70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буртовка свалок - 9200 кубических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свалок – 30 кубических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деревьев – 1400 штук.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