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c5bf" w14:textId="1b2c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справок о наличии личного подсобного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20 ноября 2012 года N 446/16. Зарегистрировано Департаментом юстиции Павлодарской области 19 декабря 2012 года N 3291. Утратило силу постановлением акимата Качирского района Павлодарской области от 19 июня 2013 года N 182/6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Качирского района Павлодарской области от 19.06.2013 N 182/6.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качественного оказания государственных услуг,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Жармагамбетова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Күлжан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2012 года N 446/16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справок</w:t>
      </w:r>
      <w:r>
        <w:br/>
      </w:r>
      <w:r>
        <w:rPr>
          <w:rFonts w:ascii="Times New Roman"/>
          <w:b/>
          <w:i w:val="false"/>
          <w:color w:val="000000"/>
        </w:rPr>
        <w:t>
о наличии личного подсобного хозяйства"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"Выдача справок о наличии личного подсобного хозяйства" (далее -Регламент)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N 2318 "Об утверждении стандарта государственной услуги "Выдача справок о наличии личного подсобного хозяйства"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государственными учреждениями аппаратов акимов сел и сельских округов Качирского района (далее – уполномоченные органы), пять дней в неделю, за исключением выходных и праздничных дней, с 9-00 часов до 18-30 часов, с перерывом на обед с 13-00 до 14-30 часов,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через центр обслуживания населения на альтернативной основе (далее – центр), по адресу село Теренколь, улица Тургенева, 85а.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является справка о наличии личного подсобного хозяйства (на бумажном носителе),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порядке оказания государственной услуги содержится на информационных стендах, расположенных в помещении уполномоченных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о государственной услуге размещается на официальном сайте акимата Качирского района www.terenkol.pavlodar.gov.kz.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с момента обращения,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-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 – не более 10 (десяти)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 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путем личного посещения потребителя, либо уполномоченного представителя, действующего на основании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должен обеспечить сохранность, защиту и конфиденциальность информации о содержании документа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при непосредственном обращении потребителя в уполномоченный орган задействованы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села или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структурно–функциональной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Схемы, отражающие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приведены в 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личного подсобного хозяйства"    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 сел,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Качирского района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2644"/>
        <w:gridCol w:w="2644"/>
        <w:gridCol w:w="2169"/>
        <w:gridCol w:w="2235"/>
        <w:gridCol w:w="1761"/>
      </w:tblGrid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наименование аппарата акима сельского округа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Байконысского сельского округа"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Байконыс,  с. Кызылтан,  с. Тлеубай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(871833)95490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Байконыс, улица Гвардейская, 15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Берегового сельского округа"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Береговое, с. Осьмерыжск, с. Зеленая Роща, с. Луговое, с. Тихомировка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(871833)94396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Береговое, улица Намазбаева, 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Березовского сельского округа"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Березовка, с. Малые Березняки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(871833)98642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Березовка, улица Советов, 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Бобровского сельского округа"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Жанабет, с. Жаскайрат, с. Боброво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(871833)93450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Жанабет, улица 60 лет Октября, 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Верненского сельского округа"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Львовка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(871833)21762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Львовка, улица Кирова, 25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Воскресенского сельского округа"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Воскресенка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(871833)23131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Воскресенка, улица 70 лет Октября, 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Жана-Курлусского сельского округа"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Трофимовка, с. Тегистык, с. Покровка, с. Жана-Курлус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(871833)91597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Трофимовка, улица М-Горького, 13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Ивановского сельского округа"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Ивановка, с. Новоспасовка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(871833)22242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Ивановка, улица Советов, 21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Калиновского сельского округа"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Калиновка, с. Кызылдау, с. Каратал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(871833)21386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Калиновка, улица Победы, 50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Коммунарского сельского округа"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с.Фрументьевка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(871833)99783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Коммунар, улица Школьная, 29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2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Октябрьск, с. Мотогул, с.Первомайское, с. Лесное, c. Благовещенка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(871833)97585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Октябрьск, улица Панфилова, 3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Песчанского сельского округа"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Песчаное, с. Карасук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(871833)26897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Песчаное, улица Шоссейная, 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Теренкольского сельского округа"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 с. Ынталы, с. Юбилейное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(871833)21494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с.Теренколь, улица Тургенева, 85а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Федоровского сельского округа"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с. Конторка, с. Воронцовка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(871833)40206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улица Школьная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личного подсобного хозяйства"    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3508"/>
        <w:gridCol w:w="2720"/>
        <w:gridCol w:w="2678"/>
        <w:gridCol w:w="2572"/>
      </w:tblGrid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5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  единиц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села или сельского округа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</w:tr>
      <w:tr>
        <w:trPr>
          <w:trHeight w:val="24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проверка данных по похозяйственной книге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государственной услуги потребителю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исходящей корреспонденции</w:t>
            </w:r>
          </w:p>
        </w:tc>
      </w:tr>
      <w:tr>
        <w:trPr>
          <w:trHeight w:val="27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и подписание справки либо написание мотивированного ответа об отказе в предоставлении государственной услуги потребителю и направление на подписание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государственной услуги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</w:tbl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личного подсобного хозяйства"    </w:t>
      </w:r>
    </w:p>
    <w:bookmarkEnd w:id="15"/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выдачи справки о</w:t>
      </w:r>
      <w:r>
        <w:br/>
      </w:r>
      <w:r>
        <w:rPr>
          <w:rFonts w:ascii="Times New Roman"/>
          <w:b/>
          <w:i w:val="false"/>
          <w:color w:val="000000"/>
        </w:rPr>
        <w:t>
наличии личного подсобного хозяйства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8026400" cy="646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2640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