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8935" w14:textId="cfa8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районного маслихата (36 очередная сессия, 4 созыв) от 15 декабря 2011 года N 36/305 "О Павлодарском районном бюджете на 2012 - 2014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25 октября 2012 года N 9/62. Зарегистрировано Департаментом юстиции Павлодарской области 07 ноября 2012 года N 3243. Утратило силу письмом маслихата Павлодарского района Павлодарской области от 23 июня 2014 года N 1-29/157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Павлодарского района Павлодарской области от 23.06.2014 N 1-29/157.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пунктами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 Павлодарского областного маслихата (IX очередная сессия, V созыв) от 12 октября 2012 года N 81/9 "О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областного маслихата (XL сессия, IV созыв) от 6 декабря 2011 года N 404/40 "Об областном бюджете на 2012 - 2014 годы" (зарегистрированное в Реестре государственной регистрации нормативных правовых актов N 3209), Павлодарский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(36 очередная сессия, 4 созыв) от 15 декабря 2011 года N 36/305 "О Павлодарском районном бюджете на 2012 - 2014 годы" (зарегистрированное в Реестре государственной регистрации нормативных правовых актов N 12-11-148, опубликованное от 13 января 2012 года в районной газете "Заман тынысы" N 2, опубликованное от 13 января 2012 года в районной газете "Нива" N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"2 484 671" заменить цифрами "2 723 410";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"349 399" заменить цифрами "350 193";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"13 213" заменить цифрами "11 711";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"354" заменить цифрами "1 062";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"2 121 705" заменить цифрами "2 360 444";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"2 628 935" заменить цифрами "2 867 674";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"26 094" заменить цифрами "30 233";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"29 144" заменить цифрами "33 283";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"-170 358" заменить цифрами "-174 497";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"170 358" заменить цифрами "174 497";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"4 000" заменить цифрами "300";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бюджету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Р. Антоненко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Б. Оралов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(9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N 9/62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районном бюджете на 2012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462"/>
        <w:gridCol w:w="612"/>
        <w:gridCol w:w="8503"/>
        <w:gridCol w:w="230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        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2 723 410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350 193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6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155 138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99 600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88 808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57 500</w:t>
            </w:r>
          </w:p>
        </w:tc>
      </w:tr>
      <w:tr>
        <w:trPr>
          <w:trHeight w:val="30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5 058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21 250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4 510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6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3 259</w:t>
            </w:r>
          </w:p>
        </w:tc>
      </w:tr>
      <w:tr>
        <w:trPr>
          <w:trHeight w:val="12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11 711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</w:p>
        </w:tc>
      </w:tr>
      <w:tr>
        <w:trPr>
          <w:trHeight w:val="5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72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11 059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1 058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2 360 444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2 360 444</w:t>
            </w:r>
          </w:p>
        </w:tc>
      </w:tr>
      <w:tr>
        <w:trPr>
          <w:trHeight w:val="39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2 360 444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420"/>
        <w:gridCol w:w="543"/>
        <w:gridCol w:w="543"/>
        <w:gridCol w:w="8108"/>
        <w:gridCol w:w="230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2 867 674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290 187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259 353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62 798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182 619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171 056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</w:tr>
      <w:tr>
        <w:trPr>
          <w:trHeight w:val="2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14 371</w:t>
            </w:r>
          </w:p>
        </w:tc>
      </w:tr>
      <w:tr>
        <w:trPr>
          <w:trHeight w:val="10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16 463</w:t>
            </w:r>
          </w:p>
        </w:tc>
      </w:tr>
      <w:tr>
        <w:trPr>
          <w:trHeight w:val="10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7 296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6 746</w:t>
            </w:r>
          </w:p>
        </w:tc>
      </w:tr>
      <w:tr>
        <w:trPr>
          <w:trHeight w:val="2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11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1 574 129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143 167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143 167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64 677</w:t>
            </w:r>
          </w:p>
        </w:tc>
      </w:tr>
      <w:tr>
        <w:trPr>
          <w:trHeight w:val="19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за счет трансфертов из республиканского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78 253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1 350 303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1 333 530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1 300 959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18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20 516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80 659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69 544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13 795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13 722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12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1 241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28 234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139 322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122 810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111 720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36 034</w:t>
            </w:r>
          </w:p>
        </w:tc>
      </w:tr>
      <w:tr>
        <w:trPr>
          <w:trHeight w:val="13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1 431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46 623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5 189</w:t>
            </w:r>
          </w:p>
        </w:tc>
      </w:tr>
      <w:tr>
        <w:trPr>
          <w:trHeight w:val="13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3 741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16 512</w:t>
            </w:r>
          </w:p>
        </w:tc>
      </w:tr>
      <w:tr>
        <w:trPr>
          <w:trHeight w:val="9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15 903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422 565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304 000</w:t>
            </w:r>
          </w:p>
        </w:tc>
      </w:tr>
      <w:tr>
        <w:trPr>
          <w:trHeight w:val="10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238 000</w:t>
            </w:r>
          </w:p>
        </w:tc>
      </w:tr>
      <w:tr>
        <w:trPr>
          <w:trHeight w:val="82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66 000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104 764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3 221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5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100 443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13 801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2 578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1 589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199 297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150 342</w:t>
            </w:r>
          </w:p>
        </w:tc>
      </w:tr>
      <w:tr>
        <w:trPr>
          <w:trHeight w:val="9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1 794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3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117 872</w:t>
            </w:r>
          </w:p>
        </w:tc>
      </w:tr>
      <w:tr>
        <w:trPr>
          <w:trHeight w:val="7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30 676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6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30 481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10 753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10 546</w:t>
            </w:r>
          </w:p>
        </w:tc>
      </w:tr>
      <w:tr>
        <w:trPr>
          <w:trHeight w:val="6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19 728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18 282</w:t>
            </w:r>
          </w:p>
        </w:tc>
      </w:tr>
      <w:tr>
        <w:trPr>
          <w:trHeight w:val="5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1 446</w:t>
            </w:r>
          </w:p>
        </w:tc>
      </w:tr>
      <w:tr>
        <w:trPr>
          <w:trHeight w:val="55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15 894</w:t>
            </w:r>
          </w:p>
        </w:tc>
      </w:tr>
      <w:tr>
        <w:trPr>
          <w:trHeight w:val="4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9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5 736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0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8 714</w:t>
            </w:r>
          </w:p>
        </w:tc>
      </w:tr>
      <w:tr>
        <w:trPr>
          <w:trHeight w:val="7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6 729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1 985</w:t>
            </w:r>
          </w:p>
        </w:tc>
      </w:tr>
      <w:tr>
        <w:trPr>
          <w:trHeight w:val="102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53 384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17 129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6 263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8 132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2 110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11 825</w:t>
            </w:r>
          </w:p>
        </w:tc>
      </w:tr>
      <w:tr>
        <w:trPr>
          <w:trHeight w:val="9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7 960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(сельских)округов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3 865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24 430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7 384</w:t>
            </w:r>
          </w:p>
        </w:tc>
      </w:tr>
      <w:tr>
        <w:trPr>
          <w:trHeight w:val="7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7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46 675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45 736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87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44 532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23 992</w:t>
            </w:r>
          </w:p>
        </w:tc>
      </w:tr>
      <w:tr>
        <w:trPr>
          <w:trHeight w:val="45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23 667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9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4 657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7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12 311</w:t>
            </w:r>
          </w:p>
        </w:tc>
      </w:tr>
      <w:tr>
        <w:trPr>
          <w:trHeight w:val="78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6 399</w:t>
            </w:r>
          </w:p>
        </w:tc>
      </w:tr>
      <w:tr>
        <w:trPr>
          <w:trHeight w:val="99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6 282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84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103 276</w:t>
            </w:r>
          </w:p>
        </w:tc>
      </w:tr>
      <w:tr>
        <w:trPr>
          <w:trHeight w:val="49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неиспользованных (недоиспользованных) целевых трансфертов 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100 969</w:t>
            </w:r>
          </w:p>
        </w:tc>
      </w:tr>
      <w:tr>
        <w:trPr>
          <w:trHeight w:val="106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30 233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9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51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-174 497</w:t>
            </w:r>
          </w:p>
        </w:tc>
      </w:tr>
      <w:tr>
        <w:trPr>
          <w:trHeight w:val="66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174 497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6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33 283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</w:t>
            </w:r>
          </w:p>
        </w:tc>
      </w:tr>
      <w:tr>
        <w:trPr>
          <w:trHeight w:val="6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0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  <w:tr>
        <w:trPr>
          <w:trHeight w:val="345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144 284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(9 очередная сессия, 5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октября 2012 года N 9/62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(36 очередная сессия, 4 созыв)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2011 года N 36/305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в</w:t>
      </w:r>
      <w:r>
        <w:br/>
      </w:r>
      <w:r>
        <w:rPr>
          <w:rFonts w:ascii="Times New Roman"/>
          <w:b/>
          <w:i w:val="false"/>
          <w:color w:val="000000"/>
        </w:rPr>
        <w:t>
разрезе сельских округов и сел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24"/>
        <w:gridCol w:w="545"/>
        <w:gridCol w:w="567"/>
        <w:gridCol w:w="1018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               Наименование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с. Пресное
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Григорьевского сельского округа
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4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Ефремовского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1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Жетекши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Зангарского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Заринского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Кенесского сельского округа
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58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 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Красноармейского сельского округа
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4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 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Луганского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Мичуринского сельского округа
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Маралдинского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села Ольгинка
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3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Рождественского сельского округа
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13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Чернорецкого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4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Черноярского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6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 за счет целевых трансфертов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Шакатского сельского округа
</w:t>
            </w:r>
          </w:p>
        </w:tc>
      </w:tr>
      <w:tr>
        <w:trPr>
          <w:trHeight w:val="39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9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1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6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8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</w:tr>
      <w:tr>
        <w:trPr>
          <w:trHeight w:val="3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15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6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60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