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4f1b" w14:textId="76e4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17 января 2012 года N 1/29. Зарегистрировано в Департаменте юстиции города Алматы 9 февраля 2012 года за N 921. Утратило силу постановлением акимата города Алматы от 27 марта 2014 года № 1/198</w:t>
      </w:r>
    </w:p>
    <w:p>
      <w:pPr>
        <w:spacing w:after="0"/>
        <w:ind w:left="0"/>
        <w:jc w:val="both"/>
      </w:pPr>
      <w:bookmarkStart w:name="z1" w:id="0"/>
      <w:r>
        <w:rPr>
          <w:rFonts w:ascii="Times New Roman"/>
          <w:b w:val="false"/>
          <w:i w:val="false"/>
          <w:color w:val="ff0000"/>
          <w:sz w:val="28"/>
        </w:rPr>
        <w:t>
      Сноска. Утратило силу постановлением акимата города Алматы от 27.03.2014 № 1/198.</w:t>
      </w:r>
    </w:p>
    <w:bookmarkEnd w:id="0"/>
    <w:bookmarkStart w:name="z23" w:id="1"/>
    <w:p>
      <w:pPr>
        <w:spacing w:after="0"/>
        <w:ind w:left="0"/>
        <w:jc w:val="both"/>
      </w:pPr>
      <w:r>
        <w:rPr>
          <w:rFonts w:ascii="Times New Roman"/>
          <w:b w:val="false"/>
          <w:i w:val="false"/>
          <w:color w:val="000000"/>
          <w:sz w:val="28"/>
        </w:rPr>
        <w:t>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со статьями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Закона Республики Казахстан от 1 марта 2011 года "О государственном имуществе",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передачи коммунального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2. Управлению финансов в установленном законодательством порядке осуществить государственную регистрацию нормативного правового акта в органах юстиции города Алматы.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М. Кудышева.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
    <w:bookmarkStart w:name="z2" w:id="2"/>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bookmarkEnd w:id="2"/>
    <w:bookmarkStart w:name="z3" w:id="3"/>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17 января 2012 года № 1/29</w:t>
      </w:r>
    </w:p>
    <w:bookmarkEnd w:id="3"/>
    <w:bookmarkStart w:name="z4" w:id="4"/>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в доверительное управление</w:t>
      </w:r>
      <w:r>
        <w:br/>
      </w:r>
      <w:r>
        <w:rPr>
          <w:rFonts w:ascii="Times New Roman"/>
          <w:b/>
          <w:i w:val="false"/>
          <w:color w:val="000000"/>
        </w:rPr>
        <w:t>
коммунального имущества</w:t>
      </w:r>
    </w:p>
    <w:bookmarkEnd w:id="4"/>
    <w:bookmarkStart w:name="z5" w:id="5"/>
    <w:p>
      <w:pPr>
        <w:spacing w:after="0"/>
        <w:ind w:left="0"/>
        <w:jc w:val="left"/>
      </w:pPr>
      <w:r>
        <w:rPr>
          <w:rFonts w:ascii="Times New Roman"/>
          <w:b/>
          <w:i w:val="false"/>
          <w:color w:val="000000"/>
        </w:rPr>
        <w:t xml:space="preserve"> 
1. Общие положения</w:t>
      </w:r>
    </w:p>
    <w:bookmarkEnd w:id="5"/>
    <w:bookmarkStart w:name="z6" w:id="6"/>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главой 44</w:t>
      </w:r>
      <w:r>
        <w:rPr>
          <w:rFonts w:ascii="Times New Roman"/>
          <w:b w:val="false"/>
          <w:i w:val="false"/>
          <w:color w:val="000000"/>
          <w:sz w:val="28"/>
        </w:rPr>
        <w:t xml:space="preserve"> Гражданского кодекса Республики Казахстан, со статьями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Закона Республики Казахстан от 1 марта 2011 года «О государственном имуществе» (далее - Закон) и определяет порядок передачи в доверительное управление объектов коммунальной собственности,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 управления – исполнительный орган, финансируемый из местного бюджета, определенный акиматом, осуществляющий руководство соответствующей отраслью (сферой) государственного управления и обладающий правами в отношении коммунального имущества на условиях, предусмотренных законами Республики Казахстан;</w:t>
      </w:r>
      <w:r>
        <w:br/>
      </w:r>
      <w:r>
        <w:rPr>
          <w:rFonts w:ascii="Times New Roman"/>
          <w:b w:val="false"/>
          <w:i w:val="false"/>
          <w:color w:val="000000"/>
          <w:sz w:val="28"/>
        </w:rPr>
        <w:t>
      2) местный исполнительный орган – акимат города Алматы;</w:t>
      </w:r>
      <w:r>
        <w:br/>
      </w:r>
      <w:r>
        <w:rPr>
          <w:rFonts w:ascii="Times New Roman"/>
          <w:b w:val="false"/>
          <w:i w:val="false"/>
          <w:color w:val="000000"/>
          <w:sz w:val="28"/>
        </w:rPr>
        <w:t>
      3) учредитель доверительного управления коммунальным имуществом - исполнительный орган, финансируемый из местного бюджета, уполномоченный акиматом города Алматы на управление коммунальной собственностью (Управление финансов города Алматы);</w:t>
      </w:r>
      <w:r>
        <w:br/>
      </w:r>
      <w:r>
        <w:rPr>
          <w:rFonts w:ascii="Times New Roman"/>
          <w:b w:val="false"/>
          <w:i w:val="false"/>
          <w:color w:val="000000"/>
          <w:sz w:val="28"/>
        </w:rPr>
        <w:t>
      4)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5) объект - имущественный комплекс коммунального государственного предприятия, ценные бумаги, имущественные права (доли участия в уставном капитале), деньги, принадлежащие государству, а также иное коммунальное имущество, выступающее объектом договора доверительного управления в случаях, предусмотренных Гражданским кодексом Республики Казахстан и иными законами Республики Казахстан;</w:t>
      </w:r>
      <w:r>
        <w:br/>
      </w:r>
      <w:r>
        <w:rPr>
          <w:rFonts w:ascii="Times New Roman"/>
          <w:b w:val="false"/>
          <w:i w:val="false"/>
          <w:color w:val="000000"/>
          <w:sz w:val="28"/>
        </w:rPr>
        <w:t>
      6) выгодоприобретатель – местный исполнительный орган;</w:t>
      </w:r>
      <w:r>
        <w:br/>
      </w:r>
      <w:r>
        <w:rPr>
          <w:rFonts w:ascii="Times New Roman"/>
          <w:b w:val="false"/>
          <w:i w:val="false"/>
          <w:color w:val="000000"/>
          <w:sz w:val="28"/>
        </w:rPr>
        <w:t>
      7)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8) тендер - форма конкурсных торгов по передаче в доверительное управление объекта,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9)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10) тендерная комиссия - комиссия,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11) участник тендера - физическое или юридическое лицо, допущенное к участию в тендере;</w:t>
      </w:r>
      <w:r>
        <w:br/>
      </w:r>
      <w:r>
        <w:rPr>
          <w:rFonts w:ascii="Times New Roman"/>
          <w:b w:val="false"/>
          <w:i w:val="false"/>
          <w:color w:val="000000"/>
          <w:sz w:val="28"/>
        </w:rPr>
        <w:t>
      12) договор - договор доверительного управления объектом, заключенный между учредителем доверительного управления коммунальным имуществом и доверительным управляющим;</w:t>
      </w:r>
    </w:p>
    <w:bookmarkEnd w:id="6"/>
    <w:bookmarkStart w:name="z7" w:id="7"/>
    <w:p>
      <w:pPr>
        <w:spacing w:after="0"/>
        <w:ind w:left="0"/>
        <w:jc w:val="left"/>
      </w:pPr>
      <w:r>
        <w:rPr>
          <w:rFonts w:ascii="Times New Roman"/>
          <w:b/>
          <w:i w:val="false"/>
          <w:color w:val="000000"/>
        </w:rPr>
        <w:t xml:space="preserve"> 
2. Порядок передачи объекта в доверительное управление</w:t>
      </w:r>
    </w:p>
    <w:bookmarkEnd w:id="7"/>
    <w:bookmarkStart w:name="z8" w:id="8"/>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осуществляется на основании постановления акимата города Алматы.</w:t>
      </w:r>
      <w:r>
        <w:br/>
      </w:r>
      <w:r>
        <w:rPr>
          <w:rFonts w:ascii="Times New Roman"/>
          <w:b w:val="false"/>
          <w:i w:val="false"/>
          <w:color w:val="000000"/>
          <w:sz w:val="28"/>
        </w:rPr>
        <w:t>
</w:t>
      </w:r>
      <w:r>
        <w:rPr>
          <w:rFonts w:ascii="Times New Roman"/>
          <w:b w:val="false"/>
          <w:i w:val="false"/>
          <w:color w:val="000000"/>
          <w:sz w:val="28"/>
        </w:rPr>
        <w:t>
      4. В случае учреждения доверительного управления объектом с правом последующего выкупа или для оздоровления нерентабельных коммунальных государственных предприятий,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
      5. Предложения по передаче нерентабельных предприятий в доверительное управление вносятся государственными органами, осуществляющими управление нерентабельными предприятиями, учредителю доверительного управления коммунальным имуществом.</w:t>
      </w:r>
      <w:r>
        <w:br/>
      </w:r>
      <w:r>
        <w:rPr>
          <w:rFonts w:ascii="Times New Roman"/>
          <w:b w:val="false"/>
          <w:i w:val="false"/>
          <w:color w:val="000000"/>
          <w:sz w:val="28"/>
        </w:rPr>
        <w:t>
      К нерентабельным предприятиям относятся коммунальные государственные предприятия, отвечающие следующим критериям:</w:t>
      </w:r>
      <w:r>
        <w:br/>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 обеспечение их планируемых размеров;</w:t>
      </w:r>
      <w:r>
        <w:br/>
      </w:r>
      <w:r>
        <w:rPr>
          <w:rFonts w:ascii="Times New Roman"/>
          <w:b w:val="false"/>
          <w:i w:val="false"/>
          <w:color w:val="000000"/>
          <w:sz w:val="28"/>
        </w:rPr>
        <w:t>
      2) невыполнение плановых показателей по чистому доходу в течение трех лет подряд.</w:t>
      </w:r>
      <w:r>
        <w:br/>
      </w:r>
      <w:r>
        <w:rPr>
          <w:rFonts w:ascii="Times New Roman"/>
          <w:b w:val="false"/>
          <w:i w:val="false"/>
          <w:color w:val="000000"/>
          <w:sz w:val="28"/>
        </w:rPr>
        <w:t>
</w:t>
      </w:r>
      <w:r>
        <w:rPr>
          <w:rFonts w:ascii="Times New Roman"/>
          <w:b w:val="false"/>
          <w:i w:val="false"/>
          <w:color w:val="000000"/>
          <w:sz w:val="28"/>
        </w:rPr>
        <w:t>
      6. Передача объекта в доверительное управление без права последующего выкупа может осуществляться без проведения тендера.</w:t>
      </w:r>
      <w:r>
        <w:br/>
      </w:r>
      <w:r>
        <w:rPr>
          <w:rFonts w:ascii="Times New Roman"/>
          <w:b w:val="false"/>
          <w:i w:val="false"/>
          <w:color w:val="000000"/>
          <w:sz w:val="28"/>
        </w:rPr>
        <w:t>
      Передача инженерных сетей в доверительное управление поставщикам коммунального товара, являющихся субъектами естественной монополии осуществляется без тендера на основании решения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7. Передача объектов памятников истории и культуры местного значения в доверительное управление осуществляется без тендера на основании решения местного исполнительного органа.</w:t>
      </w:r>
      <w:r>
        <w:br/>
      </w:r>
      <w:r>
        <w:rPr>
          <w:rFonts w:ascii="Times New Roman"/>
          <w:b w:val="false"/>
          <w:i w:val="false"/>
          <w:color w:val="000000"/>
          <w:sz w:val="28"/>
        </w:rPr>
        <w:t>
      Передача объектов памятников истории и культуры республиканского значения в доверительное управление осуществляется местным исполнительным органом на основании письменного согласования уполномоченного органа по охране и использованию объектов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не более семи рабочих дней.</w:t>
      </w:r>
      <w:r>
        <w:br/>
      </w:r>
      <w:r>
        <w:rPr>
          <w:rFonts w:ascii="Times New Roman"/>
          <w:b w:val="false"/>
          <w:i w:val="false"/>
          <w:color w:val="000000"/>
          <w:sz w:val="28"/>
        </w:rPr>
        <w:t>
</w:t>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коммунальным имуществом, либо лицом, исполняющим его обязанности, не позднее пятнадцати рабочих дней со дня подачи заявки.</w:t>
      </w:r>
    </w:p>
    <w:bookmarkEnd w:id="8"/>
    <w:bookmarkStart w:name="z9" w:id="9"/>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9"/>
    <w:bookmarkStart w:name="z10" w:id="10"/>
    <w:p>
      <w:pPr>
        <w:spacing w:after="0"/>
        <w:ind w:left="0"/>
        <w:jc w:val="both"/>
      </w:pPr>
      <w:r>
        <w:rPr>
          <w:rFonts w:ascii="Times New Roman"/>
          <w:b w:val="false"/>
          <w:i w:val="false"/>
          <w:color w:val="000000"/>
          <w:sz w:val="28"/>
        </w:rPr>
        <w:t>
      10. Подготовку к передаче объекта в доверительное управление осуществляет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11. Орган управления представляет учредителю доверительного управления коммунальным имуществом учредительные документы юридического лица, акции (доли) либо имущественный комплекс которого являются объектом, полную информацию о финансово-хозяйственной деятельности за последние три года, предложение об установлении условия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По иным объектам орган управления предоставляет учредителю доверительного управления коммунальным имуществом характеристику объекта,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12.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коммунальным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p>
    <w:bookmarkEnd w:id="10"/>
    <w:bookmarkStart w:name="z11" w:id="11"/>
    <w:p>
      <w:pPr>
        <w:spacing w:after="0"/>
        <w:ind w:left="0"/>
        <w:jc w:val="left"/>
      </w:pPr>
      <w:r>
        <w:rPr>
          <w:rFonts w:ascii="Times New Roman"/>
          <w:b/>
          <w:i w:val="false"/>
          <w:color w:val="000000"/>
        </w:rPr>
        <w:t xml:space="preserve"> 
4. Подготовка к проведению тендера</w:t>
      </w:r>
    </w:p>
    <w:bookmarkEnd w:id="11"/>
    <w:bookmarkStart w:name="z12" w:id="12"/>
    <w:p>
      <w:pPr>
        <w:spacing w:after="0"/>
        <w:ind w:left="0"/>
        <w:jc w:val="both"/>
      </w:pPr>
      <w:r>
        <w:rPr>
          <w:rFonts w:ascii="Times New Roman"/>
          <w:b w:val="false"/>
          <w:i w:val="false"/>
          <w:color w:val="000000"/>
          <w:sz w:val="28"/>
        </w:rPr>
        <w:t>
      13. Учредитель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14. Для организации и проведения тендеров учредителем доверительного управления коммунальным имуществом образуется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коммунальным имуществом и органа управления. Председатель и секретарь являются представителями учредителя доверительного управления коммунальным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16.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17. При подготовке к проведению тендера учредитель доверительного управления коммунальным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12"/>
    <w:bookmarkStart w:name="z13" w:id="13"/>
    <w:p>
      <w:pPr>
        <w:spacing w:after="0"/>
        <w:ind w:left="0"/>
        <w:jc w:val="left"/>
      </w:pPr>
      <w:r>
        <w:rPr>
          <w:rFonts w:ascii="Times New Roman"/>
          <w:b/>
          <w:i w:val="false"/>
          <w:color w:val="000000"/>
        </w:rPr>
        <w:t xml:space="preserve"> 
5. Тендерная документация</w:t>
      </w:r>
    </w:p>
    <w:bookmarkEnd w:id="13"/>
    <w:bookmarkStart w:name="z14" w:id="14"/>
    <w:p>
      <w:pPr>
        <w:spacing w:after="0"/>
        <w:ind w:left="0"/>
        <w:jc w:val="both"/>
      </w:pPr>
      <w:r>
        <w:rPr>
          <w:rFonts w:ascii="Times New Roman"/>
          <w:b w:val="false"/>
          <w:i w:val="false"/>
          <w:color w:val="000000"/>
          <w:sz w:val="28"/>
        </w:rPr>
        <w:t>
      18.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коммунальной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З)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управления.</w:t>
      </w:r>
      <w:r>
        <w:br/>
      </w:r>
      <w:r>
        <w:rPr>
          <w:rFonts w:ascii="Times New Roman"/>
          <w:b w:val="false"/>
          <w:i w:val="false"/>
          <w:color w:val="000000"/>
          <w:sz w:val="28"/>
        </w:rPr>
        <w:t>
</w:t>
      </w:r>
      <w:r>
        <w:rPr>
          <w:rFonts w:ascii="Times New Roman"/>
          <w:b w:val="false"/>
          <w:i w:val="false"/>
          <w:color w:val="000000"/>
          <w:sz w:val="28"/>
        </w:rPr>
        <w:t>
      19. В случае изменения тендерной комиссией условий тендера извещение обо всех изменениях должно быть опубликовано в порядке и сроки, установленные пунктом 18 настоящих Правил.</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и понесенных ими расходов.</w:t>
      </w:r>
      <w:r>
        <w:br/>
      </w:r>
      <w:r>
        <w:rPr>
          <w:rFonts w:ascii="Times New Roman"/>
          <w:b w:val="false"/>
          <w:i w:val="false"/>
          <w:color w:val="000000"/>
          <w:sz w:val="28"/>
        </w:rPr>
        <w:t>
</w:t>
      </w:r>
      <w:r>
        <w:rPr>
          <w:rFonts w:ascii="Times New Roman"/>
          <w:b w:val="false"/>
          <w:i w:val="false"/>
          <w:color w:val="000000"/>
          <w:sz w:val="28"/>
        </w:rPr>
        <w:t>
      20.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учредителем доверительного управления коммунальным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о 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4) бухгалтерские балансы с приложениями за три года, предшествующие отчетному периоду;</w:t>
      </w:r>
      <w:r>
        <w:br/>
      </w:r>
      <w:r>
        <w:rPr>
          <w:rFonts w:ascii="Times New Roman"/>
          <w:b w:val="false"/>
          <w:i w:val="false"/>
          <w:color w:val="000000"/>
          <w:sz w:val="28"/>
        </w:rPr>
        <w:t>
      5) выписка из Реестра государственных предприятий и учреждений, юридических лиц с участием государства в уставных капиталах.</w:t>
      </w:r>
      <w:r>
        <w:br/>
      </w:r>
      <w:r>
        <w:rPr>
          <w:rFonts w:ascii="Times New Roman"/>
          <w:b w:val="false"/>
          <w:i w:val="false"/>
          <w:color w:val="000000"/>
          <w:sz w:val="28"/>
        </w:rPr>
        <w:t>
      В пакет документов также могут быть включены дополнительные сведения на основании мониторинга функционирования и эффективности управления объектом, проведенного независимыми консультантами по заданию учредителя доверительного управления коммунальным имуществом.</w:t>
      </w:r>
      <w:r>
        <w:br/>
      </w:r>
      <w:r>
        <w:rPr>
          <w:rFonts w:ascii="Times New Roman"/>
          <w:b w:val="false"/>
          <w:i w:val="false"/>
          <w:color w:val="000000"/>
          <w:sz w:val="28"/>
        </w:rPr>
        <w:t>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w:t>
      </w:r>
      <w:r>
        <w:rPr>
          <w:rFonts w:ascii="Times New Roman"/>
          <w:b w:val="false"/>
          <w:i w:val="false"/>
          <w:color w:val="000000"/>
          <w:sz w:val="28"/>
        </w:rPr>
        <w:t>
      21.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22. Гарантийный взнос для участия в тендере устанавливается для каждого объекта отдельно в размере десяти процентов от его рыночной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23.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с учредителем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24. Гарантийный взнос не возвращается учредителем доверительного управления коммунальным имуществом участникам тендера в случае отказа их от участия в тендере менее чем за три дня до его проведения, за исключением случаев, предусмотренных частью второй пункта 19 настоящих Правил.</w:t>
      </w:r>
      <w:r>
        <w:br/>
      </w:r>
      <w:r>
        <w:rPr>
          <w:rFonts w:ascii="Times New Roman"/>
          <w:b w:val="false"/>
          <w:i w:val="false"/>
          <w:color w:val="000000"/>
          <w:sz w:val="28"/>
        </w:rPr>
        <w:t>
</w:t>
      </w:r>
      <w:r>
        <w:rPr>
          <w:rFonts w:ascii="Times New Roman"/>
          <w:b w:val="false"/>
          <w:i w:val="false"/>
          <w:color w:val="000000"/>
          <w:sz w:val="28"/>
        </w:rPr>
        <w:t>
      25. Во всех случаях, кроме перечисленных в пунктах 24 и 43 настоящих Правил, гарантийный взнос возвращается в срок, не позднее десяти банковских дней со дня окончания тендера, а если деньги поступили на счет учредителя доверительного управления коммунальным имуществом после проведения тендера, то в течение десяти банковских дней со дня их поступления.</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тендера с указанием реквизитов этого участника.</w:t>
      </w:r>
    </w:p>
    <w:bookmarkEnd w:id="14"/>
    <w:bookmarkStart w:name="z15" w:id="15"/>
    <w:p>
      <w:pPr>
        <w:spacing w:after="0"/>
        <w:ind w:left="0"/>
        <w:jc w:val="left"/>
      </w:pPr>
      <w:r>
        <w:rPr>
          <w:rFonts w:ascii="Times New Roman"/>
          <w:b/>
          <w:i w:val="false"/>
          <w:color w:val="000000"/>
        </w:rPr>
        <w:t xml:space="preserve"> 
6. Проведение Тендера</w:t>
      </w:r>
    </w:p>
    <w:bookmarkEnd w:id="15"/>
    <w:bookmarkStart w:name="z16" w:id="16"/>
    <w:p>
      <w:pPr>
        <w:spacing w:after="0"/>
        <w:ind w:left="0"/>
        <w:jc w:val="both"/>
      </w:pPr>
      <w:r>
        <w:rPr>
          <w:rFonts w:ascii="Times New Roman"/>
          <w:b w:val="false"/>
          <w:i w:val="false"/>
          <w:color w:val="000000"/>
          <w:sz w:val="28"/>
        </w:rPr>
        <w:t>
      26.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27.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w:t>
      </w:r>
      <w:r>
        <w:br/>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 либо нотариально засвидетельствованную копию указанного документа;</w:t>
      </w:r>
      <w:r>
        <w:br/>
      </w:r>
      <w:r>
        <w:rPr>
          <w:rFonts w:ascii="Times New Roman"/>
          <w:b w:val="false"/>
          <w:i w:val="false"/>
          <w:color w:val="000000"/>
          <w:sz w:val="28"/>
        </w:rPr>
        <w:t>
      6)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w:t>
      </w:r>
      <w:r>
        <w:br/>
      </w:r>
      <w:r>
        <w:rPr>
          <w:rFonts w:ascii="Times New Roman"/>
          <w:b w:val="false"/>
          <w:i w:val="false"/>
          <w:color w:val="000000"/>
          <w:sz w:val="28"/>
        </w:rPr>
        <w:t>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внутренних дел);</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w:t>
      </w:r>
      <w:r>
        <w:rPr>
          <w:rFonts w:ascii="Times New Roman"/>
          <w:b w:val="false"/>
          <w:i w:val="false"/>
          <w:color w:val="000000"/>
          <w:sz w:val="28"/>
        </w:rPr>
        <w:t>
      28. Потенциальный участник тендера, являющийся физическим лицом, представляет документы, предусмотренные подпунктами 1), 2), 3), 8), 9), 10) пункта 27 настоящих Правил, а также:</w:t>
      </w:r>
      <w:r>
        <w:br/>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внутренних дел;</w:t>
      </w:r>
      <w:r>
        <w:br/>
      </w: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29.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30. Участником тендера не может быть:</w:t>
      </w:r>
      <w:r>
        <w:br/>
      </w:r>
      <w:r>
        <w:rPr>
          <w:rFonts w:ascii="Times New Roman"/>
          <w:b w:val="false"/>
          <w:i w:val="false"/>
          <w:color w:val="000000"/>
          <w:sz w:val="28"/>
        </w:rPr>
        <w:t>
      1) юридическое лицо, которое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w:t>
      </w:r>
      <w:r>
        <w:rPr>
          <w:rFonts w:ascii="Times New Roman"/>
          <w:b w:val="false"/>
          <w:i w:val="false"/>
          <w:color w:val="000000"/>
          <w:sz w:val="28"/>
        </w:rPr>
        <w:t>
      31. Учредитель доверительного управления коммунальным имуществом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32.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33. Тендер должен быть открытым.</w:t>
      </w:r>
      <w:r>
        <w:br/>
      </w:r>
      <w:r>
        <w:rPr>
          <w:rFonts w:ascii="Times New Roman"/>
          <w:b w:val="false"/>
          <w:i w:val="false"/>
          <w:color w:val="000000"/>
          <w:sz w:val="28"/>
        </w:rPr>
        <w:t>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r>
        <w:br/>
      </w:r>
      <w:r>
        <w:rPr>
          <w:rFonts w:ascii="Times New Roman"/>
          <w:b w:val="false"/>
          <w:i w:val="false"/>
          <w:color w:val="000000"/>
          <w:sz w:val="28"/>
        </w:rPr>
        <w:t>
      34. При проведении закрытого тендера публикация информационного сообщения в средствах массовой информации не производится. Участие в закрытом тендере принимает ограниченный круг участников. При этом основу выбора потенциальных участников определяет: рейтинг в мировой классификации компаний; величина денежного оборота; опыт работы в отрасли, на рынке аналогичной продукции; современный менеджмент; способность осуществления модернизации производства посредством привлечения инвестиций в виде займов, кредитов или инвестирования собственного капитала, обладания «ноу-хау», научных разработок и другие.</w:t>
      </w:r>
      <w:r>
        <w:br/>
      </w:r>
      <w:r>
        <w:rPr>
          <w:rFonts w:ascii="Times New Roman"/>
          <w:b w:val="false"/>
          <w:i w:val="false"/>
          <w:color w:val="000000"/>
          <w:sz w:val="28"/>
        </w:rPr>
        <w:t>
</w:t>
      </w:r>
      <w:r>
        <w:rPr>
          <w:rFonts w:ascii="Times New Roman"/>
          <w:b w:val="false"/>
          <w:i w:val="false"/>
          <w:color w:val="000000"/>
          <w:sz w:val="28"/>
        </w:rPr>
        <w:t>
      35. Письменные приглашения на участие в закрытом тендере со всеми условиями закрытого тендера рассылает учредитель доверительного управления коммунальным имуществом. Регистрация лиц, которым направлено приглашение на участие производится со дня рассылки письменных приглашений и заканчивается за один день до проведения закрытого тендера.</w:t>
      </w:r>
      <w:r>
        <w:br/>
      </w:r>
      <w:r>
        <w:rPr>
          <w:rFonts w:ascii="Times New Roman"/>
          <w:b w:val="false"/>
          <w:i w:val="false"/>
          <w:color w:val="000000"/>
          <w:sz w:val="28"/>
        </w:rPr>
        <w:t>
      36.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w:t>
      </w:r>
      <w:r>
        <w:rPr>
          <w:rFonts w:ascii="Times New Roman"/>
          <w:b w:val="false"/>
          <w:i w:val="false"/>
          <w:color w:val="000000"/>
          <w:sz w:val="28"/>
        </w:rPr>
        <w:t>
      37.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p>
    <w:bookmarkEnd w:id="16"/>
    <w:bookmarkStart w:name="z17" w:id="17"/>
    <w:p>
      <w:pPr>
        <w:spacing w:after="0"/>
        <w:ind w:left="0"/>
        <w:jc w:val="left"/>
      </w:pPr>
      <w:r>
        <w:rPr>
          <w:rFonts w:ascii="Times New Roman"/>
          <w:b/>
          <w:i w:val="false"/>
          <w:color w:val="000000"/>
        </w:rPr>
        <w:t xml:space="preserve"> 
7. Оформление результатов тендера и содержание договора</w:t>
      </w:r>
    </w:p>
    <w:bookmarkEnd w:id="17"/>
    <w:bookmarkStart w:name="z18" w:id="18"/>
    <w:p>
      <w:pPr>
        <w:spacing w:after="0"/>
        <w:ind w:left="0"/>
        <w:jc w:val="both"/>
      </w:pPr>
      <w:r>
        <w:rPr>
          <w:rFonts w:ascii="Times New Roman"/>
          <w:b w:val="false"/>
          <w:i w:val="false"/>
          <w:color w:val="000000"/>
          <w:sz w:val="28"/>
        </w:rPr>
        <w:t>
      38.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39. Протокол о результатах тендера является документом, фиксирующим обязательства победителя тендера и учредителя доверительного управления коммунальным имуществом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40. Результаты тендера утверждаются учредителем доверительного управления коммунальным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3) принятия тендерной комиссией решения об отсутствии победителя;</w:t>
      </w:r>
      <w:r>
        <w:br/>
      </w:r>
      <w:r>
        <w:rPr>
          <w:rFonts w:ascii="Times New Roman"/>
          <w:b w:val="false"/>
          <w:i w:val="false"/>
          <w:color w:val="000000"/>
          <w:sz w:val="28"/>
        </w:rPr>
        <w:t>
      4) отказа победителя тендера от подписания протокола о результатах тендера.</w:t>
      </w:r>
      <w:r>
        <w:br/>
      </w:r>
      <w:r>
        <w:rPr>
          <w:rFonts w:ascii="Times New Roman"/>
          <w:b w:val="false"/>
          <w:i w:val="false"/>
          <w:color w:val="000000"/>
          <w:sz w:val="28"/>
        </w:rPr>
        <w:t>
      В случае признания тендера не состоявшимся, тендерная комиссия вправе объявить новый тендер и изменить условия тендера.</w:t>
      </w:r>
      <w:r>
        <w:br/>
      </w:r>
      <w:r>
        <w:rPr>
          <w:rFonts w:ascii="Times New Roman"/>
          <w:b w:val="false"/>
          <w:i w:val="false"/>
          <w:color w:val="000000"/>
          <w:sz w:val="28"/>
        </w:rPr>
        <w:t>
</w:t>
      </w:r>
      <w:r>
        <w:rPr>
          <w:rFonts w:ascii="Times New Roman"/>
          <w:b w:val="false"/>
          <w:i w:val="false"/>
          <w:color w:val="000000"/>
          <w:sz w:val="28"/>
        </w:rPr>
        <w:t>
      41.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w:t>
      </w:r>
      <w:r>
        <w:rPr>
          <w:rFonts w:ascii="Times New Roman"/>
          <w:b w:val="false"/>
          <w:i w:val="false"/>
          <w:color w:val="000000"/>
          <w:sz w:val="28"/>
        </w:rPr>
        <w:t>
      42.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w:t>
      </w:r>
      <w:r>
        <w:br/>
      </w:r>
      <w:r>
        <w:rPr>
          <w:rFonts w:ascii="Times New Roman"/>
          <w:b w:val="false"/>
          <w:i w:val="false"/>
          <w:color w:val="000000"/>
          <w:sz w:val="28"/>
        </w:rPr>
        <w:t>
      В случае признания тендера без права выкупа несостоявшимся в соответствии с подпунктом 2) пункта 40 настоящих Правил, учредитель доверительного управления коммунальным имуществом вправе принять решение о передаче объекта единственному участнику, изъявившему желание заключить договор на условиях тендера.</w:t>
      </w:r>
      <w:r>
        <w:br/>
      </w:r>
      <w:r>
        <w:rPr>
          <w:rFonts w:ascii="Times New Roman"/>
          <w:b w:val="false"/>
          <w:i w:val="false"/>
          <w:color w:val="000000"/>
          <w:sz w:val="28"/>
        </w:rPr>
        <w:t>
</w:t>
      </w:r>
      <w:r>
        <w:rPr>
          <w:rFonts w:ascii="Times New Roman"/>
          <w:b w:val="false"/>
          <w:i w:val="false"/>
          <w:color w:val="000000"/>
          <w:sz w:val="28"/>
        </w:rPr>
        <w:t>
      43. Победитель тендера при уклонении от подписания протокола о результатах тендера или договора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
      44. Основными условиями определения победителя тендера по передаче в доверительное управление нерентабельных предприятий, соответствующих критериям, указанным в пункте 5 настоящих Правил,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45. Доверительное управление объектом возникает (учреждается) на основании договора, заключаемого в соответствии с типовым договором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46.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
      47.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предоставление рассрочки для оплаты рыночной стоимости объекта;</w:t>
      </w:r>
      <w:r>
        <w:br/>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48. Условия выкупа объекта доверительным управляющим определяются договором.</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 Продажа объекта осуществляется по рыночной стоимости посредством заключения договора купли-продажи.</w:t>
      </w:r>
      <w:r>
        <w:br/>
      </w:r>
      <w:r>
        <w:rPr>
          <w:rFonts w:ascii="Times New Roman"/>
          <w:b w:val="false"/>
          <w:i w:val="false"/>
          <w:color w:val="000000"/>
          <w:sz w:val="28"/>
        </w:rPr>
        <w:t>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купли-продажи.</w:t>
      </w:r>
    </w:p>
    <w:bookmarkEnd w:id="18"/>
    <w:bookmarkStart w:name="z19" w:id="19"/>
    <w:p>
      <w:pPr>
        <w:spacing w:after="0"/>
        <w:ind w:left="0"/>
        <w:jc w:val="left"/>
      </w:pPr>
      <w:r>
        <w:rPr>
          <w:rFonts w:ascii="Times New Roman"/>
          <w:b/>
          <w:i w:val="false"/>
          <w:color w:val="000000"/>
        </w:rPr>
        <w:t xml:space="preserve"> 
8. Контроль за исполнением договора</w:t>
      </w:r>
    </w:p>
    <w:bookmarkEnd w:id="19"/>
    <w:bookmarkStart w:name="z20" w:id="20"/>
    <w:p>
      <w:pPr>
        <w:spacing w:after="0"/>
        <w:ind w:left="0"/>
        <w:jc w:val="both"/>
      </w:pPr>
      <w:r>
        <w:rPr>
          <w:rFonts w:ascii="Times New Roman"/>
          <w:b w:val="false"/>
          <w:i w:val="false"/>
          <w:color w:val="000000"/>
          <w:sz w:val="28"/>
        </w:rPr>
        <w:t>
      49. Контроль за исполнением условий договора осуществляет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50. Для осуществления контроля учредитель доверительного управления коммунальным имуществом знакомится с документами, связанными с исполнением договора, а также проводит ежегодный мониторинг эффективности управления объектом в соответствии с законодательством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w:t>
      </w:r>
      <w:r>
        <w:rPr>
          <w:rFonts w:ascii="Times New Roman"/>
          <w:b w:val="false"/>
          <w:i w:val="false"/>
          <w:color w:val="000000"/>
          <w:sz w:val="28"/>
        </w:rPr>
        <w:t>
      51. Доверительный управляющий представляет учредителю доверительного управления коммунальным имуществом и выгодоприобретателю отчет о своей деятельности в сроки и в порядке, установленные договором.</w:t>
      </w:r>
      <w:r>
        <w:br/>
      </w:r>
      <w:r>
        <w:rPr>
          <w:rFonts w:ascii="Times New Roman"/>
          <w:b w:val="false"/>
          <w:i w:val="false"/>
          <w:color w:val="000000"/>
          <w:sz w:val="28"/>
        </w:rPr>
        <w:t>
</w:t>
      </w:r>
      <w:r>
        <w:rPr>
          <w:rFonts w:ascii="Times New Roman"/>
          <w:b w:val="false"/>
          <w:i w:val="false"/>
          <w:color w:val="000000"/>
          <w:sz w:val="28"/>
        </w:rPr>
        <w:t>
      52. Контроль за исполнением условий договора проводится до момента окончания исполнения обязательств доверительным управляющим.</w:t>
      </w:r>
    </w:p>
    <w:bookmarkEnd w:id="20"/>
    <w:bookmarkStart w:name="z21" w:id="21"/>
    <w:p>
      <w:pPr>
        <w:spacing w:after="0"/>
        <w:ind w:left="0"/>
        <w:jc w:val="left"/>
      </w:pPr>
      <w:r>
        <w:rPr>
          <w:rFonts w:ascii="Times New Roman"/>
          <w:b/>
          <w:i w:val="false"/>
          <w:color w:val="000000"/>
        </w:rPr>
        <w:t xml:space="preserve"> 
9. Заключительные положения</w:t>
      </w:r>
    </w:p>
    <w:bookmarkEnd w:id="21"/>
    <w:bookmarkStart w:name="z22" w:id="22"/>
    <w:p>
      <w:pPr>
        <w:spacing w:after="0"/>
        <w:ind w:left="0"/>
        <w:jc w:val="both"/>
      </w:pPr>
      <w:r>
        <w:rPr>
          <w:rFonts w:ascii="Times New Roman"/>
          <w:b w:val="false"/>
          <w:i w:val="false"/>
          <w:color w:val="000000"/>
          <w:sz w:val="28"/>
        </w:rPr>
        <w:t>
      53.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Законом.</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