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e85f" w14:textId="471e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имущественный наем (аренду) коммунального имущества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11 апреля 2012 года N 2/296. Зарегистрировано в Департаменте юстиции города Алматы 11 мая 2012 года за N 936. Утратило силу постановлением акимата города Алматы от 20 июня 2014 года № 2/489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20.06.2014 № 2/489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c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в целях эффективного управления и распоряжения коммунальным имуществом города Алматы,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в имущественный наем (аренду) коммунального имущества города Алматы.</w:t>
      </w:r>
      <w:r>
        <w:br/>
      </w:r>
      <w:r>
        <w:rPr>
          <w:rFonts w:ascii="Times New Roman"/>
          <w:b w:val="false"/>
          <w:i w:val="false"/>
          <w:color w:val="000000"/>
          <w:sz w:val="28"/>
        </w:rPr>
        <w:t>
</w:t>
      </w:r>
      <w:r>
        <w:rPr>
          <w:rFonts w:ascii="Times New Roman"/>
          <w:b w:val="false"/>
          <w:i w:val="false"/>
          <w:color w:val="000000"/>
          <w:sz w:val="28"/>
        </w:rPr>
        <w:t>
      2. Признать утратившими силу постановления акимата города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М. Кудышева.</w:t>
      </w:r>
      <w:r>
        <w:br/>
      </w: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А. Есимов</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города Алматы</w:t>
      </w:r>
      <w:r>
        <w:br/>
      </w:r>
      <w:r>
        <w:rPr>
          <w:rFonts w:ascii="Times New Roman"/>
          <w:b w:val="false"/>
          <w:i w:val="false"/>
          <w:color w:val="000000"/>
          <w:sz w:val="28"/>
        </w:rPr>
        <w:t>
от 11 апреля 2012 года № 2/296</w:t>
      </w:r>
    </w:p>
    <w:bookmarkEnd w:id="1"/>
    <w:bookmarkStart w:name="z6" w:id="2"/>
    <w:p>
      <w:pPr>
        <w:spacing w:after="0"/>
        <w:ind w:left="0"/>
        <w:jc w:val="left"/>
      </w:pPr>
      <w:r>
        <w:rPr>
          <w:rFonts w:ascii="Times New Roman"/>
          <w:b/>
          <w:i w:val="false"/>
          <w:color w:val="000000"/>
        </w:rPr>
        <w:t xml:space="preserve"> 
Перечень утративших силу постановлений</w:t>
      </w:r>
      <w:r>
        <w:br/>
      </w:r>
      <w:r>
        <w:rPr>
          <w:rFonts w:ascii="Times New Roman"/>
          <w:b/>
          <w:i w:val="false"/>
          <w:color w:val="000000"/>
        </w:rPr>
        <w:t>
акимата города Алматы</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«Об утверждении Правил предоставления в имущественный наем (аренду) объектов государственной коммунальной собственности (имущества) города Алматы» от 12 декабря 2005 года № 5/823 (зарегистрировано в Реестре государственной регистрации нормативных правовых актов 24 января 2006 года № 693, опубликовано в газетах от 14 февраля 2006 года «Вечерний Алматы» № 29-30 от 14 февраля 2006 года, «Алматы ақшамы» № 17).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внесении изменений и дополнений в постановление акимата города Алматы от 12 декабря 2005 года № 5/823 «Об утверждении Правил предоставления в имущественный наем (аренду) объектов государственной коммунальной собственности (имущества) города Алматы» от 24 апреля 2006 года № 2/561 (зарегистрировано в Реестре государственной регистрации нормативных правовых актов № 702 от 18 мая 2006 года, опубликовано в газетах от 25 мая 2006 года «Вечерний Алматы» № 97-99, от 25 мая 2006 года «Алматы ақшамы» № 60).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внесении изменений и дополнений в постановление акимата города Алматы от 12 декабря 2005 года № 5/823 «Об утверждении Правил предоставления в имущественный наем (аренду) объектов государственной коммунальной собственности (имущества) города Алматы» от 15 июня 2006 года № 3/807 (зарегистрировано в Реестре государственной регистрации нормативных правовых актов от 6 июля 2006 года № 706, опубликовано в газетах от 13 июля 2006 «Вечерний Алматы» N 132-134; от 13 июля 2006 года «Алматы ақшамы» N 82).</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внесении изменений и дополнений в постановление акимата города Алматы от 12 декабря 2005 года № 5/823 «Об утверждении Правил предоставления в имущественный наем (аренду) объектов государственной коммунальной собственности (имущества) города Алматы» от 23 мая 2007 года № 4/595 (зарегистрировано в Реестре государственной регистрации нормативных правовых актов № 746 от 15 июня 2007 года, опубликовано в газетах от 23 июня 2007 года «Вечерний Алматы» № 152-153, от 23 июня 2007 года «Алматы ақшамы» № 75).</w:t>
      </w:r>
    </w:p>
    <w:bookmarkEnd w:id="3"/>
    <w:bookmarkStart w:name="z11" w:id="4"/>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Алматы</w:t>
      </w:r>
      <w:r>
        <w:br/>
      </w:r>
      <w:r>
        <w:rPr>
          <w:rFonts w:ascii="Times New Roman"/>
          <w:b w:val="false"/>
          <w:i w:val="false"/>
          <w:color w:val="000000"/>
          <w:sz w:val="28"/>
        </w:rPr>
        <w:t>
от 11 марта 2012 года № 2/296</w:t>
      </w:r>
    </w:p>
    <w:bookmarkEnd w:id="4"/>
    <w:bookmarkStart w:name="z12" w:id="5"/>
    <w:p>
      <w:pPr>
        <w:spacing w:after="0"/>
        <w:ind w:left="0"/>
        <w:jc w:val="left"/>
      </w:pPr>
      <w:r>
        <w:rPr>
          <w:rFonts w:ascii="Times New Roman"/>
          <w:b/>
          <w:i w:val="false"/>
          <w:color w:val="000000"/>
        </w:rPr>
        <w:t xml:space="preserve"> 
Правила</w:t>
      </w:r>
      <w:r>
        <w:br/>
      </w:r>
      <w:r>
        <w:rPr>
          <w:rFonts w:ascii="Times New Roman"/>
          <w:b/>
          <w:i w:val="false"/>
          <w:color w:val="000000"/>
        </w:rPr>
        <w:t>
передачи в имущественный наем</w:t>
      </w:r>
      <w:r>
        <w:br/>
      </w:r>
      <w:r>
        <w:rPr>
          <w:rFonts w:ascii="Times New Roman"/>
          <w:b/>
          <w:i w:val="false"/>
          <w:color w:val="000000"/>
        </w:rPr>
        <w:t>
(аренду) коммунального имущества города Алматы</w:t>
      </w:r>
    </w:p>
    <w:bookmarkEnd w:id="5"/>
    <w:p>
      <w:pPr>
        <w:spacing w:after="0"/>
        <w:ind w:left="0"/>
        <w:jc w:val="both"/>
      </w:pPr>
      <w:r>
        <w:rPr>
          <w:rFonts w:ascii="Times New Roman"/>
          <w:b w:val="false"/>
          <w:i w:val="false"/>
          <w:color w:val="000000"/>
          <w:sz w:val="28"/>
        </w:rPr>
        <w:t>     Настоящие Правила передачи в имущественный наем (аренду) коммунального имущества города Алматы (далее – Правила) разработаны в соответствии c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иными нормативными правовыми актами и определяет правила передачи в имущественный наем (аренду) коммунального имущества города Алматы.</w:t>
      </w:r>
    </w:p>
    <w:bookmarkStart w:name="z13" w:id="6"/>
    <w:p>
      <w:pPr>
        <w:spacing w:after="0"/>
        <w:ind w:left="0"/>
        <w:jc w:val="left"/>
      </w:pPr>
      <w:r>
        <w:rPr>
          <w:rFonts w:ascii="Times New Roman"/>
          <w:b/>
          <w:i w:val="false"/>
          <w:color w:val="000000"/>
        </w:rPr>
        <w:t xml:space="preserve"> 
1. Общие положения</w:t>
      </w:r>
    </w:p>
    <w:bookmarkEnd w:id="6"/>
    <w:bookmarkStart w:name="z14" w:id="7"/>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w:t>
      </w:r>
      <w:r>
        <w:rPr>
          <w:rFonts w:ascii="Times New Roman"/>
          <w:b/>
          <w:i w:val="false"/>
          <w:color w:val="000000"/>
          <w:sz w:val="28"/>
        </w:rPr>
        <w:t>договор имущественного найма (аренды)</w:t>
      </w:r>
      <w:r>
        <w:rPr>
          <w:rFonts w:ascii="Times New Roman"/>
          <w:b w:val="false"/>
          <w:i w:val="false"/>
          <w:color w:val="000000"/>
          <w:sz w:val="28"/>
        </w:rPr>
        <w:t xml:space="preserve"> – договор, по которому наймодатель обязуется предоставить нанимателю имущество за плату во временное владение и пользование;</w:t>
      </w:r>
      <w:r>
        <w:br/>
      </w:r>
      <w:r>
        <w:rPr>
          <w:rFonts w:ascii="Times New Roman"/>
          <w:b w:val="false"/>
          <w:i w:val="false"/>
          <w:color w:val="000000"/>
          <w:sz w:val="28"/>
        </w:rPr>
        <w:t>
      </w:t>
      </w:r>
      <w:r>
        <w:rPr>
          <w:rFonts w:ascii="Times New Roman"/>
          <w:b/>
          <w:i w:val="false"/>
          <w:color w:val="000000"/>
          <w:sz w:val="28"/>
        </w:rPr>
        <w:t>наймодатель</w:t>
      </w:r>
      <w:r>
        <w:rPr>
          <w:rFonts w:ascii="Times New Roman"/>
          <w:b w:val="false"/>
          <w:i w:val="false"/>
          <w:color w:val="000000"/>
          <w:sz w:val="28"/>
        </w:rPr>
        <w:t xml:space="preserve"> – исполнительный орган, финансируемый из местного бюджета уполномоченный управлять коммунальным имуществом.</w:t>
      </w:r>
      <w:r>
        <w:br/>
      </w:r>
      <w:r>
        <w:rPr>
          <w:rFonts w:ascii="Times New Roman"/>
          <w:b w:val="false"/>
          <w:i w:val="false"/>
          <w:color w:val="000000"/>
          <w:sz w:val="28"/>
        </w:rPr>
        <w:t>
      </w:t>
      </w:r>
      <w:r>
        <w:rPr>
          <w:rFonts w:ascii="Times New Roman"/>
          <w:b/>
          <w:i w:val="false"/>
          <w:color w:val="000000"/>
          <w:sz w:val="28"/>
        </w:rPr>
        <w:t>наниматель</w:t>
      </w:r>
      <w:r>
        <w:rPr>
          <w:rFonts w:ascii="Times New Roman"/>
          <w:b w:val="false"/>
          <w:i w:val="false"/>
          <w:color w:val="000000"/>
          <w:sz w:val="28"/>
        </w:rPr>
        <w:t xml:space="preserve"> - сторона в договоре имущественного найма (аренды), получившая во временное владение и пользование коммунальное имущество на определенный срок, за установленную плату и на указанных в договоре условиях;</w:t>
      </w:r>
      <w:r>
        <w:br/>
      </w:r>
      <w:r>
        <w:rPr>
          <w:rFonts w:ascii="Times New Roman"/>
          <w:b w:val="false"/>
          <w:i w:val="false"/>
          <w:color w:val="000000"/>
          <w:sz w:val="28"/>
        </w:rPr>
        <w:t>
      </w:t>
      </w:r>
      <w:r>
        <w:rPr>
          <w:rFonts w:ascii="Times New Roman"/>
          <w:b/>
          <w:i w:val="false"/>
          <w:color w:val="000000"/>
          <w:sz w:val="28"/>
        </w:rPr>
        <w:t xml:space="preserve">коммунальные юридические лица </w:t>
      </w:r>
      <w:r>
        <w:rPr>
          <w:rFonts w:ascii="Times New Roman"/>
          <w:b w:val="false"/>
          <w:i w:val="false"/>
          <w:color w:val="000000"/>
          <w:sz w:val="28"/>
        </w:rPr>
        <w:t>(далее – балансодержатель) – коммунальное государственное учреждение, государственное коммунальное предприятие на праве хозяйственного ведения, государственное коммунальное казенное предприятие, на балансе которого закреплен объект имущественного найма;</w:t>
      </w:r>
      <w:r>
        <w:br/>
      </w:r>
      <w:r>
        <w:rPr>
          <w:rFonts w:ascii="Times New Roman"/>
          <w:b w:val="false"/>
          <w:i w:val="false"/>
          <w:color w:val="000000"/>
          <w:sz w:val="28"/>
        </w:rPr>
        <w:t>
      </w:t>
      </w:r>
      <w:r>
        <w:rPr>
          <w:rFonts w:ascii="Times New Roman"/>
          <w:b/>
          <w:i w:val="false"/>
          <w:color w:val="000000"/>
          <w:sz w:val="28"/>
        </w:rPr>
        <w:t>объект имущественного найма (аренды),</w:t>
      </w:r>
      <w:r>
        <w:rPr>
          <w:rFonts w:ascii="Times New Roman"/>
          <w:b w:val="false"/>
          <w:i w:val="false"/>
          <w:color w:val="000000"/>
          <w:sz w:val="28"/>
        </w:rPr>
        <w:t xml:space="preserve"> (далее – объект) – движимое и недвижимое (в том числе отдельные площади) коммунальное имущество (вещи), находящееся на балансе коммунальных юридических лиц и представляемое за плату во временное владение и пользование в соответствие с настоящими Правилами;</w:t>
      </w:r>
      <w:r>
        <w:br/>
      </w:r>
      <w:r>
        <w:rPr>
          <w:rFonts w:ascii="Times New Roman"/>
          <w:b w:val="false"/>
          <w:i w:val="false"/>
          <w:color w:val="000000"/>
          <w:sz w:val="28"/>
        </w:rPr>
        <w:t>
      Деньги, ценные бумаги и имущественные права государства не могут быть объектом (предметом) договора имущественного найма (аренды).</w:t>
      </w:r>
      <w:r>
        <w:br/>
      </w:r>
      <w:r>
        <w:rPr>
          <w:rFonts w:ascii="Times New Roman"/>
          <w:b w:val="false"/>
          <w:i w:val="false"/>
          <w:color w:val="000000"/>
          <w:sz w:val="28"/>
        </w:rPr>
        <w:t>
      2. Передача в пользование земельных участков, объектов государственного жилищного фонда,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законами Республики Казахстан о каждом виде имущества.</w:t>
      </w:r>
      <w:r>
        <w:br/>
      </w:r>
      <w:r>
        <w:rPr>
          <w:rFonts w:ascii="Times New Roman"/>
          <w:b w:val="false"/>
          <w:i w:val="false"/>
          <w:color w:val="000000"/>
          <w:sz w:val="28"/>
        </w:rPr>
        <w:t>
</w:t>
      </w:r>
      <w:r>
        <w:rPr>
          <w:rFonts w:ascii="Times New Roman"/>
          <w:b w:val="false"/>
          <w:i w:val="false"/>
          <w:color w:val="000000"/>
          <w:sz w:val="28"/>
        </w:rPr>
        <w:t>
      3. Передача в имущественный наем (аренду) объектов имущественного найма осуществляется наймодателем, по согласованию с балансодержателем объекта.</w:t>
      </w:r>
      <w:r>
        <w:br/>
      </w:r>
      <w:r>
        <w:rPr>
          <w:rFonts w:ascii="Times New Roman"/>
          <w:b w:val="false"/>
          <w:i w:val="false"/>
          <w:color w:val="000000"/>
          <w:sz w:val="28"/>
        </w:rPr>
        <w:t>
</w:t>
      </w:r>
      <w:r>
        <w:rPr>
          <w:rFonts w:ascii="Times New Roman"/>
          <w:b w:val="false"/>
          <w:i w:val="false"/>
          <w:color w:val="000000"/>
          <w:sz w:val="28"/>
        </w:rPr>
        <w:t>
      4. Право передачи в имущественный наем (аренду) коммунального имущества на территории города Алматы принадлежит исполнительному органу, уполномоченному управлять коммунальным имуществом города Алматы – Управлению финансов города Алматы.</w:t>
      </w:r>
      <w:r>
        <w:br/>
      </w:r>
      <w:r>
        <w:rPr>
          <w:rFonts w:ascii="Times New Roman"/>
          <w:b w:val="false"/>
          <w:i w:val="false"/>
          <w:color w:val="000000"/>
          <w:sz w:val="28"/>
        </w:rPr>
        <w:t>
</w:t>
      </w:r>
      <w:r>
        <w:rPr>
          <w:rFonts w:ascii="Times New Roman"/>
          <w:b w:val="false"/>
          <w:i w:val="false"/>
          <w:color w:val="000000"/>
          <w:sz w:val="28"/>
        </w:rPr>
        <w:t>
      5. Нанимателями (арендаторами) коммунального имущества выступают физические лица без образования юридического лица и негосударственные юридические лица, если иное не предусмотрено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 Договор имущественного найма (аренды) (далее – Договор), заключается на срок не более трех лет с правом продления срока действия договора при надлежащем выполнении условий договора и наличии согласования согласно </w:t>
      </w:r>
      <w:r>
        <w:rPr>
          <w:rFonts w:ascii="Times New Roman"/>
          <w:b w:val="false"/>
          <w:i w:val="false"/>
          <w:color w:val="000000"/>
          <w:sz w:val="28"/>
        </w:rPr>
        <w:t>пункту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 Договор, заключенный на срок не менее одного года подлежит государственной регистрации и считается заключенным с момента такой регистрации.</w:t>
      </w:r>
      <w:r>
        <w:br/>
      </w:r>
      <w:r>
        <w:rPr>
          <w:rFonts w:ascii="Times New Roman"/>
          <w:b w:val="false"/>
          <w:i w:val="false"/>
          <w:color w:val="000000"/>
          <w:sz w:val="28"/>
        </w:rPr>
        <w:t>
      Государственная регистрация договоров осуществляется за счет средств нанимателя.</w:t>
      </w:r>
      <w:r>
        <w:br/>
      </w:r>
      <w:r>
        <w:rPr>
          <w:rFonts w:ascii="Times New Roman"/>
          <w:b w:val="false"/>
          <w:i w:val="false"/>
          <w:color w:val="000000"/>
          <w:sz w:val="28"/>
        </w:rPr>
        <w:t>
</w:t>
      </w:r>
      <w:r>
        <w:rPr>
          <w:rFonts w:ascii="Times New Roman"/>
          <w:b w:val="false"/>
          <w:i w:val="false"/>
          <w:color w:val="000000"/>
          <w:sz w:val="28"/>
        </w:rPr>
        <w:t>
      8. Продление срока действия договора, осуществляется путем заключения дополнительного соглашения к основному договору, если до истечения установленного договором срока балансодержатель не представил наймодателю письменный отказ в продлении срока действия договора.</w:t>
      </w:r>
      <w:r>
        <w:br/>
      </w:r>
      <w:r>
        <w:rPr>
          <w:rFonts w:ascii="Times New Roman"/>
          <w:b w:val="false"/>
          <w:i w:val="false"/>
          <w:color w:val="000000"/>
          <w:sz w:val="28"/>
        </w:rPr>
        <w:t>
</w:t>
      </w:r>
      <w:r>
        <w:rPr>
          <w:rFonts w:ascii="Times New Roman"/>
          <w:b w:val="false"/>
          <w:i w:val="false"/>
          <w:color w:val="000000"/>
          <w:sz w:val="28"/>
        </w:rPr>
        <w:t>
      9. Договор считается прекращенным по истечении установленного договором срока либо по иным основаниям предусмотренным в договоре.</w:t>
      </w:r>
      <w:r>
        <w:br/>
      </w:r>
      <w:r>
        <w:rPr>
          <w:rFonts w:ascii="Times New Roman"/>
          <w:b w:val="false"/>
          <w:i w:val="false"/>
          <w:color w:val="000000"/>
          <w:sz w:val="28"/>
        </w:rPr>
        <w:t>
</w:t>
      </w:r>
      <w:r>
        <w:rPr>
          <w:rFonts w:ascii="Times New Roman"/>
          <w:b w:val="false"/>
          <w:i w:val="false"/>
          <w:color w:val="000000"/>
          <w:sz w:val="28"/>
        </w:rPr>
        <w:t>
      10. Сдача объекта (в целом или его части) в субаренду допускается только с письменного согласия наймодателя и по согласованию балансодержателя.</w:t>
      </w:r>
    </w:p>
    <w:bookmarkEnd w:id="7"/>
    <w:bookmarkStart w:name="z23" w:id="8"/>
    <w:p>
      <w:pPr>
        <w:spacing w:after="0"/>
        <w:ind w:left="0"/>
        <w:jc w:val="left"/>
      </w:pPr>
      <w:r>
        <w:rPr>
          <w:rFonts w:ascii="Times New Roman"/>
          <w:b/>
          <w:i w:val="false"/>
          <w:color w:val="000000"/>
        </w:rPr>
        <w:t xml:space="preserve"> 
2. Рассмотрение заявок на сдачу коммунального</w:t>
      </w:r>
      <w:r>
        <w:br/>
      </w:r>
      <w:r>
        <w:rPr>
          <w:rFonts w:ascii="Times New Roman"/>
          <w:b/>
          <w:i w:val="false"/>
          <w:color w:val="000000"/>
        </w:rPr>
        <w:t>
имущества в имущественный наем (аренду)</w:t>
      </w:r>
    </w:p>
    <w:bookmarkEnd w:id="8"/>
    <w:bookmarkStart w:name="z24" w:id="9"/>
    <w:p>
      <w:pPr>
        <w:spacing w:after="0"/>
        <w:ind w:left="0"/>
        <w:jc w:val="both"/>
      </w:pPr>
      <w:r>
        <w:rPr>
          <w:rFonts w:ascii="Times New Roman"/>
          <w:b w:val="false"/>
          <w:i w:val="false"/>
          <w:color w:val="000000"/>
          <w:sz w:val="28"/>
        </w:rPr>
        <w:t>
      11. Балансодержатель ежеквартально представляет наймодателю информацию о наличии либо отсутствии свободных объектов подлежащих сдаче в имущественный найм (аренду).</w:t>
      </w:r>
      <w:r>
        <w:br/>
      </w:r>
      <w:r>
        <w:rPr>
          <w:rFonts w:ascii="Times New Roman"/>
          <w:b w:val="false"/>
          <w:i w:val="false"/>
          <w:color w:val="000000"/>
          <w:sz w:val="28"/>
        </w:rPr>
        <w:t>
</w:t>
      </w:r>
      <w:r>
        <w:rPr>
          <w:rFonts w:ascii="Times New Roman"/>
          <w:b w:val="false"/>
          <w:i w:val="false"/>
          <w:color w:val="000000"/>
          <w:sz w:val="28"/>
        </w:rPr>
        <w:t>
      12. Наймодатель обеспечивает публикацию в периодических печатных изданиях или на веб-сайте наймодателя информацию на государственном и русском языках о наличии свободных объектов, подлежащих сдаче в имущественный найм (аренду).</w:t>
      </w:r>
      <w:r>
        <w:br/>
      </w:r>
      <w:r>
        <w:rPr>
          <w:rFonts w:ascii="Times New Roman"/>
          <w:b w:val="false"/>
          <w:i w:val="false"/>
          <w:color w:val="000000"/>
          <w:sz w:val="28"/>
        </w:rPr>
        <w:t>
</w:t>
      </w:r>
      <w:r>
        <w:rPr>
          <w:rFonts w:ascii="Times New Roman"/>
          <w:b w:val="false"/>
          <w:i w:val="false"/>
          <w:color w:val="000000"/>
          <w:sz w:val="28"/>
        </w:rPr>
        <w:t>
      13. Заявления на имущественный наем (аренду) (далее – Заявка) принимаются наймодателем в течение 15 рабочих дней со дня опубликования информации в периодических изданиях или на веб-сайте наймодателя от заинтересованных лиц,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 заявке прилагаются следующие документы:</w:t>
      </w:r>
      <w:r>
        <w:br/>
      </w:r>
      <w:r>
        <w:rPr>
          <w:rFonts w:ascii="Times New Roman"/>
          <w:b w:val="false"/>
          <w:i w:val="false"/>
          <w:color w:val="000000"/>
          <w:sz w:val="28"/>
        </w:rPr>
        <w:t>
      1) обоснование потребности в объекте;</w:t>
      </w:r>
      <w:r>
        <w:br/>
      </w:r>
      <w:r>
        <w:rPr>
          <w:rFonts w:ascii="Times New Roman"/>
          <w:b w:val="false"/>
          <w:i w:val="false"/>
          <w:color w:val="000000"/>
          <w:sz w:val="28"/>
        </w:rPr>
        <w:t>
      2) письменное согласие балансодержателя на предоставление объекта в имущественный наем (аренду);</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оригиналов либо нотариально засвидетельствованных копии указанных документов для сверки;</w:t>
      </w:r>
      <w:r>
        <w:br/>
      </w:r>
      <w:r>
        <w:rPr>
          <w:rFonts w:ascii="Times New Roman"/>
          <w:b w:val="false"/>
          <w:i w:val="false"/>
          <w:color w:val="000000"/>
          <w:sz w:val="28"/>
        </w:rPr>
        <w:t>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с обязательным предъявлением оригиналов либо нотариально засвидетельствованных копии указанных документов для сверки;</w:t>
      </w:r>
      <w:r>
        <w:br/>
      </w:r>
      <w:r>
        <w:rPr>
          <w:rFonts w:ascii="Times New Roman"/>
          <w:b w:val="false"/>
          <w:i w:val="false"/>
          <w:color w:val="000000"/>
          <w:sz w:val="28"/>
        </w:rPr>
        <w:t>
      4) для акционерных обществ – выписку из реестра держателей ценных бумаг;</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товарищества (в случае ведения реестра участников товарищества);</w:t>
      </w:r>
      <w:r>
        <w:br/>
      </w:r>
      <w:r>
        <w:rPr>
          <w:rFonts w:ascii="Times New Roman"/>
          <w:b w:val="false"/>
          <w:i w:val="false"/>
          <w:color w:val="000000"/>
          <w:sz w:val="28"/>
        </w:rPr>
        <w:t>
      5) для иностранных юридических лиц –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14. Заявка на предоставления объекта в имущественный наем (аренду) рассматривается наймодателем не более 15 календарных дней.</w:t>
      </w:r>
      <w:r>
        <w:br/>
      </w:r>
      <w:r>
        <w:rPr>
          <w:rFonts w:ascii="Times New Roman"/>
          <w:b w:val="false"/>
          <w:i w:val="false"/>
          <w:color w:val="000000"/>
          <w:sz w:val="28"/>
        </w:rPr>
        <w:t>
      По результатам рассмотрения заявок и представленных документов наймодателем принимается одно из следующих решений:</w:t>
      </w:r>
      <w:r>
        <w:br/>
      </w:r>
      <w:r>
        <w:rPr>
          <w:rFonts w:ascii="Times New Roman"/>
          <w:b w:val="false"/>
          <w:i w:val="false"/>
          <w:color w:val="000000"/>
          <w:sz w:val="28"/>
        </w:rPr>
        <w:t>
      1) о передаче объекта в имущественный наем (аренду) по целевому назначению;</w:t>
      </w:r>
      <w:r>
        <w:br/>
      </w:r>
      <w:r>
        <w:rPr>
          <w:rFonts w:ascii="Times New Roman"/>
          <w:b w:val="false"/>
          <w:i w:val="false"/>
          <w:color w:val="000000"/>
          <w:sz w:val="28"/>
        </w:rPr>
        <w:t>
      2) о проведении торгов по данному объекту в соответствии с главой 4 настоящих Правил;</w:t>
      </w:r>
      <w:r>
        <w:br/>
      </w:r>
      <w:r>
        <w:rPr>
          <w:rFonts w:ascii="Times New Roman"/>
          <w:b w:val="false"/>
          <w:i w:val="false"/>
          <w:color w:val="000000"/>
          <w:sz w:val="28"/>
        </w:rPr>
        <w:t>
      3) об отказе с указанием причин в письменном виде.</w:t>
      </w:r>
    </w:p>
    <w:bookmarkEnd w:id="9"/>
    <w:bookmarkStart w:name="z28" w:id="10"/>
    <w:p>
      <w:pPr>
        <w:spacing w:after="0"/>
        <w:ind w:left="0"/>
        <w:jc w:val="left"/>
      </w:pPr>
      <w:r>
        <w:rPr>
          <w:rFonts w:ascii="Times New Roman"/>
          <w:b/>
          <w:i w:val="false"/>
          <w:color w:val="000000"/>
        </w:rPr>
        <w:t xml:space="preserve"> 
3. Передача объектов в имущественный наем (аренду)</w:t>
      </w:r>
      <w:r>
        <w:br/>
      </w:r>
      <w:r>
        <w:rPr>
          <w:rFonts w:ascii="Times New Roman"/>
          <w:b/>
          <w:i w:val="false"/>
          <w:color w:val="000000"/>
        </w:rPr>
        <w:t>
без проведения торгов</w:t>
      </w:r>
    </w:p>
    <w:bookmarkEnd w:id="10"/>
    <w:bookmarkStart w:name="z29" w:id="11"/>
    <w:p>
      <w:pPr>
        <w:spacing w:after="0"/>
        <w:ind w:left="0"/>
        <w:jc w:val="both"/>
      </w:pPr>
      <w:r>
        <w:rPr>
          <w:rFonts w:ascii="Times New Roman"/>
          <w:b w:val="false"/>
          <w:i w:val="false"/>
          <w:color w:val="000000"/>
          <w:sz w:val="28"/>
        </w:rPr>
        <w:t>
      15. Передача в имущественный наем (аренду) объектов производится на основании решения наймодателя.</w:t>
      </w:r>
      <w:r>
        <w:br/>
      </w:r>
      <w:r>
        <w:rPr>
          <w:rFonts w:ascii="Times New Roman"/>
          <w:b w:val="false"/>
          <w:i w:val="false"/>
          <w:color w:val="000000"/>
          <w:sz w:val="28"/>
        </w:rPr>
        <w:t>
</w:t>
      </w:r>
      <w:r>
        <w:rPr>
          <w:rFonts w:ascii="Times New Roman"/>
          <w:b w:val="false"/>
          <w:i w:val="false"/>
          <w:color w:val="000000"/>
          <w:sz w:val="28"/>
        </w:rPr>
        <w:t>
      16. Договор с нанимателем заключается руководителем наймодателя, либо лицом, исполняющим его обязанности, не позднее пятнадцати рабочих дней со дня подачи заявки в соответствии с типовым договором имущественного найма (аренды) государственного имущества,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и настоящими Правилами.</w:t>
      </w:r>
      <w:r>
        <w:br/>
      </w:r>
      <w:r>
        <w:rPr>
          <w:rFonts w:ascii="Times New Roman"/>
          <w:b w:val="false"/>
          <w:i w:val="false"/>
          <w:color w:val="000000"/>
          <w:sz w:val="28"/>
        </w:rPr>
        <w:t>
</w:t>
      </w:r>
      <w:r>
        <w:rPr>
          <w:rFonts w:ascii="Times New Roman"/>
          <w:b w:val="false"/>
          <w:i w:val="false"/>
          <w:color w:val="000000"/>
          <w:sz w:val="28"/>
        </w:rPr>
        <w:t>
      17. Передача объекта балансодержателем нанимателю осуществляется по акту приема-передачи в соответствии с главой 6 настоящих Правил.</w:t>
      </w:r>
    </w:p>
    <w:bookmarkEnd w:id="11"/>
    <w:bookmarkStart w:name="z32" w:id="12"/>
    <w:p>
      <w:pPr>
        <w:spacing w:after="0"/>
        <w:ind w:left="0"/>
        <w:jc w:val="left"/>
      </w:pPr>
      <w:r>
        <w:rPr>
          <w:rFonts w:ascii="Times New Roman"/>
          <w:b/>
          <w:i w:val="false"/>
          <w:color w:val="000000"/>
        </w:rPr>
        <w:t xml:space="preserve"> 
4. Порядок проведения торгов по передаче объектов</w:t>
      </w:r>
      <w:r>
        <w:br/>
      </w:r>
      <w:r>
        <w:rPr>
          <w:rFonts w:ascii="Times New Roman"/>
          <w:b/>
          <w:i w:val="false"/>
          <w:color w:val="000000"/>
        </w:rPr>
        <w:t>
в имущественный наем (аренду)</w:t>
      </w:r>
    </w:p>
    <w:bookmarkEnd w:id="12"/>
    <w:bookmarkStart w:name="z33" w:id="13"/>
    <w:p>
      <w:pPr>
        <w:spacing w:after="0"/>
        <w:ind w:left="0"/>
        <w:jc w:val="both"/>
      </w:pPr>
      <w:r>
        <w:rPr>
          <w:rFonts w:ascii="Times New Roman"/>
          <w:b w:val="false"/>
          <w:i w:val="false"/>
          <w:color w:val="000000"/>
          <w:sz w:val="28"/>
        </w:rPr>
        <w:t>      18. При наличии двух и более заявок, отвечающих требованиям, предусмотренным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предоставление имущества в имущественный наем (аренду) возможна только по итогам торгов.</w:t>
      </w:r>
      <w:r>
        <w:br/>
      </w:r>
      <w:r>
        <w:rPr>
          <w:rFonts w:ascii="Times New Roman"/>
          <w:b w:val="false"/>
          <w:i w:val="false"/>
          <w:color w:val="000000"/>
          <w:sz w:val="28"/>
        </w:rPr>
        <w:t>
</w:t>
      </w:r>
      <w:r>
        <w:rPr>
          <w:rFonts w:ascii="Times New Roman"/>
          <w:b w:val="false"/>
          <w:i w:val="false"/>
          <w:color w:val="000000"/>
          <w:sz w:val="28"/>
        </w:rPr>
        <w:t>
      19. После принятия решения о проведении торгов наймодатель:</w:t>
      </w:r>
      <w:r>
        <w:br/>
      </w:r>
      <w:r>
        <w:rPr>
          <w:rFonts w:ascii="Times New Roman"/>
          <w:b w:val="false"/>
          <w:i w:val="false"/>
          <w:color w:val="000000"/>
          <w:sz w:val="28"/>
        </w:rPr>
        <w:t>
      1) формирует конкурсную комиссию;</w:t>
      </w:r>
      <w:r>
        <w:br/>
      </w:r>
      <w:r>
        <w:rPr>
          <w:rFonts w:ascii="Times New Roman"/>
          <w:b w:val="false"/>
          <w:i w:val="false"/>
          <w:color w:val="000000"/>
          <w:sz w:val="28"/>
        </w:rPr>
        <w:t>
      2) определяет дату и место проведения торгов, их условия, а также критерии выбора победителя торгов;</w:t>
      </w:r>
      <w:r>
        <w:br/>
      </w:r>
      <w:r>
        <w:rPr>
          <w:rFonts w:ascii="Times New Roman"/>
          <w:b w:val="false"/>
          <w:i w:val="false"/>
          <w:color w:val="000000"/>
          <w:sz w:val="28"/>
        </w:rPr>
        <w:t>
      3) утверждает конкурсную документацию;</w:t>
      </w:r>
      <w:r>
        <w:br/>
      </w:r>
      <w:r>
        <w:rPr>
          <w:rFonts w:ascii="Times New Roman"/>
          <w:b w:val="false"/>
          <w:i w:val="false"/>
          <w:color w:val="000000"/>
          <w:sz w:val="28"/>
        </w:rPr>
        <w:t>
      4) принимает документы, предусмотренные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r>
        <w:br/>
      </w:r>
      <w:r>
        <w:rPr>
          <w:rFonts w:ascii="Times New Roman"/>
          <w:b w:val="false"/>
          <w:i w:val="false"/>
          <w:color w:val="000000"/>
          <w:sz w:val="28"/>
        </w:rPr>
        <w:t>
      5) осуществляет регистрацию участников торгов;</w:t>
      </w:r>
      <w:r>
        <w:br/>
      </w:r>
      <w:r>
        <w:rPr>
          <w:rFonts w:ascii="Times New Roman"/>
          <w:b w:val="false"/>
          <w:i w:val="false"/>
          <w:color w:val="000000"/>
          <w:sz w:val="28"/>
        </w:rPr>
        <w:t>
      6) устанавливает размер гарантийного взноса;</w:t>
      </w:r>
      <w:r>
        <w:br/>
      </w:r>
      <w:r>
        <w:rPr>
          <w:rFonts w:ascii="Times New Roman"/>
          <w:b w:val="false"/>
          <w:i w:val="false"/>
          <w:color w:val="000000"/>
          <w:sz w:val="28"/>
        </w:rPr>
        <w:t>
      7) утверждает протоколы заседания конкурсной комиссии;</w:t>
      </w:r>
      <w:r>
        <w:br/>
      </w:r>
      <w:r>
        <w:rPr>
          <w:rFonts w:ascii="Times New Roman"/>
          <w:b w:val="false"/>
          <w:i w:val="false"/>
          <w:color w:val="000000"/>
          <w:sz w:val="28"/>
        </w:rPr>
        <w:t>
      8) обеспечивает заключение договора с победителем торгов;</w:t>
      </w:r>
      <w:r>
        <w:br/>
      </w:r>
      <w:r>
        <w:rPr>
          <w:rFonts w:ascii="Times New Roman"/>
          <w:b w:val="false"/>
          <w:i w:val="false"/>
          <w:color w:val="000000"/>
          <w:sz w:val="28"/>
        </w:rPr>
        <w:t>
      9) по окончании торгов возвращает участникам гарантийные взносы, за исключением случаев, предусмотренных </w:t>
      </w:r>
      <w:r>
        <w:rPr>
          <w:rFonts w:ascii="Times New Roman"/>
          <w:b w:val="false"/>
          <w:i w:val="false"/>
          <w:color w:val="000000"/>
          <w:sz w:val="28"/>
        </w:rPr>
        <w:t>пунктом 34</w:t>
      </w:r>
      <w:r>
        <w:rPr>
          <w:rFonts w:ascii="Times New Roman"/>
          <w:b w:val="false"/>
          <w:i w:val="false"/>
          <w:color w:val="000000"/>
          <w:sz w:val="28"/>
        </w:rPr>
        <w:t xml:space="preserve"> настоящих Правил;</w:t>
      </w:r>
      <w:r>
        <w:br/>
      </w:r>
      <w:r>
        <w:rPr>
          <w:rFonts w:ascii="Times New Roman"/>
          <w:b w:val="false"/>
          <w:i w:val="false"/>
          <w:color w:val="000000"/>
          <w:sz w:val="28"/>
        </w:rPr>
        <w:t>
      10) осуществляет иные полномочия,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20. Наймодатель на основе данных об испрашиваемых объектах определяет форму проведения торгов (тендер либо аукцион).</w:t>
      </w:r>
      <w:r>
        <w:br/>
      </w:r>
      <w:r>
        <w:rPr>
          <w:rFonts w:ascii="Times New Roman"/>
          <w:b w:val="false"/>
          <w:i w:val="false"/>
          <w:color w:val="000000"/>
          <w:sz w:val="28"/>
        </w:rPr>
        <w:t>
</w:t>
      </w:r>
      <w:r>
        <w:rPr>
          <w:rFonts w:ascii="Times New Roman"/>
          <w:b w:val="false"/>
          <w:i w:val="false"/>
          <w:color w:val="000000"/>
          <w:sz w:val="28"/>
        </w:rPr>
        <w:t>
      21. В состав конкурсной комиссии включаются представители наймодателя, балансодержателя и других заинтересованных государственных органов и организаций. Наймодатель при необходимости привлекает независимых специалистов и экспертов. Председателем конкурсной комиссии является представитель наймодателя.</w:t>
      </w:r>
      <w:r>
        <w:br/>
      </w:r>
      <w:r>
        <w:rPr>
          <w:rFonts w:ascii="Times New Roman"/>
          <w:b w:val="false"/>
          <w:i w:val="false"/>
          <w:color w:val="000000"/>
          <w:sz w:val="28"/>
        </w:rPr>
        <w:t>
      Состав конкурсной комиссии утверждается приказом наймодателя.</w:t>
      </w:r>
      <w:r>
        <w:br/>
      </w:r>
      <w:r>
        <w:rPr>
          <w:rFonts w:ascii="Times New Roman"/>
          <w:b w:val="false"/>
          <w:i w:val="false"/>
          <w:color w:val="000000"/>
          <w:sz w:val="28"/>
        </w:rPr>
        <w:t>
</w:t>
      </w:r>
      <w:r>
        <w:rPr>
          <w:rFonts w:ascii="Times New Roman"/>
          <w:b w:val="false"/>
          <w:i w:val="false"/>
          <w:color w:val="000000"/>
          <w:sz w:val="28"/>
        </w:rPr>
        <w:t>
      22. Конкурсная комиссия осуществляет следующие функции:</w:t>
      </w:r>
      <w:r>
        <w:br/>
      </w:r>
      <w:r>
        <w:rPr>
          <w:rFonts w:ascii="Times New Roman"/>
          <w:b w:val="false"/>
          <w:i w:val="false"/>
          <w:color w:val="000000"/>
          <w:sz w:val="28"/>
        </w:rPr>
        <w:t>
      1) в установленный наймодателем срок и на основе представленных им данных об объекте разрабатывает условия торгов, основным из которых является начальная ставка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подготавливает конкурсную документацию и другие необходимые документы для объявления торгов;</w:t>
      </w:r>
      <w:r>
        <w:br/>
      </w:r>
      <w:r>
        <w:rPr>
          <w:rFonts w:ascii="Times New Roman"/>
          <w:b w:val="false"/>
          <w:i w:val="false"/>
          <w:color w:val="000000"/>
          <w:sz w:val="28"/>
        </w:rPr>
        <w:t>
      3) проводит торги;</w:t>
      </w:r>
      <w:r>
        <w:br/>
      </w:r>
      <w:r>
        <w:rPr>
          <w:rFonts w:ascii="Times New Roman"/>
          <w:b w:val="false"/>
          <w:i w:val="false"/>
          <w:color w:val="000000"/>
          <w:sz w:val="28"/>
        </w:rPr>
        <w:t>
      4) оформляет протокол заседания конкурсной комиссии, содержащий заключение, определяющее победителя торгов или иное решение по итогам торгов;</w:t>
      </w:r>
      <w:r>
        <w:br/>
      </w:r>
      <w:r>
        <w:rPr>
          <w:rFonts w:ascii="Times New Roman"/>
          <w:b w:val="false"/>
          <w:i w:val="false"/>
          <w:color w:val="000000"/>
          <w:sz w:val="28"/>
        </w:rPr>
        <w:t>
      5) осуществляет иные полномочия,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23. Наймодатель обеспечивает публикацию извещения на государственном и русском языках о проведении торгов в периодических печатных изданиях или на веб-сайте наймодателя не менее чем за пятнадцать календарных дней до их проведения.</w:t>
      </w:r>
      <w:r>
        <w:br/>
      </w:r>
      <w:r>
        <w:rPr>
          <w:rFonts w:ascii="Times New Roman"/>
          <w:b w:val="false"/>
          <w:i w:val="false"/>
          <w:color w:val="000000"/>
          <w:sz w:val="28"/>
        </w:rPr>
        <w:t>
</w:t>
      </w:r>
      <w:r>
        <w:rPr>
          <w:rFonts w:ascii="Times New Roman"/>
          <w:b w:val="false"/>
          <w:i w:val="false"/>
          <w:color w:val="000000"/>
          <w:sz w:val="28"/>
        </w:rPr>
        <w:t>
      24. Извещение о проведении торгов включает следующие сведения:</w:t>
      </w:r>
      <w:r>
        <w:br/>
      </w:r>
      <w:r>
        <w:rPr>
          <w:rFonts w:ascii="Times New Roman"/>
          <w:b w:val="false"/>
          <w:i w:val="false"/>
          <w:color w:val="000000"/>
          <w:sz w:val="28"/>
        </w:rPr>
        <w:t>
      1) наименование наймодателя;</w:t>
      </w:r>
      <w:r>
        <w:br/>
      </w:r>
      <w:r>
        <w:rPr>
          <w:rFonts w:ascii="Times New Roman"/>
          <w:b w:val="false"/>
          <w:i w:val="false"/>
          <w:color w:val="000000"/>
          <w:sz w:val="28"/>
        </w:rPr>
        <w:t>
      2) форму и условия проведения торгов, критерии выбора победителя;</w:t>
      </w:r>
      <w:r>
        <w:br/>
      </w:r>
      <w:r>
        <w:rPr>
          <w:rFonts w:ascii="Times New Roman"/>
          <w:b w:val="false"/>
          <w:i w:val="false"/>
          <w:color w:val="000000"/>
          <w:sz w:val="28"/>
        </w:rPr>
        <w:t>
      3) краткую характеристику объекта торгов;</w:t>
      </w:r>
      <w:r>
        <w:br/>
      </w:r>
      <w:r>
        <w:rPr>
          <w:rFonts w:ascii="Times New Roman"/>
          <w:b w:val="false"/>
          <w:i w:val="false"/>
          <w:color w:val="000000"/>
          <w:sz w:val="28"/>
        </w:rPr>
        <w:t>
      4) дату, время и место проведения торгов;</w:t>
      </w:r>
      <w:r>
        <w:br/>
      </w:r>
      <w:r>
        <w:rPr>
          <w:rFonts w:ascii="Times New Roman"/>
          <w:b w:val="false"/>
          <w:i w:val="false"/>
          <w:color w:val="000000"/>
          <w:sz w:val="28"/>
        </w:rPr>
        <w:t>
      5) сроки принятия заявлений на участие в торгах;</w:t>
      </w:r>
      <w:r>
        <w:br/>
      </w:r>
      <w:r>
        <w:rPr>
          <w:rFonts w:ascii="Times New Roman"/>
          <w:b w:val="false"/>
          <w:i w:val="false"/>
          <w:color w:val="000000"/>
          <w:sz w:val="28"/>
        </w:rPr>
        <w:t>
      6) срок имущественного найма (аренды) и размер начальной цены арендной платы за 1 квадратный метр (которая рассчитывается, не ниже расчетной ставки,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а также с пунктами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w:t>
      </w:r>
      <w:r>
        <w:br/>
      </w:r>
      <w:r>
        <w:rPr>
          <w:rFonts w:ascii="Times New Roman"/>
          <w:b w:val="false"/>
          <w:i w:val="false"/>
          <w:color w:val="000000"/>
          <w:sz w:val="28"/>
        </w:rPr>
        <w:t>
      7) размер гарантийного взноса, сроки и банковские реквизиты для его внесения;</w:t>
      </w:r>
      <w:r>
        <w:br/>
      </w:r>
      <w:r>
        <w:rPr>
          <w:rFonts w:ascii="Times New Roman"/>
          <w:b w:val="false"/>
          <w:i w:val="false"/>
          <w:color w:val="000000"/>
          <w:sz w:val="28"/>
        </w:rPr>
        <w:t>
      8) перечень документов, необходимых для участия в торгах;</w:t>
      </w:r>
      <w:r>
        <w:br/>
      </w:r>
      <w:r>
        <w:rPr>
          <w:rFonts w:ascii="Times New Roman"/>
          <w:b w:val="false"/>
          <w:i w:val="false"/>
          <w:color w:val="000000"/>
          <w:sz w:val="28"/>
        </w:rPr>
        <w:t>
      9) срок заключения договора;</w:t>
      </w:r>
      <w:r>
        <w:br/>
      </w:r>
      <w:r>
        <w:rPr>
          <w:rFonts w:ascii="Times New Roman"/>
          <w:b w:val="false"/>
          <w:i w:val="false"/>
          <w:color w:val="000000"/>
          <w:sz w:val="28"/>
        </w:rPr>
        <w:t>
      10) адрес, сроки и условия получения конкурсной документации и ознакомления с объектом торгов.</w:t>
      </w:r>
      <w:r>
        <w:br/>
      </w:r>
      <w:r>
        <w:rPr>
          <w:rFonts w:ascii="Times New Roman"/>
          <w:b w:val="false"/>
          <w:i w:val="false"/>
          <w:color w:val="000000"/>
          <w:sz w:val="28"/>
        </w:rPr>
        <w:t>
</w:t>
      </w:r>
      <w:r>
        <w:rPr>
          <w:rFonts w:ascii="Times New Roman"/>
          <w:b w:val="false"/>
          <w:i w:val="false"/>
          <w:color w:val="000000"/>
          <w:sz w:val="28"/>
        </w:rPr>
        <w:t>
      25. Конкурсная документация должна содержать следующие основные разделы:</w:t>
      </w:r>
      <w:r>
        <w:br/>
      </w:r>
      <w:r>
        <w:rPr>
          <w:rFonts w:ascii="Times New Roman"/>
          <w:b w:val="false"/>
          <w:i w:val="false"/>
          <w:color w:val="000000"/>
          <w:sz w:val="28"/>
        </w:rPr>
        <w:t>
      1) сведения об объекте выставляемого на торги;</w:t>
      </w:r>
      <w:r>
        <w:br/>
      </w:r>
      <w:r>
        <w:rPr>
          <w:rFonts w:ascii="Times New Roman"/>
          <w:b w:val="false"/>
          <w:i w:val="false"/>
          <w:color w:val="000000"/>
          <w:sz w:val="28"/>
        </w:rPr>
        <w:t>
      2) требования по содержанию заявки и представляемых вместе с ней документов;</w:t>
      </w:r>
      <w:r>
        <w:br/>
      </w:r>
      <w:r>
        <w:rPr>
          <w:rFonts w:ascii="Times New Roman"/>
          <w:b w:val="false"/>
          <w:i w:val="false"/>
          <w:color w:val="000000"/>
          <w:sz w:val="28"/>
        </w:rPr>
        <w:t>
      3) условия и порядок проведения торгов;</w:t>
      </w:r>
      <w:r>
        <w:br/>
      </w:r>
      <w:r>
        <w:rPr>
          <w:rFonts w:ascii="Times New Roman"/>
          <w:b w:val="false"/>
          <w:i w:val="false"/>
          <w:color w:val="000000"/>
          <w:sz w:val="28"/>
        </w:rPr>
        <w:t>
      4) критерии выбора победителя торгов;</w:t>
      </w:r>
      <w:r>
        <w:br/>
      </w:r>
      <w:r>
        <w:rPr>
          <w:rFonts w:ascii="Times New Roman"/>
          <w:b w:val="false"/>
          <w:i w:val="false"/>
          <w:color w:val="000000"/>
          <w:sz w:val="28"/>
        </w:rPr>
        <w:t>
      5) проект договора;</w:t>
      </w:r>
      <w:r>
        <w:br/>
      </w:r>
      <w:r>
        <w:rPr>
          <w:rFonts w:ascii="Times New Roman"/>
          <w:b w:val="false"/>
          <w:i w:val="false"/>
          <w:color w:val="000000"/>
          <w:sz w:val="28"/>
        </w:rPr>
        <w:t>
      6) форма заявки на участие в торгах.</w:t>
      </w:r>
      <w:r>
        <w:br/>
      </w:r>
      <w:r>
        <w:rPr>
          <w:rFonts w:ascii="Times New Roman"/>
          <w:b w:val="false"/>
          <w:i w:val="false"/>
          <w:color w:val="000000"/>
          <w:sz w:val="28"/>
        </w:rPr>
        <w:t>
</w:t>
      </w:r>
      <w:r>
        <w:rPr>
          <w:rFonts w:ascii="Times New Roman"/>
          <w:b w:val="false"/>
          <w:i w:val="false"/>
          <w:color w:val="000000"/>
          <w:sz w:val="28"/>
        </w:rPr>
        <w:t>
      26. Регистрация участников торгов производится со дня публикации извещения о проведении торгов и заканчивается за один рабочий день до проведения торгов.</w:t>
      </w:r>
      <w:r>
        <w:br/>
      </w:r>
      <w:r>
        <w:rPr>
          <w:rFonts w:ascii="Times New Roman"/>
          <w:b w:val="false"/>
          <w:i w:val="false"/>
          <w:color w:val="000000"/>
          <w:sz w:val="28"/>
        </w:rPr>
        <w:t>
</w:t>
      </w:r>
      <w:r>
        <w:rPr>
          <w:rFonts w:ascii="Times New Roman"/>
          <w:b w:val="false"/>
          <w:i w:val="false"/>
          <w:color w:val="000000"/>
          <w:sz w:val="28"/>
        </w:rPr>
        <w:t>
      27. После публикации извещения о проведении торгов, наймодатель обеспечивает свободный доступ всем желающим к информации об объектах и правилам проведения торгов, в том числе через веб-сайт акима города Алматы.</w:t>
      </w:r>
      <w:r>
        <w:br/>
      </w:r>
      <w:r>
        <w:rPr>
          <w:rFonts w:ascii="Times New Roman"/>
          <w:b w:val="false"/>
          <w:i w:val="false"/>
          <w:color w:val="000000"/>
          <w:sz w:val="28"/>
        </w:rPr>
        <w:t>
</w:t>
      </w:r>
      <w:r>
        <w:rPr>
          <w:rFonts w:ascii="Times New Roman"/>
          <w:b w:val="false"/>
          <w:i w:val="false"/>
          <w:color w:val="000000"/>
          <w:sz w:val="28"/>
        </w:rPr>
        <w:t>
      28. Для участия в торгах претенденту в установленные наймодателем сроки необходимо представить:</w:t>
      </w:r>
      <w:r>
        <w:br/>
      </w:r>
      <w:r>
        <w:rPr>
          <w:rFonts w:ascii="Times New Roman"/>
          <w:b w:val="false"/>
          <w:i w:val="false"/>
          <w:color w:val="000000"/>
          <w:sz w:val="28"/>
        </w:rPr>
        <w:t>
      1) заявка на участие в торгах, содержащее согласие претендента на участие в торгах и его обязательства по выполнению условий торгов и заключению соответствующего договора;</w:t>
      </w:r>
      <w:r>
        <w:br/>
      </w:r>
      <w:r>
        <w:rPr>
          <w:rFonts w:ascii="Times New Roman"/>
          <w:b w:val="false"/>
          <w:i w:val="false"/>
          <w:color w:val="000000"/>
          <w:sz w:val="28"/>
        </w:rPr>
        <w:t>
      2) предложения по условиям торгов в запечатанном конверте;</w:t>
      </w:r>
      <w:r>
        <w:br/>
      </w:r>
      <w:r>
        <w:rPr>
          <w:rFonts w:ascii="Times New Roman"/>
          <w:b w:val="false"/>
          <w:i w:val="false"/>
          <w:color w:val="000000"/>
          <w:sz w:val="28"/>
        </w:rPr>
        <w:t>
      3) для юридических лиц – копии свидетельства о государственной регистрации (перерегистрации), учредительных документов (учредительный договор и устав), и свидетельства налогоплательщика с обязательным предъявлением оригинала либо нотариально засвидетельствованные копии указанных документов для сверки;</w:t>
      </w:r>
      <w:r>
        <w:br/>
      </w:r>
      <w:r>
        <w:rPr>
          <w:rFonts w:ascii="Times New Roman"/>
          <w:b w:val="false"/>
          <w:i w:val="false"/>
          <w:color w:val="000000"/>
          <w:sz w:val="28"/>
        </w:rPr>
        <w:t>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и домовой книги с обязательным предъявлением оригинала либо нотариально засвидетельствованные копии указанных документов для сверки;</w:t>
      </w:r>
      <w:r>
        <w:br/>
      </w:r>
      <w:r>
        <w:rPr>
          <w:rFonts w:ascii="Times New Roman"/>
          <w:b w:val="false"/>
          <w:i w:val="false"/>
          <w:color w:val="000000"/>
          <w:sz w:val="28"/>
        </w:rPr>
        <w:t>
      4) для акционерных обществ – выписку из реестра держателей ценных бумаг;</w:t>
      </w:r>
      <w:r>
        <w:br/>
      </w:r>
      <w:r>
        <w:rPr>
          <w:rFonts w:ascii="Times New Roman"/>
          <w:b w:val="false"/>
          <w:i w:val="false"/>
          <w:color w:val="000000"/>
          <w:sz w:val="28"/>
        </w:rPr>
        <w:t>
      для товариществ с ограниченной ответственностью – выписку из реестра участников товарищества (в случае ведения реестра участников товарищества);</w:t>
      </w:r>
      <w:r>
        <w:br/>
      </w:r>
      <w:r>
        <w:rPr>
          <w:rFonts w:ascii="Times New Roman"/>
          <w:b w:val="false"/>
          <w:i w:val="false"/>
          <w:color w:val="000000"/>
          <w:sz w:val="28"/>
        </w:rPr>
        <w:t>
      5) для иностранных юридических лиц –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6) копию платежного поручения, подтверждающего перечисление гарантийного взноса;</w:t>
      </w:r>
      <w:r>
        <w:br/>
      </w:r>
      <w:r>
        <w:rPr>
          <w:rFonts w:ascii="Times New Roman"/>
          <w:b w:val="false"/>
          <w:i w:val="false"/>
          <w:color w:val="000000"/>
          <w:sz w:val="28"/>
        </w:rPr>
        <w:t>
      7) справку налогового органа об отсутствии налоговой задолженности на момент подачи заявления.</w:t>
      </w:r>
      <w:r>
        <w:br/>
      </w:r>
      <w:r>
        <w:rPr>
          <w:rFonts w:ascii="Times New Roman"/>
          <w:b w:val="false"/>
          <w:i w:val="false"/>
          <w:color w:val="000000"/>
          <w:sz w:val="28"/>
        </w:rPr>
        <w:t>
</w:t>
      </w:r>
      <w:r>
        <w:rPr>
          <w:rFonts w:ascii="Times New Roman"/>
          <w:b w:val="false"/>
          <w:i w:val="false"/>
          <w:color w:val="000000"/>
          <w:sz w:val="28"/>
        </w:rPr>
        <w:t>
      29. Заявка составляется в соответствии с требованиями и условиями, определенными в конкурсной документации. Заявка принимаются в двойных конвертах. Во внешнем конверте должны содержаться документы, перечисленные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в прошитом виде, с пронумерованным страницами и с заверением последней страницы подписью и печатью (для физического лица, если таковая имеется) за исключением п.п.2). Во внутреннем конверте должны содержаться предложения претендента. Двойной конверт на момент подачи заявки должен быть закрыт и опечатан претендентом.</w:t>
      </w:r>
      <w:r>
        <w:br/>
      </w:r>
      <w:r>
        <w:rPr>
          <w:rFonts w:ascii="Times New Roman"/>
          <w:b w:val="false"/>
          <w:i w:val="false"/>
          <w:color w:val="000000"/>
          <w:sz w:val="28"/>
        </w:rPr>
        <w:t>
</w:t>
      </w:r>
      <w:r>
        <w:rPr>
          <w:rFonts w:ascii="Times New Roman"/>
          <w:b w:val="false"/>
          <w:i w:val="false"/>
          <w:color w:val="000000"/>
          <w:sz w:val="28"/>
        </w:rPr>
        <w:t>
      30. Прием конвертов с заявками и регистрация лиц, желающих принять участие в торгах, отражается в журнале регистрации.</w:t>
      </w:r>
      <w:r>
        <w:br/>
      </w:r>
      <w:r>
        <w:rPr>
          <w:rFonts w:ascii="Times New Roman"/>
          <w:b w:val="false"/>
          <w:i w:val="false"/>
          <w:color w:val="000000"/>
          <w:sz w:val="28"/>
        </w:rPr>
        <w:t>
</w:t>
      </w:r>
      <w:r>
        <w:rPr>
          <w:rFonts w:ascii="Times New Roman"/>
          <w:b w:val="false"/>
          <w:i w:val="false"/>
          <w:color w:val="000000"/>
          <w:sz w:val="28"/>
        </w:rPr>
        <w:t>
      31. Участники торгов вносят гарантийный взнос в размере, сроки и порядке, указанные в извещении о проведении торгов на депозитный счет наймодателя.</w:t>
      </w:r>
      <w:r>
        <w:br/>
      </w:r>
      <w:r>
        <w:rPr>
          <w:rFonts w:ascii="Times New Roman"/>
          <w:b w:val="false"/>
          <w:i w:val="false"/>
          <w:color w:val="000000"/>
          <w:sz w:val="28"/>
        </w:rPr>
        <w:t>
      Размер гарантийного взноса не может быть изменен после опубликования извещения. Получателем гарантийного взноса является наймодатель.</w:t>
      </w:r>
      <w:r>
        <w:br/>
      </w:r>
      <w:r>
        <w:rPr>
          <w:rFonts w:ascii="Times New Roman"/>
          <w:b w:val="false"/>
          <w:i w:val="false"/>
          <w:color w:val="000000"/>
          <w:sz w:val="28"/>
        </w:rPr>
        <w:t>
</w:t>
      </w:r>
      <w:r>
        <w:rPr>
          <w:rFonts w:ascii="Times New Roman"/>
          <w:b w:val="false"/>
          <w:i w:val="false"/>
          <w:color w:val="000000"/>
          <w:sz w:val="28"/>
        </w:rPr>
        <w:t>
      32. Гарантийный взнос для участия в торгах устанавливается конкурсной комиссией в размере месячной ставкой арендной платы за объект, передаваемый в имущественный наем (аренду), рассчитанной без учета коэффициентов, учитывающих вид деятельности нанимателя.</w:t>
      </w:r>
      <w:r>
        <w:br/>
      </w:r>
      <w:r>
        <w:rPr>
          <w:rFonts w:ascii="Times New Roman"/>
          <w:b w:val="false"/>
          <w:i w:val="false"/>
          <w:color w:val="000000"/>
          <w:sz w:val="28"/>
        </w:rPr>
        <w:t>
</w:t>
      </w:r>
      <w:r>
        <w:rPr>
          <w:rFonts w:ascii="Times New Roman"/>
          <w:b w:val="false"/>
          <w:i w:val="false"/>
          <w:color w:val="000000"/>
          <w:sz w:val="28"/>
        </w:rPr>
        <w:t>
      33. Гарантийный взнос является обеспечением следующих обязательств победителя торгов:</w:t>
      </w:r>
      <w:r>
        <w:br/>
      </w:r>
      <w:r>
        <w:rPr>
          <w:rFonts w:ascii="Times New Roman"/>
          <w:b w:val="false"/>
          <w:i w:val="false"/>
          <w:color w:val="000000"/>
          <w:sz w:val="28"/>
        </w:rPr>
        <w:t>
      1) подписать протокол о результатах торгов в случае победы на торгах;</w:t>
      </w:r>
      <w:r>
        <w:br/>
      </w:r>
      <w:r>
        <w:rPr>
          <w:rFonts w:ascii="Times New Roman"/>
          <w:b w:val="false"/>
          <w:i w:val="false"/>
          <w:color w:val="000000"/>
          <w:sz w:val="28"/>
        </w:rPr>
        <w:t>
      2) заключить договор в соответствии с протоколом о результатах торгов.</w:t>
      </w:r>
      <w:r>
        <w:br/>
      </w:r>
      <w:r>
        <w:rPr>
          <w:rFonts w:ascii="Times New Roman"/>
          <w:b w:val="false"/>
          <w:i w:val="false"/>
          <w:color w:val="000000"/>
          <w:sz w:val="28"/>
        </w:rPr>
        <w:t>
</w:t>
      </w:r>
      <w:r>
        <w:rPr>
          <w:rFonts w:ascii="Times New Roman"/>
          <w:b w:val="false"/>
          <w:i w:val="false"/>
          <w:color w:val="000000"/>
          <w:sz w:val="28"/>
        </w:rPr>
        <w:t>
      34. Гарантийный взнос не возвращается наймодателем:</w:t>
      </w:r>
      <w:r>
        <w:br/>
      </w:r>
      <w:r>
        <w:rPr>
          <w:rFonts w:ascii="Times New Roman"/>
          <w:b w:val="false"/>
          <w:i w:val="false"/>
          <w:color w:val="000000"/>
          <w:sz w:val="28"/>
        </w:rPr>
        <w:t>
      1) участнику торгов в случае письменного отказа от участия в торгах менее чем за три календарных дня до его проведения;</w:t>
      </w:r>
      <w:r>
        <w:br/>
      </w:r>
      <w:r>
        <w:rPr>
          <w:rFonts w:ascii="Times New Roman"/>
          <w:b w:val="false"/>
          <w:i w:val="false"/>
          <w:color w:val="000000"/>
          <w:sz w:val="28"/>
        </w:rPr>
        <w:t>
      2) победителю в случае его отказа от заключения договора на условиях, отвечающих предложениям победителя торгов.</w:t>
      </w:r>
      <w:r>
        <w:br/>
      </w:r>
      <w:r>
        <w:rPr>
          <w:rFonts w:ascii="Times New Roman"/>
          <w:b w:val="false"/>
          <w:i w:val="false"/>
          <w:color w:val="000000"/>
          <w:sz w:val="28"/>
        </w:rPr>
        <w:t>
      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 поданного участником торгов с указанием реквизитов этого участника. Заявки участников в торгах о возврате гарантийных взносов принимаются после поступления взносов на счет наймодателя.</w:t>
      </w:r>
      <w:r>
        <w:br/>
      </w:r>
      <w:r>
        <w:rPr>
          <w:rFonts w:ascii="Times New Roman"/>
          <w:b w:val="false"/>
          <w:i w:val="false"/>
          <w:color w:val="000000"/>
          <w:sz w:val="28"/>
        </w:rPr>
        <w:t>
</w:t>
      </w:r>
      <w:r>
        <w:rPr>
          <w:rFonts w:ascii="Times New Roman"/>
          <w:b w:val="false"/>
          <w:i w:val="false"/>
          <w:color w:val="000000"/>
          <w:sz w:val="28"/>
        </w:rPr>
        <w:t>
      35. Победителю торгов сумма внесенного гарантийного взноса засчитывается в счет платы за пользование объектом имущественного найма по заключенному договору.</w:t>
      </w:r>
      <w:r>
        <w:br/>
      </w:r>
      <w:r>
        <w:rPr>
          <w:rFonts w:ascii="Times New Roman"/>
          <w:b w:val="false"/>
          <w:i w:val="false"/>
          <w:color w:val="000000"/>
          <w:sz w:val="28"/>
        </w:rPr>
        <w:t>
</w:t>
      </w:r>
      <w:r>
        <w:rPr>
          <w:rFonts w:ascii="Times New Roman"/>
          <w:b w:val="false"/>
          <w:i w:val="false"/>
          <w:color w:val="000000"/>
          <w:sz w:val="28"/>
        </w:rPr>
        <w:t>
      36. В случае изменения конкурсной комиссии, условия торгов извещение обо всех изменениях должны быть опубликованы на государственном и русском языках в тех же периодических печатных изданиях в которых было опубликовано извещение о проведении торгов или на веб-сайте наймодателя не менее чем за пять рабочих дней до проведения торгов.</w:t>
      </w:r>
      <w:r>
        <w:br/>
      </w:r>
      <w:r>
        <w:rPr>
          <w:rFonts w:ascii="Times New Roman"/>
          <w:b w:val="false"/>
          <w:i w:val="false"/>
          <w:color w:val="000000"/>
          <w:sz w:val="28"/>
        </w:rPr>
        <w:t>
      Лица, подавшие заявление на участие в торгах до опубликования извещения об изменении условий торгов и отказавшиеся в связи с этим от участия в торгах, на основании письменного заявления могут требовать возврата гарантийного взноса.</w:t>
      </w:r>
      <w:r>
        <w:br/>
      </w:r>
      <w:r>
        <w:rPr>
          <w:rFonts w:ascii="Times New Roman"/>
          <w:b w:val="false"/>
          <w:i w:val="false"/>
          <w:color w:val="000000"/>
          <w:sz w:val="28"/>
        </w:rPr>
        <w:t>
</w:t>
      </w:r>
      <w:r>
        <w:rPr>
          <w:rFonts w:ascii="Times New Roman"/>
          <w:b w:val="false"/>
          <w:i w:val="false"/>
          <w:color w:val="000000"/>
          <w:sz w:val="28"/>
        </w:rPr>
        <w:t>
      37. Один гарантийный взнос дает право участия в торгах на один лот.</w:t>
      </w:r>
      <w:r>
        <w:br/>
      </w:r>
      <w:r>
        <w:rPr>
          <w:rFonts w:ascii="Times New Roman"/>
          <w:b w:val="false"/>
          <w:i w:val="false"/>
          <w:color w:val="000000"/>
          <w:sz w:val="28"/>
        </w:rPr>
        <w:t>
</w:t>
      </w:r>
      <w:r>
        <w:rPr>
          <w:rFonts w:ascii="Times New Roman"/>
          <w:b w:val="false"/>
          <w:i w:val="false"/>
          <w:color w:val="000000"/>
          <w:sz w:val="28"/>
        </w:rPr>
        <w:t>
      38. Участники торгов:</w:t>
      </w:r>
      <w:r>
        <w:br/>
      </w:r>
      <w:r>
        <w:rPr>
          <w:rFonts w:ascii="Times New Roman"/>
          <w:b w:val="false"/>
          <w:i w:val="false"/>
          <w:color w:val="000000"/>
          <w:sz w:val="28"/>
        </w:rPr>
        <w:t>
      1) участвуют в торгах лично или через своих представителей на основании соответствующим образом оформленной доверенности;</w:t>
      </w:r>
      <w:r>
        <w:br/>
      </w:r>
      <w:r>
        <w:rPr>
          <w:rFonts w:ascii="Times New Roman"/>
          <w:b w:val="false"/>
          <w:i w:val="false"/>
          <w:color w:val="000000"/>
          <w:sz w:val="28"/>
        </w:rPr>
        <w:t>
      2) бесплатно получают дополнительные сведения, уточнения по выставляемому на торгах объекту;</w:t>
      </w:r>
      <w:r>
        <w:br/>
      </w:r>
      <w:r>
        <w:rPr>
          <w:rFonts w:ascii="Times New Roman"/>
          <w:b w:val="false"/>
          <w:i w:val="false"/>
          <w:color w:val="000000"/>
          <w:sz w:val="28"/>
        </w:rPr>
        <w:t>
      3) предварительно осматривают объект;</w:t>
      </w:r>
      <w:r>
        <w:br/>
      </w:r>
      <w:r>
        <w:rPr>
          <w:rFonts w:ascii="Times New Roman"/>
          <w:b w:val="false"/>
          <w:i w:val="false"/>
          <w:color w:val="000000"/>
          <w:sz w:val="28"/>
        </w:rPr>
        <w:t>
      4) обращаются в суд при нарушении его прав;</w:t>
      </w:r>
      <w:r>
        <w:br/>
      </w:r>
      <w:r>
        <w:rPr>
          <w:rFonts w:ascii="Times New Roman"/>
          <w:b w:val="false"/>
          <w:i w:val="false"/>
          <w:color w:val="000000"/>
          <w:sz w:val="28"/>
        </w:rPr>
        <w:t>
      5) отзывают свое заявление на участие, не позднее чем за три календарных дня до начала торгов сообщив об этом письменно наймодателю.</w:t>
      </w:r>
      <w:r>
        <w:br/>
      </w:r>
      <w:r>
        <w:rPr>
          <w:rFonts w:ascii="Times New Roman"/>
          <w:b w:val="false"/>
          <w:i w:val="false"/>
          <w:color w:val="000000"/>
          <w:sz w:val="28"/>
        </w:rPr>
        <w:t>
</w:t>
      </w:r>
      <w:r>
        <w:rPr>
          <w:rFonts w:ascii="Times New Roman"/>
          <w:b w:val="false"/>
          <w:i w:val="false"/>
          <w:color w:val="000000"/>
          <w:sz w:val="28"/>
        </w:rPr>
        <w:t xml:space="preserve">
      39. Если на момент окончания срока приема конверта с заявками зарегистрировано не более одного участника, торги признаются не состоявшимся (за исключением второго и последующих торгов). Решение о несостоявшихся торгах оформляется соответствующим протоколом.      </w:t>
      </w:r>
      <w:r>
        <w:br/>
      </w:r>
      <w:r>
        <w:rPr>
          <w:rFonts w:ascii="Times New Roman"/>
          <w:b w:val="false"/>
          <w:i w:val="false"/>
          <w:color w:val="000000"/>
          <w:sz w:val="28"/>
        </w:rPr>
        <w:t>
</w:t>
      </w:r>
      <w:r>
        <w:rPr>
          <w:rFonts w:ascii="Times New Roman"/>
          <w:b w:val="false"/>
          <w:i w:val="false"/>
          <w:color w:val="000000"/>
          <w:sz w:val="28"/>
        </w:rPr>
        <w:t>
      40. В день проведения торгов, на заседании члены конкурсной комиссии вскрывают конверты с заявками участников торгов и оглашают их предложения. Перед вскрытием конвертов конкурсная комиссия проверяет их целостность, что фиксируется в протоколе вскрытия конвертов.</w:t>
      </w:r>
      <w:r>
        <w:br/>
      </w:r>
      <w:r>
        <w:rPr>
          <w:rFonts w:ascii="Times New Roman"/>
          <w:b w:val="false"/>
          <w:i w:val="false"/>
          <w:color w:val="000000"/>
          <w:sz w:val="28"/>
        </w:rPr>
        <w:t>
      При вскрытии конвертов и оглашении предложений могут присутствовать участники торгов или их уполномоченные представители.</w:t>
      </w:r>
      <w:r>
        <w:br/>
      </w:r>
      <w:r>
        <w:rPr>
          <w:rFonts w:ascii="Times New Roman"/>
          <w:b w:val="false"/>
          <w:i w:val="false"/>
          <w:color w:val="000000"/>
          <w:sz w:val="28"/>
        </w:rPr>
        <w:t>
</w:t>
      </w:r>
      <w:r>
        <w:rPr>
          <w:rFonts w:ascii="Times New Roman"/>
          <w:b w:val="false"/>
          <w:i w:val="false"/>
          <w:color w:val="000000"/>
          <w:sz w:val="28"/>
        </w:rPr>
        <w:t>
      41. Конкурсная комиссия проверяет соответствие представленных предложений требованиям, содержащимся в конкурсной документации. В случае, если представленные предложения не соответствуют требованиям, содержащимся в конкурсной документации, указанные предложения не подлежат дальнейшему рассмотрению и лицо, подавшее такое заявление, утрачивает статус участника торгов, что фиксируется в протоколе вскрытия конвертов.</w:t>
      </w:r>
      <w:r>
        <w:br/>
      </w:r>
      <w:r>
        <w:rPr>
          <w:rFonts w:ascii="Times New Roman"/>
          <w:b w:val="false"/>
          <w:i w:val="false"/>
          <w:color w:val="000000"/>
          <w:sz w:val="28"/>
        </w:rPr>
        <w:t>
</w:t>
      </w:r>
      <w:r>
        <w:rPr>
          <w:rFonts w:ascii="Times New Roman"/>
          <w:b w:val="false"/>
          <w:i w:val="false"/>
          <w:color w:val="000000"/>
          <w:sz w:val="28"/>
        </w:rPr>
        <w:t>
      42. В протоколе вскрытия конвертов отражается следующая информация о лице, утратившем статус участника торгов:</w:t>
      </w:r>
      <w:r>
        <w:br/>
      </w:r>
      <w:r>
        <w:rPr>
          <w:rFonts w:ascii="Times New Roman"/>
          <w:b w:val="false"/>
          <w:i w:val="false"/>
          <w:color w:val="000000"/>
          <w:sz w:val="28"/>
        </w:rPr>
        <w:t>
      для юридических лиц Республики Казахстан – наименование, дата государственной регистрации (перерегистрации) и регистрационный номер (номер перерегистрации) юридического лица, а также документа, удостоверяющего полномочия их представителя;</w:t>
      </w:r>
      <w:r>
        <w:br/>
      </w:r>
      <w:r>
        <w:rPr>
          <w:rFonts w:ascii="Times New Roman"/>
          <w:b w:val="false"/>
          <w:i w:val="false"/>
          <w:color w:val="000000"/>
          <w:sz w:val="28"/>
        </w:rPr>
        <w:t>
      для физических лиц – фамилия, имя, отчество, номер и дата выдачи удостоверения личности или паспорта.</w:t>
      </w:r>
      <w:r>
        <w:br/>
      </w:r>
      <w:r>
        <w:rPr>
          <w:rFonts w:ascii="Times New Roman"/>
          <w:b w:val="false"/>
          <w:i w:val="false"/>
          <w:color w:val="000000"/>
          <w:sz w:val="28"/>
        </w:rPr>
        <w:t>
      В данный протокол включаются точные сведения, подтверждающие несоответствие предложения, представленного лицом, утратившим статус участника торгов, требованиям, содержащимся в конкурсной документации.</w:t>
      </w:r>
      <w:r>
        <w:br/>
      </w:r>
      <w:r>
        <w:rPr>
          <w:rFonts w:ascii="Times New Roman"/>
          <w:b w:val="false"/>
          <w:i w:val="false"/>
          <w:color w:val="000000"/>
          <w:sz w:val="28"/>
        </w:rPr>
        <w:t>
</w:t>
      </w:r>
      <w:r>
        <w:rPr>
          <w:rFonts w:ascii="Times New Roman"/>
          <w:b w:val="false"/>
          <w:i w:val="false"/>
          <w:color w:val="000000"/>
          <w:sz w:val="28"/>
        </w:rPr>
        <w:t>
      43. После оформления протокола вскрытия конвертов конкурсная комиссия удаляется на совещание для обсуждения и оценки предложений.</w:t>
      </w:r>
      <w:r>
        <w:br/>
      </w:r>
      <w:r>
        <w:rPr>
          <w:rFonts w:ascii="Times New Roman"/>
          <w:b w:val="false"/>
          <w:i w:val="false"/>
          <w:color w:val="000000"/>
          <w:sz w:val="28"/>
        </w:rPr>
        <w:t>
</w:t>
      </w:r>
      <w:r>
        <w:rPr>
          <w:rFonts w:ascii="Times New Roman"/>
          <w:b w:val="false"/>
          <w:i w:val="false"/>
          <w:color w:val="000000"/>
          <w:sz w:val="28"/>
        </w:rPr>
        <w:t>
      44. Решения конкурсной комиссии принимаются простым большинством голосов присутствующих членов конкурсной комиссии, при равенстве голосов - голос председателя конкурсной комиссии является решающим.</w:t>
      </w:r>
      <w:r>
        <w:br/>
      </w:r>
      <w:r>
        <w:rPr>
          <w:rFonts w:ascii="Times New Roman"/>
          <w:b w:val="false"/>
          <w:i w:val="false"/>
          <w:color w:val="000000"/>
          <w:sz w:val="28"/>
        </w:rPr>
        <w:t>
</w:t>
      </w:r>
      <w:r>
        <w:rPr>
          <w:rFonts w:ascii="Times New Roman"/>
          <w:b w:val="false"/>
          <w:i w:val="false"/>
          <w:color w:val="000000"/>
          <w:sz w:val="28"/>
        </w:rPr>
        <w:t>
      45. Заседания конкурсной комиссии являются правомочными, если на них присутствует не менее 2/3 членов конкурсной комиссии. При этом, члены конкурсной комиссии могут отсутствовать по уважительной причине с предоставлением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46. Победителем в торгах признается участник торгов, предложивший, по решению конкурсной комиссии, наибольшую сумму ставки арендной платы за лот (при проведении аукциона) либо наилучшие условия договора на основе предложенных исходных условии (при проведении тендера) и отвечающий всем требованиям, содержащихся конкурсной документации.</w:t>
      </w:r>
      <w:r>
        <w:br/>
      </w:r>
      <w:r>
        <w:rPr>
          <w:rFonts w:ascii="Times New Roman"/>
          <w:b w:val="false"/>
          <w:i w:val="false"/>
          <w:color w:val="000000"/>
          <w:sz w:val="28"/>
        </w:rPr>
        <w:t>
</w:t>
      </w:r>
      <w:r>
        <w:rPr>
          <w:rFonts w:ascii="Times New Roman"/>
          <w:b w:val="false"/>
          <w:i w:val="false"/>
          <w:color w:val="000000"/>
          <w:sz w:val="28"/>
        </w:rPr>
        <w:t>
      47. Заключение конкурсной комиссии, определяющее победителя торгов или иное решение по итогам торгов, в трехдневный срок после завершения торгов оформляется протоколом, подписывается всеми членами конкурсной комиссии и утверждается наймодателем.</w:t>
      </w:r>
      <w:r>
        <w:br/>
      </w:r>
      <w:r>
        <w:rPr>
          <w:rFonts w:ascii="Times New Roman"/>
          <w:b w:val="false"/>
          <w:i w:val="false"/>
          <w:color w:val="000000"/>
          <w:sz w:val="28"/>
        </w:rPr>
        <w:t>
      Протокол, определяющий победителя в торгах, подписывается также лицом, выигравшим торги.</w:t>
      </w:r>
      <w:r>
        <w:br/>
      </w:r>
      <w:r>
        <w:rPr>
          <w:rFonts w:ascii="Times New Roman"/>
          <w:b w:val="false"/>
          <w:i w:val="false"/>
          <w:color w:val="000000"/>
          <w:sz w:val="28"/>
        </w:rPr>
        <w:t>
      Наймодатель не позднее трех рабочих дней со дня подписания протокола о результатах торгов, размещает текст протокола на веб-сайте наймодателя.</w:t>
      </w:r>
      <w:r>
        <w:br/>
      </w:r>
      <w:r>
        <w:rPr>
          <w:rFonts w:ascii="Times New Roman"/>
          <w:b w:val="false"/>
          <w:i w:val="false"/>
          <w:color w:val="000000"/>
          <w:sz w:val="28"/>
        </w:rPr>
        <w:t>
</w:t>
      </w:r>
      <w:r>
        <w:rPr>
          <w:rFonts w:ascii="Times New Roman"/>
          <w:b w:val="false"/>
          <w:i w:val="false"/>
          <w:color w:val="000000"/>
          <w:sz w:val="28"/>
        </w:rPr>
        <w:t>
      48. В протоколе содержатся следующие данные:</w:t>
      </w:r>
      <w:r>
        <w:br/>
      </w:r>
      <w:r>
        <w:rPr>
          <w:rFonts w:ascii="Times New Roman"/>
          <w:b w:val="false"/>
          <w:i w:val="false"/>
          <w:color w:val="000000"/>
          <w:sz w:val="28"/>
        </w:rPr>
        <w:t>
      1) состав конкурсной комиссии;</w:t>
      </w:r>
      <w:r>
        <w:br/>
      </w:r>
      <w:r>
        <w:rPr>
          <w:rFonts w:ascii="Times New Roman"/>
          <w:b w:val="false"/>
          <w:i w:val="false"/>
          <w:color w:val="000000"/>
          <w:sz w:val="28"/>
        </w:rPr>
        <w:t>
      2) условия торгов;</w:t>
      </w:r>
      <w:r>
        <w:br/>
      </w:r>
      <w:r>
        <w:rPr>
          <w:rFonts w:ascii="Times New Roman"/>
          <w:b w:val="false"/>
          <w:i w:val="false"/>
          <w:color w:val="000000"/>
          <w:sz w:val="28"/>
        </w:rPr>
        <w:t>
      3) сведения об объекте;</w:t>
      </w:r>
      <w:r>
        <w:br/>
      </w:r>
      <w:r>
        <w:rPr>
          <w:rFonts w:ascii="Times New Roman"/>
          <w:b w:val="false"/>
          <w:i w:val="false"/>
          <w:color w:val="000000"/>
          <w:sz w:val="28"/>
        </w:rPr>
        <w:t>
      4) сведения об участниках торгов и их предложения;</w:t>
      </w:r>
      <w:r>
        <w:br/>
      </w:r>
      <w:r>
        <w:rPr>
          <w:rFonts w:ascii="Times New Roman"/>
          <w:b w:val="false"/>
          <w:i w:val="false"/>
          <w:color w:val="000000"/>
          <w:sz w:val="28"/>
        </w:rPr>
        <w:t>
      5) сведения о победителе торгов или иное решение по итогам торгов с указанием причины отсутствия победителя;</w:t>
      </w:r>
      <w:r>
        <w:br/>
      </w:r>
      <w:r>
        <w:rPr>
          <w:rFonts w:ascii="Times New Roman"/>
          <w:b w:val="false"/>
          <w:i w:val="false"/>
          <w:color w:val="000000"/>
          <w:sz w:val="28"/>
        </w:rPr>
        <w:t>
      6) условия, на которых победитель выиграл торги;</w:t>
      </w:r>
      <w:r>
        <w:br/>
      </w:r>
      <w:r>
        <w:rPr>
          <w:rFonts w:ascii="Times New Roman"/>
          <w:b w:val="false"/>
          <w:i w:val="false"/>
          <w:color w:val="000000"/>
          <w:sz w:val="28"/>
        </w:rPr>
        <w:t>
      7) обязательства сторон по подписанию договора.</w:t>
      </w:r>
      <w:r>
        <w:br/>
      </w:r>
      <w:r>
        <w:rPr>
          <w:rFonts w:ascii="Times New Roman"/>
          <w:b w:val="false"/>
          <w:i w:val="false"/>
          <w:color w:val="000000"/>
          <w:sz w:val="28"/>
        </w:rPr>
        <w:t>
</w:t>
      </w:r>
      <w:r>
        <w:rPr>
          <w:rFonts w:ascii="Times New Roman"/>
          <w:b w:val="false"/>
          <w:i w:val="false"/>
          <w:color w:val="000000"/>
          <w:sz w:val="28"/>
        </w:rPr>
        <w:t>
      49. На основании протокола о результатах торгов с победителем заключается договор на условиях, отвечающих предложениям победителя торгов в соответствии с типовым договором имущественного найма (аренды) государственного имущества,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50. Договор с победителем торгов заключается руководителем наймодателя, либо лицом, исполняющим его обязанности, не позднее десяти календарных дней со дня подписания протокола о результатах торгов и подлежит размещению на веб-сайте наймодателя.</w:t>
      </w:r>
      <w:r>
        <w:br/>
      </w:r>
      <w:r>
        <w:rPr>
          <w:rFonts w:ascii="Times New Roman"/>
          <w:b w:val="false"/>
          <w:i w:val="false"/>
          <w:color w:val="000000"/>
          <w:sz w:val="28"/>
        </w:rPr>
        <w:t>
</w:t>
      </w:r>
      <w:r>
        <w:rPr>
          <w:rFonts w:ascii="Times New Roman"/>
          <w:b w:val="false"/>
          <w:i w:val="false"/>
          <w:color w:val="000000"/>
          <w:sz w:val="28"/>
        </w:rPr>
        <w:t>
      51. В случае письменного отказа победителя заключить договор на условиях, отвечающих предложениям победителя торгов, наймодатель в однодневный срок определяет победителя из числа оставшихся участников торгов (если число оставшихся не менее двух) на условиях отвечающих </w:t>
      </w:r>
      <w:r>
        <w:rPr>
          <w:rFonts w:ascii="Times New Roman"/>
          <w:b w:val="false"/>
          <w:i w:val="false"/>
          <w:color w:val="000000"/>
          <w:sz w:val="28"/>
        </w:rPr>
        <w:t>пункту 46</w:t>
      </w:r>
      <w:r>
        <w:rPr>
          <w:rFonts w:ascii="Times New Roman"/>
          <w:b w:val="false"/>
          <w:i w:val="false"/>
          <w:color w:val="000000"/>
          <w:sz w:val="28"/>
        </w:rPr>
        <w:t xml:space="preserve"> настоящих Правил, либо принимает решение о проведении новых торгов.</w:t>
      </w:r>
    </w:p>
    <w:bookmarkEnd w:id="13"/>
    <w:bookmarkStart w:name="z66" w:id="14"/>
    <w:p>
      <w:pPr>
        <w:spacing w:after="0"/>
        <w:ind w:left="0"/>
        <w:jc w:val="left"/>
      </w:pPr>
      <w:r>
        <w:rPr>
          <w:rFonts w:ascii="Times New Roman"/>
          <w:b/>
          <w:i w:val="false"/>
          <w:color w:val="000000"/>
        </w:rPr>
        <w:t xml:space="preserve"> 
5. Требование по проведению улучшений объекта</w:t>
      </w:r>
    </w:p>
    <w:bookmarkEnd w:id="14"/>
    <w:bookmarkStart w:name="z67" w:id="15"/>
    <w:p>
      <w:pPr>
        <w:spacing w:after="0"/>
        <w:ind w:left="0"/>
        <w:jc w:val="both"/>
      </w:pPr>
      <w:r>
        <w:rPr>
          <w:rFonts w:ascii="Times New Roman"/>
          <w:b w:val="false"/>
          <w:i w:val="false"/>
          <w:color w:val="000000"/>
          <w:sz w:val="28"/>
        </w:rPr>
        <w:t>      52. Проведение за счет собственных средств нанимателя улучшений объекта, неотделимых без вреда для арендованного объекта, осуществляется с согласия балансодержателя и письменного разрешения наймодателя.</w:t>
      </w:r>
      <w:r>
        <w:br/>
      </w: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r>
        <w:br/>
      </w:r>
      <w:r>
        <w:rPr>
          <w:rFonts w:ascii="Times New Roman"/>
          <w:b w:val="false"/>
          <w:i w:val="false"/>
          <w:color w:val="000000"/>
          <w:sz w:val="28"/>
        </w:rPr>
        <w:t>
      53. Для получения разрешения на проведение неотделимых улучшений наниматель предоставляет наймодателю соответствующее заявление с приложением следующих документов:</w:t>
      </w:r>
      <w:r>
        <w:br/>
      </w:r>
      <w:r>
        <w:rPr>
          <w:rFonts w:ascii="Times New Roman"/>
          <w:b w:val="false"/>
          <w:i w:val="false"/>
          <w:color w:val="000000"/>
          <w:sz w:val="28"/>
        </w:rPr>
        <w:t>
      1) заявление нанимателя;</w:t>
      </w:r>
      <w:r>
        <w:br/>
      </w:r>
      <w:r>
        <w:rPr>
          <w:rFonts w:ascii="Times New Roman"/>
          <w:b w:val="false"/>
          <w:i w:val="false"/>
          <w:color w:val="000000"/>
          <w:sz w:val="28"/>
        </w:rPr>
        <w:t>
      2) согласие балансодержателя на проведение неотделимых улучшений объекта;</w:t>
      </w:r>
      <w:r>
        <w:br/>
      </w:r>
      <w:r>
        <w:rPr>
          <w:rFonts w:ascii="Times New Roman"/>
          <w:b w:val="false"/>
          <w:i w:val="false"/>
          <w:color w:val="000000"/>
          <w:sz w:val="28"/>
        </w:rPr>
        <w:t>
      3) проектно-сметной документации в составе общей пояснительной записки, в которой дается краткая характеристика вносимых неотделимых улучшений и обоснование необходимости их проведения, а также сводного сметного расчета стоимости;</w:t>
      </w:r>
      <w:r>
        <w:br/>
      </w:r>
      <w:r>
        <w:rPr>
          <w:rFonts w:ascii="Times New Roman"/>
          <w:b w:val="false"/>
          <w:i w:val="false"/>
          <w:color w:val="000000"/>
          <w:sz w:val="28"/>
        </w:rPr>
        <w:t>
      4) расчетов и чертежей объемно-планировочных, конструктивных и инженерных проектных решений для вновь возводимых объектов.</w:t>
      </w:r>
      <w:r>
        <w:br/>
      </w:r>
      <w:r>
        <w:rPr>
          <w:rFonts w:ascii="Times New Roman"/>
          <w:b w:val="false"/>
          <w:i w:val="false"/>
          <w:color w:val="000000"/>
          <w:sz w:val="28"/>
        </w:rPr>
        <w:t>
</w:t>
      </w:r>
      <w:r>
        <w:rPr>
          <w:rFonts w:ascii="Times New Roman"/>
          <w:b w:val="false"/>
          <w:i w:val="false"/>
          <w:color w:val="000000"/>
          <w:sz w:val="28"/>
        </w:rPr>
        <w:t>
      54. Наймодатель в течении пятнадцати рабочих дней рассматривает указанное обращение и информирует заявителя о согласии или отказе в проведении неотделимых улучшений объекта.</w:t>
      </w:r>
      <w:r>
        <w:br/>
      </w:r>
      <w:r>
        <w:rPr>
          <w:rFonts w:ascii="Times New Roman"/>
          <w:b w:val="false"/>
          <w:i w:val="false"/>
          <w:color w:val="000000"/>
          <w:sz w:val="28"/>
        </w:rPr>
        <w:t>
</w:t>
      </w:r>
      <w:r>
        <w:rPr>
          <w:rFonts w:ascii="Times New Roman"/>
          <w:b w:val="false"/>
          <w:i w:val="false"/>
          <w:color w:val="000000"/>
          <w:sz w:val="28"/>
        </w:rPr>
        <w:t>
      55. После получения разрешения наймодателя наниматель приступает к проведению неотделимых улучшений объекта.</w:t>
      </w:r>
      <w:r>
        <w:br/>
      </w:r>
      <w:r>
        <w:rPr>
          <w:rFonts w:ascii="Times New Roman"/>
          <w:b w:val="false"/>
          <w:i w:val="false"/>
          <w:color w:val="000000"/>
          <w:sz w:val="28"/>
        </w:rPr>
        <w:t>
</w:t>
      </w:r>
      <w:r>
        <w:rPr>
          <w:rFonts w:ascii="Times New Roman"/>
          <w:b w:val="false"/>
          <w:i w:val="false"/>
          <w:color w:val="000000"/>
          <w:sz w:val="28"/>
        </w:rPr>
        <w:t>
      56. Для компенсации стоимости неотделимых улучшений объекта, произведенных нанимателем, нанимателю необходимо представить наймодателю соответствующее заявление с приложением следующих документов:</w:t>
      </w:r>
      <w:r>
        <w:br/>
      </w:r>
      <w:r>
        <w:rPr>
          <w:rFonts w:ascii="Times New Roman"/>
          <w:b w:val="false"/>
          <w:i w:val="false"/>
          <w:color w:val="000000"/>
          <w:sz w:val="28"/>
        </w:rPr>
        <w:t>
      1) заявка нанимателя на получение компенсации;</w:t>
      </w:r>
      <w:r>
        <w:br/>
      </w:r>
      <w:r>
        <w:rPr>
          <w:rFonts w:ascii="Times New Roman"/>
          <w:b w:val="false"/>
          <w:i w:val="false"/>
          <w:color w:val="000000"/>
          <w:sz w:val="28"/>
        </w:rPr>
        <w:t>
      2) письменное разрешение наймодателя на проведение неотделимых улучшений объекта;</w:t>
      </w:r>
      <w:r>
        <w:br/>
      </w:r>
      <w:r>
        <w:rPr>
          <w:rFonts w:ascii="Times New Roman"/>
          <w:b w:val="false"/>
          <w:i w:val="false"/>
          <w:color w:val="000000"/>
          <w:sz w:val="28"/>
        </w:rPr>
        <w:t>
      3) документация, разрешающая ввод в эксплуатацию объекта после реконструкции и технического перевооружения объектов (акты государственной комиссии, акты рабочей комиссии по вводу в эксплуатацию объекта и другие);</w:t>
      </w:r>
      <w:r>
        <w:br/>
      </w:r>
      <w:r>
        <w:rPr>
          <w:rFonts w:ascii="Times New Roman"/>
          <w:b w:val="false"/>
          <w:i w:val="false"/>
          <w:color w:val="000000"/>
          <w:sz w:val="28"/>
        </w:rPr>
        <w:t>
      4) акт выполненных работ.</w:t>
      </w:r>
      <w:r>
        <w:br/>
      </w:r>
      <w:r>
        <w:rPr>
          <w:rFonts w:ascii="Times New Roman"/>
          <w:b w:val="false"/>
          <w:i w:val="false"/>
          <w:color w:val="000000"/>
          <w:sz w:val="28"/>
        </w:rPr>
        <w:t>
</w:t>
      </w:r>
      <w:r>
        <w:rPr>
          <w:rFonts w:ascii="Times New Roman"/>
          <w:b w:val="false"/>
          <w:i w:val="false"/>
          <w:color w:val="000000"/>
          <w:sz w:val="28"/>
        </w:rPr>
        <w:t>
      57. Для подтверждения произведенных неотделимых улучшений, наймодатель может привлекать необходимых специалистов и экспертов.</w:t>
      </w:r>
      <w:r>
        <w:br/>
      </w:r>
      <w:r>
        <w:rPr>
          <w:rFonts w:ascii="Times New Roman"/>
          <w:b w:val="false"/>
          <w:i w:val="false"/>
          <w:color w:val="000000"/>
          <w:sz w:val="28"/>
        </w:rPr>
        <w:t>
</w:t>
      </w:r>
      <w:r>
        <w:rPr>
          <w:rFonts w:ascii="Times New Roman"/>
          <w:b w:val="false"/>
          <w:i w:val="false"/>
          <w:color w:val="000000"/>
          <w:sz w:val="28"/>
        </w:rPr>
        <w:t>
      58. По итогам рассмотрения представленных документов наймодатель принимает соответствующее решение.</w:t>
      </w:r>
      <w:r>
        <w:br/>
      </w:r>
      <w:r>
        <w:rPr>
          <w:rFonts w:ascii="Times New Roman"/>
          <w:b w:val="false"/>
          <w:i w:val="false"/>
          <w:color w:val="000000"/>
          <w:sz w:val="28"/>
        </w:rPr>
        <w:t>
</w:t>
      </w:r>
      <w:r>
        <w:rPr>
          <w:rFonts w:ascii="Times New Roman"/>
          <w:b w:val="false"/>
          <w:i w:val="false"/>
          <w:color w:val="000000"/>
          <w:sz w:val="28"/>
        </w:rPr>
        <w:t>
      59. В случаях, когда обязанность по осуществлению капитального ремонта возлагается на нанимателя (арендатора) объекта, стоимость капитального ремонта объекта засчитывается в счет платы по договору имущественного найма (аренды). Стоимость и другие условия производства капитального ремонта объекта должны быть письменно согласованы с наймодателем.</w:t>
      </w:r>
    </w:p>
    <w:bookmarkEnd w:id="15"/>
    <w:bookmarkStart w:name="z74" w:id="16"/>
    <w:p>
      <w:pPr>
        <w:spacing w:after="0"/>
        <w:ind w:left="0"/>
        <w:jc w:val="left"/>
      </w:pPr>
      <w:r>
        <w:rPr>
          <w:rFonts w:ascii="Times New Roman"/>
          <w:b/>
          <w:i w:val="false"/>
          <w:color w:val="000000"/>
        </w:rPr>
        <w:t xml:space="preserve"> 
6. Процедура передачи объекта</w:t>
      </w:r>
    </w:p>
    <w:bookmarkEnd w:id="16"/>
    <w:bookmarkStart w:name="z75" w:id="17"/>
    <w:p>
      <w:pPr>
        <w:spacing w:after="0"/>
        <w:ind w:left="0"/>
        <w:jc w:val="both"/>
      </w:pPr>
      <w:r>
        <w:rPr>
          <w:rFonts w:ascii="Times New Roman"/>
          <w:b w:val="false"/>
          <w:i w:val="false"/>
          <w:color w:val="000000"/>
          <w:sz w:val="28"/>
        </w:rPr>
        <w:t>      60. Не позднее десяти рабочих дней после подписания договора имущественного найма объект передается балансодержателем нанимателю по акту приема-передачи, который утверждается наймодателем.</w:t>
      </w:r>
      <w:r>
        <w:br/>
      </w:r>
      <w:r>
        <w:rPr>
          <w:rFonts w:ascii="Times New Roman"/>
          <w:b w:val="false"/>
          <w:i w:val="false"/>
          <w:color w:val="000000"/>
          <w:sz w:val="28"/>
        </w:rPr>
        <w:t>
      61. В акте приема-передачи указываются:</w:t>
      </w:r>
      <w:r>
        <w:br/>
      </w:r>
      <w:r>
        <w:rPr>
          <w:rFonts w:ascii="Times New Roman"/>
          <w:b w:val="false"/>
          <w:i w:val="false"/>
          <w:color w:val="000000"/>
          <w:sz w:val="28"/>
        </w:rPr>
        <w:t>
      1) место и дата составления акта;</w:t>
      </w:r>
      <w:r>
        <w:br/>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3) номер и дата подписания договора, в соответствии с которым производится передача объекта;</w:t>
      </w:r>
      <w:r>
        <w:br/>
      </w:r>
      <w:r>
        <w:rPr>
          <w:rFonts w:ascii="Times New Roman"/>
          <w:b w:val="false"/>
          <w:i w:val="false"/>
          <w:color w:val="000000"/>
          <w:sz w:val="28"/>
        </w:rPr>
        <w:t>
      4) техническое состояние передаваемого объекта, с перечнем выявленных неисправностей;</w:t>
      </w:r>
      <w:r>
        <w:br/>
      </w:r>
      <w:r>
        <w:rPr>
          <w:rFonts w:ascii="Times New Roman"/>
          <w:b w:val="false"/>
          <w:i w:val="false"/>
          <w:color w:val="000000"/>
          <w:sz w:val="28"/>
        </w:rPr>
        <w:t>
      5) подписи представителей, заверенные печатями сторон.</w:t>
      </w:r>
      <w:r>
        <w:br/>
      </w:r>
      <w:r>
        <w:rPr>
          <w:rFonts w:ascii="Times New Roman"/>
          <w:b w:val="false"/>
          <w:i w:val="false"/>
          <w:color w:val="000000"/>
          <w:sz w:val="28"/>
        </w:rPr>
        <w:t>
</w:t>
      </w:r>
      <w:r>
        <w:rPr>
          <w:rFonts w:ascii="Times New Roman"/>
          <w:b w:val="false"/>
          <w:i w:val="false"/>
          <w:color w:val="000000"/>
          <w:sz w:val="28"/>
        </w:rPr>
        <w:t>
      62. Акт приема-передачи составляется в шести экземплярах на государственном и русском языках, два из которых хранятся у наймодателя, два у балансодержателя и два передаются нанимателю.</w:t>
      </w:r>
    </w:p>
    <w:bookmarkEnd w:id="17"/>
    <w:bookmarkStart w:name="z77" w:id="18"/>
    <w:p>
      <w:pPr>
        <w:spacing w:after="0"/>
        <w:ind w:left="0"/>
        <w:jc w:val="left"/>
      </w:pPr>
      <w:r>
        <w:rPr>
          <w:rFonts w:ascii="Times New Roman"/>
          <w:b/>
          <w:i w:val="false"/>
          <w:color w:val="000000"/>
        </w:rPr>
        <w:t xml:space="preserve"> 
7. Расчет ставок арендной платы</w:t>
      </w:r>
    </w:p>
    <w:bookmarkEnd w:id="18"/>
    <w:p>
      <w:pPr>
        <w:spacing w:after="0"/>
        <w:ind w:left="0"/>
        <w:jc w:val="left"/>
      </w:pPr>
      <w:r>
        <w:rPr>
          <w:rFonts w:ascii="Times New Roman"/>
          <w:b/>
          <w:i w:val="false"/>
          <w:color w:val="000000"/>
        </w:rPr>
        <w:t xml:space="preserve"> §1. Общие условия</w:t>
      </w:r>
    </w:p>
    <w:bookmarkStart w:name="z108" w:id="19"/>
    <w:p>
      <w:pPr>
        <w:spacing w:after="0"/>
        <w:ind w:left="0"/>
        <w:jc w:val="both"/>
      </w:pPr>
      <w:r>
        <w:rPr>
          <w:rFonts w:ascii="Times New Roman"/>
          <w:b w:val="false"/>
          <w:i w:val="false"/>
          <w:color w:val="000000"/>
          <w:sz w:val="28"/>
        </w:rPr>
        <w:t>
      63.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w:t>
      </w:r>
      <w:r>
        <w:br/>
      </w:r>
      <w:r>
        <w:rPr>
          <w:rFonts w:ascii="Times New Roman"/>
          <w:b w:val="false"/>
          <w:i w:val="false"/>
          <w:color w:val="000000"/>
          <w:sz w:val="28"/>
        </w:rPr>
        <w:t>
</w:t>
      </w:r>
      <w:r>
        <w:rPr>
          <w:rFonts w:ascii="Times New Roman"/>
          <w:b w:val="false"/>
          <w:i w:val="false"/>
          <w:color w:val="000000"/>
          <w:sz w:val="28"/>
        </w:rPr>
        <w:t>
      64. Ставки арендной платы за пользование имуществом могут изменяться не чаще одного раза в год, если иное не предусмотрено договором.</w:t>
      </w:r>
      <w:r>
        <w:br/>
      </w:r>
      <w:r>
        <w:rPr>
          <w:rFonts w:ascii="Times New Roman"/>
          <w:b w:val="false"/>
          <w:i w:val="false"/>
          <w:color w:val="000000"/>
          <w:sz w:val="28"/>
        </w:rPr>
        <w:t>
      При изменении размера месячного расчетного показателя заключается дополнительное соглашение к договору имущественного найма (аренды) с измененной ставкой арендной платы.</w:t>
      </w:r>
      <w:r>
        <w:br/>
      </w:r>
      <w:r>
        <w:rPr>
          <w:rFonts w:ascii="Times New Roman"/>
          <w:b w:val="false"/>
          <w:i w:val="false"/>
          <w:color w:val="000000"/>
          <w:sz w:val="28"/>
        </w:rPr>
        <w:t>
</w:t>
      </w:r>
      <w:r>
        <w:rPr>
          <w:rFonts w:ascii="Times New Roman"/>
          <w:b w:val="false"/>
          <w:i w:val="false"/>
          <w:color w:val="000000"/>
          <w:sz w:val="28"/>
        </w:rPr>
        <w:t>
      65. Ставка арендной платы, поступающая от передачи в имущественный наем (аренду) объектов, перечисляется в доход местного бюджета.</w:t>
      </w:r>
      <w:r>
        <w:br/>
      </w:r>
      <w:r>
        <w:rPr>
          <w:rFonts w:ascii="Times New Roman"/>
          <w:b w:val="false"/>
          <w:i w:val="false"/>
          <w:color w:val="000000"/>
          <w:sz w:val="28"/>
        </w:rPr>
        <w:t>
</w:t>
      </w:r>
      <w:r>
        <w:rPr>
          <w:rFonts w:ascii="Times New Roman"/>
          <w:b w:val="false"/>
          <w:i w:val="false"/>
          <w:color w:val="000000"/>
          <w:sz w:val="28"/>
        </w:rPr>
        <w:t>
      66. Ставка арендной платы по имущественному найму за месяц определяется путем арифметического деления суммы оплаты по имущественному найму в год на двенадцать месяцев.</w:t>
      </w:r>
      <w:r>
        <w:br/>
      </w:r>
      <w:r>
        <w:rPr>
          <w:rFonts w:ascii="Times New Roman"/>
          <w:b w:val="false"/>
          <w:i w:val="false"/>
          <w:color w:val="000000"/>
          <w:sz w:val="28"/>
        </w:rPr>
        <w:t>
</w:t>
      </w:r>
      <w:r>
        <w:rPr>
          <w:rFonts w:ascii="Times New Roman"/>
          <w:b w:val="false"/>
          <w:i w:val="false"/>
          <w:color w:val="000000"/>
          <w:sz w:val="28"/>
        </w:rPr>
        <w:t>
      67. Ставка арендной платы по имущественному найму за неполный месяц определяется путем арифметического деления суммы оплаты по имущественному найму за месяц на количество дней в месяце и умножения на количество дней, за которые производится оплата.</w:t>
      </w:r>
      <w:r>
        <w:br/>
      </w:r>
      <w:r>
        <w:rPr>
          <w:rFonts w:ascii="Times New Roman"/>
          <w:b w:val="false"/>
          <w:i w:val="false"/>
          <w:color w:val="000000"/>
          <w:sz w:val="28"/>
        </w:rPr>
        <w:t>
</w:t>
      </w:r>
      <w:r>
        <w:rPr>
          <w:rFonts w:ascii="Times New Roman"/>
          <w:b w:val="false"/>
          <w:i w:val="false"/>
          <w:color w:val="000000"/>
          <w:sz w:val="28"/>
        </w:rPr>
        <w:t>
      68. Предприятиям и организациям, в которых 50% и более сотрудников имеют степень инвалидности, а также индивидуальным предпринимателям, имеющим инвалидность I и II групп, при предоставлении подтверждающих документов, ставка арендной платы снижается на 50% от суммы договора.</w:t>
      </w:r>
    </w:p>
    <w:bookmarkEnd w:id="19"/>
    <w:bookmarkStart w:name="z83" w:id="20"/>
    <w:p>
      <w:pPr>
        <w:spacing w:after="0"/>
        <w:ind w:left="0"/>
        <w:jc w:val="left"/>
      </w:pPr>
      <w:r>
        <w:rPr>
          <w:rFonts w:ascii="Times New Roman"/>
          <w:b/>
          <w:i w:val="false"/>
          <w:color w:val="000000"/>
        </w:rPr>
        <w:t xml:space="preserve"> 
§2. Недвижимое имущество</w:t>
      </w:r>
    </w:p>
    <w:bookmarkEnd w:id="20"/>
    <w:bookmarkStart w:name="z84" w:id="21"/>
    <w:p>
      <w:pPr>
        <w:spacing w:after="0"/>
        <w:ind w:left="0"/>
        <w:jc w:val="both"/>
      </w:pPr>
      <w:r>
        <w:rPr>
          <w:rFonts w:ascii="Times New Roman"/>
          <w:b w:val="false"/>
          <w:i w:val="false"/>
          <w:color w:val="000000"/>
          <w:sz w:val="28"/>
        </w:rPr>
        <w:t>      69. При передаче имущества в имущественный наем (аренду) расчет ставки арендной платы осуществляется наймодателем на основании базовой ставки и размеров применяемых коэффициентов, территориальное расположение, учитывающих тип строения, вид деятельности нанимателя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70. Базовая ставка арендной платы устанавливается в размере 1 (одного) месячного расчетного показателя, утвержденного Законом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71. Ставка арендной платы по имущественному найму за 1 (один) квадратный метр в год определяется путем умножения базовой ставки арендной платы на размер соответствующих коэффициентов.</w:t>
      </w:r>
      <w:r>
        <w:br/>
      </w:r>
      <w:r>
        <w:rPr>
          <w:rFonts w:ascii="Times New Roman"/>
          <w:b w:val="false"/>
          <w:i w:val="false"/>
          <w:color w:val="000000"/>
          <w:sz w:val="28"/>
        </w:rPr>
        <w:t>
</w:t>
      </w:r>
      <w:r>
        <w:rPr>
          <w:rFonts w:ascii="Times New Roman"/>
          <w:b w:val="false"/>
          <w:i w:val="false"/>
          <w:color w:val="000000"/>
          <w:sz w:val="28"/>
        </w:rPr>
        <w:t>
      72. Ставка арендной платы по имущественному найму при передаче в наем (аренду) помещений за 1(один) час устанавливается 0,1 месячный расчетный показатель. Ставка арендной платы по имущественному найму за 1 час применяется в случаях, когда имущество сдается на неполный день (спортивные, актовые и выставочные залы, учебные аудитории), согласно предоставленного заявителями графика работы, согласованного с балансодержателем имущества.</w:t>
      </w:r>
      <w:r>
        <w:br/>
      </w:r>
      <w:r>
        <w:rPr>
          <w:rFonts w:ascii="Times New Roman"/>
          <w:b w:val="false"/>
          <w:i w:val="false"/>
          <w:color w:val="000000"/>
          <w:sz w:val="28"/>
        </w:rPr>
        <w:t>
</w:t>
      </w:r>
      <w:r>
        <w:rPr>
          <w:rFonts w:ascii="Times New Roman"/>
          <w:b w:val="false"/>
          <w:i w:val="false"/>
          <w:color w:val="000000"/>
          <w:sz w:val="28"/>
        </w:rPr>
        <w:t>
      73. Расчет ставки арендной платы переданных в имущественный наем (аренду) помещений, находящихся в учреждениях образования, производится за учебный год (с 1 сентября по 1 июня соответствующего года) с учетом условий </w:t>
      </w:r>
      <w:r>
        <w:rPr>
          <w:rFonts w:ascii="Times New Roman"/>
          <w:b w:val="false"/>
          <w:i w:val="false"/>
          <w:color w:val="000000"/>
          <w:sz w:val="28"/>
        </w:rPr>
        <w:t>пункта 63</w:t>
      </w:r>
      <w:r>
        <w:rPr>
          <w:rFonts w:ascii="Times New Roman"/>
          <w:b w:val="false"/>
          <w:i w:val="false"/>
          <w:color w:val="000000"/>
          <w:sz w:val="28"/>
        </w:rPr>
        <w:t xml:space="preserve"> настоящих Правил, при подаче письменного заявления нанимателями.</w:t>
      </w:r>
      <w:r>
        <w:br/>
      </w:r>
      <w:r>
        <w:rPr>
          <w:rFonts w:ascii="Times New Roman"/>
          <w:b w:val="false"/>
          <w:i w:val="false"/>
          <w:color w:val="000000"/>
          <w:sz w:val="28"/>
        </w:rPr>
        <w:t>
</w:t>
      </w:r>
      <w:r>
        <w:rPr>
          <w:rFonts w:ascii="Times New Roman"/>
          <w:b w:val="false"/>
          <w:i w:val="false"/>
          <w:color w:val="000000"/>
          <w:sz w:val="28"/>
        </w:rPr>
        <w:t>
      74. При передаче в имущественный наем (аренду) столовых коммунальных юридических лиц, в которых имеются обеденные залы, в расчет аренды включается только площадь пищеблока и подсобные помещения, так как площади обеденных залов в имущественный наем не предоставляются.</w:t>
      </w:r>
    </w:p>
    <w:bookmarkEnd w:id="21"/>
    <w:bookmarkStart w:name="z89" w:id="22"/>
    <w:p>
      <w:pPr>
        <w:spacing w:after="0"/>
        <w:ind w:left="0"/>
        <w:jc w:val="left"/>
      </w:pPr>
      <w:r>
        <w:rPr>
          <w:rFonts w:ascii="Times New Roman"/>
          <w:b/>
          <w:i w:val="false"/>
          <w:color w:val="000000"/>
        </w:rPr>
        <w:t xml:space="preserve"> 
§3. Движимое имущество</w:t>
      </w:r>
    </w:p>
    <w:bookmarkEnd w:id="22"/>
    <w:p>
      <w:pPr>
        <w:spacing w:after="0"/>
        <w:ind w:left="0"/>
        <w:jc w:val="both"/>
      </w:pPr>
      <w:r>
        <w:rPr>
          <w:rFonts w:ascii="Times New Roman"/>
          <w:b w:val="false"/>
          <w:i w:val="false"/>
          <w:color w:val="000000"/>
          <w:sz w:val="28"/>
        </w:rPr>
        <w:t>      75. Ставка годовой арендной платы при передаче в имущественный наем (аренду) оборудования и транспортных средств рассчитывается по формуле:</w:t>
      </w:r>
    </w:p>
    <w:p>
      <w:pPr>
        <w:spacing w:after="0"/>
        <w:ind w:left="0"/>
        <w:jc w:val="left"/>
      </w:pPr>
      <w:r>
        <w:rPr>
          <w:rFonts w:ascii="Times New Roman"/>
          <w:b/>
          <w:i w:val="false"/>
          <w:color w:val="000000"/>
        </w:rPr>
        <w:t xml:space="preserve"> Ап = С х Nam /100 х Кп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i w:val="false"/>
          <w:color w:val="000000"/>
          <w:sz w:val="28"/>
        </w:rPr>
        <w:t>Ап</w:t>
      </w:r>
      <w:r>
        <w:rPr>
          <w:rFonts w:ascii="Times New Roman"/>
          <w:b w:val="false"/>
          <w:i w:val="false"/>
          <w:color w:val="000000"/>
          <w:sz w:val="28"/>
        </w:rPr>
        <w:t xml:space="preserve"> - ставка арендной платы за оборудование и транспортные средства в год;</w:t>
      </w:r>
      <w:r>
        <w:br/>
      </w:r>
      <w:r>
        <w:rPr>
          <w:rFonts w:ascii="Times New Roman"/>
          <w:b w:val="false"/>
          <w:i w:val="false"/>
          <w:color w:val="000000"/>
          <w:sz w:val="28"/>
        </w:rPr>
        <w:t>
      </w:t>
      </w:r>
      <w:r>
        <w:rPr>
          <w:rFonts w:ascii="Times New Roman"/>
          <w:b/>
          <w:i w:val="false"/>
          <w:color w:val="000000"/>
          <w:sz w:val="28"/>
        </w:rPr>
        <w:t>С</w:t>
      </w:r>
      <w:r>
        <w:rPr>
          <w:rFonts w:ascii="Times New Roman"/>
          <w:b w:val="false"/>
          <w:i w:val="false"/>
          <w:color w:val="000000"/>
          <w:sz w:val="28"/>
        </w:rPr>
        <w:t xml:space="preserve"> - остаточная стоимость оборудования и транспортных средств по данным бухгалтерского учета.</w:t>
      </w:r>
      <w:r>
        <w:br/>
      </w:r>
      <w:r>
        <w:rPr>
          <w:rFonts w:ascii="Times New Roman"/>
          <w:b w:val="false"/>
          <w:i w:val="false"/>
          <w:color w:val="000000"/>
          <w:sz w:val="28"/>
        </w:rPr>
        <w:t>
      При передаче в имущественный наем (аренду) оборудования и транспортных средств с начисленным износом 100 процентов остаточная стоимость принимается в размере 10 процентов от первоначальной (восстановительной) стоимости;</w:t>
      </w:r>
      <w:r>
        <w:br/>
      </w:r>
      <w:r>
        <w:rPr>
          <w:rFonts w:ascii="Times New Roman"/>
          <w:b w:val="false"/>
          <w:i w:val="false"/>
          <w:color w:val="000000"/>
          <w:sz w:val="28"/>
        </w:rPr>
        <w:t>
      </w:t>
      </w:r>
      <w:r>
        <w:rPr>
          <w:rFonts w:ascii="Times New Roman"/>
          <w:b/>
          <w:i w:val="false"/>
          <w:color w:val="000000"/>
          <w:sz w:val="28"/>
        </w:rPr>
        <w:t>Nam</w:t>
      </w:r>
      <w:r>
        <w:rPr>
          <w:rFonts w:ascii="Times New Roman"/>
          <w:b w:val="false"/>
          <w:i w:val="false"/>
          <w:color w:val="000000"/>
          <w:sz w:val="28"/>
        </w:rPr>
        <w:t xml:space="preserve"> - предельные нормы амортизации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i w:val="false"/>
          <w:color w:val="000000"/>
          <w:sz w:val="28"/>
        </w:rPr>
        <w:t>Кп</w:t>
      </w:r>
      <w:r>
        <w:rPr>
          <w:rFonts w:ascii="Times New Roman"/>
          <w:b w:val="false"/>
          <w:i w:val="false"/>
          <w:color w:val="000000"/>
          <w:sz w:val="28"/>
        </w:rPr>
        <w:t xml:space="preserve"> - понижающий коэффициент (применяется при износе оборудования и транспортных средств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w:t>
      </w:r>
    </w:p>
    <w:bookmarkStart w:name="z90" w:id="23"/>
    <w:p>
      <w:pPr>
        <w:spacing w:after="0"/>
        <w:ind w:left="0"/>
        <w:jc w:val="left"/>
      </w:pPr>
      <w:r>
        <w:rPr>
          <w:rFonts w:ascii="Times New Roman"/>
          <w:b/>
          <w:i w:val="false"/>
          <w:color w:val="000000"/>
        </w:rPr>
        <w:t xml:space="preserve"> 
8. Особые условия</w:t>
      </w:r>
    </w:p>
    <w:bookmarkEnd w:id="23"/>
    <w:bookmarkStart w:name="z91" w:id="24"/>
    <w:p>
      <w:pPr>
        <w:spacing w:after="0"/>
        <w:ind w:left="0"/>
        <w:jc w:val="both"/>
      </w:pPr>
      <w:r>
        <w:rPr>
          <w:rFonts w:ascii="Times New Roman"/>
          <w:b w:val="false"/>
          <w:i w:val="false"/>
          <w:color w:val="000000"/>
          <w:sz w:val="28"/>
        </w:rPr>
        <w:t>      76. Особенности предоставления в пользование физическим и юридическим лицам памятников истории и культуры, являющихся государственной собственностью,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1992 года «Об охране и использовании объектов истоpико-культуpного наследия».</w:t>
      </w:r>
      <w:r>
        <w:br/>
      </w:r>
      <w:r>
        <w:rPr>
          <w:rFonts w:ascii="Times New Roman"/>
          <w:b w:val="false"/>
          <w:i w:val="false"/>
          <w:color w:val="000000"/>
          <w:sz w:val="28"/>
        </w:rPr>
        <w:t>
</w:t>
      </w:r>
      <w:r>
        <w:rPr>
          <w:rFonts w:ascii="Times New Roman"/>
          <w:b w:val="false"/>
          <w:i w:val="false"/>
          <w:color w:val="000000"/>
          <w:sz w:val="28"/>
        </w:rPr>
        <w:t>
      77. Передача в имущественный наем (аренду) помещений и кухонного оборудования, числящихся на балансе коммунальных юридических лиц в сфере образования, производится в соответствии с договором о государственных закупках услуг по организации питания учащихся школ города Алматы (с приложением протокола об итогах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78. При поступлении заявлении на проведение культурно-массовых и спортивных мероприятии, выставок, обучающих программ (тренинг, курсы, семинары и прочие) предоставление объектов в имущественный найм осуществляется без проведения торгов.</w:t>
      </w:r>
      <w:r>
        <w:br/>
      </w:r>
      <w:r>
        <w:rPr>
          <w:rFonts w:ascii="Times New Roman"/>
          <w:b w:val="false"/>
          <w:i w:val="false"/>
          <w:color w:val="000000"/>
          <w:sz w:val="28"/>
        </w:rPr>
        <w:t>
</w:t>
      </w:r>
      <w:r>
        <w:rPr>
          <w:rFonts w:ascii="Times New Roman"/>
          <w:b w:val="false"/>
          <w:i w:val="false"/>
          <w:color w:val="000000"/>
          <w:sz w:val="28"/>
        </w:rPr>
        <w:t>
      79. Передача в имущественный наем (аренду) площадей на объектах метрополитена для осуществления банковских операций (расчетно-кассовые центры банков, организаций, осуществляющих отдельные виды банковских операций) а также для размещение мультикасс производится на основе торгов.</w:t>
      </w:r>
      <w:r>
        <w:br/>
      </w:r>
      <w:r>
        <w:rPr>
          <w:rFonts w:ascii="Times New Roman"/>
          <w:b w:val="false"/>
          <w:i w:val="false"/>
          <w:color w:val="000000"/>
          <w:sz w:val="28"/>
        </w:rPr>
        <w:t>
</w:t>
      </w:r>
      <w:r>
        <w:rPr>
          <w:rFonts w:ascii="Times New Roman"/>
          <w:b w:val="false"/>
          <w:i w:val="false"/>
          <w:color w:val="000000"/>
          <w:sz w:val="28"/>
        </w:rPr>
        <w:t>
      80. Ставка арендной платы при передаче в имущественный наем (аренду) физическим и юридическим лицам памятников истории и культуры, являющихся государственной собственностью, устанавливается в соответствии со ставками, действующими согласно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ноября 2007 года «Об установлении ставок арендной платы за использование памятников истории и культуры, находящихся в государственной собственности» на момент заключения договора имущественного найма и будет являться начальной ставкой в случае проведение торгов.</w:t>
      </w:r>
      <w:r>
        <w:br/>
      </w:r>
      <w:r>
        <w:rPr>
          <w:rFonts w:ascii="Times New Roman"/>
          <w:b w:val="false"/>
          <w:i w:val="false"/>
          <w:color w:val="000000"/>
          <w:sz w:val="28"/>
        </w:rPr>
        <w:t>
</w:t>
      </w:r>
      <w:r>
        <w:rPr>
          <w:rFonts w:ascii="Times New Roman"/>
          <w:b w:val="false"/>
          <w:i w:val="false"/>
          <w:color w:val="000000"/>
          <w:sz w:val="28"/>
        </w:rPr>
        <w:t>
      81. Ставка арендной платы по имущественному найму на объектах метрополитена за 1 (один) квадратный метр в месяц устанавливается в размере 2 (двух) месячных расчетных показателей. При передаче в имущественный наем (аренду) объектов метрополитена через торги данная ставка является начальной.</w:t>
      </w:r>
      <w:r>
        <w:br/>
      </w:r>
      <w:r>
        <w:rPr>
          <w:rFonts w:ascii="Times New Roman"/>
          <w:b w:val="false"/>
          <w:i w:val="false"/>
          <w:color w:val="000000"/>
          <w:sz w:val="28"/>
        </w:rPr>
        <w:t>
</w:t>
      </w:r>
      <w:r>
        <w:rPr>
          <w:rFonts w:ascii="Times New Roman"/>
          <w:b w:val="false"/>
          <w:i w:val="false"/>
          <w:color w:val="000000"/>
          <w:sz w:val="28"/>
        </w:rPr>
        <w:t>
      82. Ставка арендной платы по имущественному найму на объектах метрополитена за 1 (один) квадратный метр в год определяется путем арифметического умножения месячной суммы оплаты по имущественному найму на двенадцать месяцев.</w:t>
      </w:r>
      <w:r>
        <w:br/>
      </w:r>
      <w:r>
        <w:rPr>
          <w:rFonts w:ascii="Times New Roman"/>
          <w:b w:val="false"/>
          <w:i w:val="false"/>
          <w:color w:val="000000"/>
          <w:sz w:val="28"/>
        </w:rPr>
        <w:t>
</w:t>
      </w:r>
      <w:r>
        <w:rPr>
          <w:rFonts w:ascii="Times New Roman"/>
          <w:b w:val="false"/>
          <w:i w:val="false"/>
          <w:color w:val="000000"/>
          <w:sz w:val="28"/>
        </w:rPr>
        <w:t>
      83. При передаче в имущественный наем (аренду) на объектах метрополитена для установки банкоматов, вендинговых аппаратов и платежных терминалов ставка арендной платы за 1 (один) квадратный метр в месяц устанавливается в размере 3 (трех) месячных расчетных показателей. При передаче в имущественный наем (аренду) объектов метрополитена через торги для установки банкоматов, вендинговых аппаратов и платежных терминалов данная ставка является начальной.</w:t>
      </w:r>
      <w:r>
        <w:br/>
      </w:r>
      <w:r>
        <w:rPr>
          <w:rFonts w:ascii="Times New Roman"/>
          <w:b w:val="false"/>
          <w:i w:val="false"/>
          <w:color w:val="000000"/>
          <w:sz w:val="28"/>
        </w:rPr>
        <w:t>
</w:t>
      </w:r>
      <w:r>
        <w:rPr>
          <w:rFonts w:ascii="Times New Roman"/>
          <w:b w:val="false"/>
          <w:i w:val="false"/>
          <w:color w:val="000000"/>
          <w:sz w:val="28"/>
        </w:rPr>
        <w:t>
      84. При передаче в имущественный наем (аренду) на объектах метрополитена для установки банкоматов, вендинговых аппаратов и платежных терминалов ставка арендной платы за 1 (один) квадратный метр в год определяется путем арифметического умножения месячной суммы оплаты по имущественному найму на двенадцать месяцев.</w:t>
      </w:r>
    </w:p>
    <w:bookmarkEnd w:id="24"/>
    <w:bookmarkStart w:name="z99" w:id="25"/>
    <w:p>
      <w:pPr>
        <w:spacing w:after="0"/>
        <w:ind w:left="0"/>
        <w:jc w:val="left"/>
      </w:pPr>
      <w:r>
        <w:rPr>
          <w:rFonts w:ascii="Times New Roman"/>
          <w:b/>
          <w:i w:val="false"/>
          <w:color w:val="000000"/>
        </w:rPr>
        <w:t xml:space="preserve"> 
9. Заключительные положения и ответственность за</w:t>
      </w:r>
      <w:r>
        <w:br/>
      </w:r>
      <w:r>
        <w:rPr>
          <w:rFonts w:ascii="Times New Roman"/>
          <w:b/>
          <w:i w:val="false"/>
          <w:color w:val="000000"/>
        </w:rPr>
        <w:t>
несоблюдение настоящих Правил</w:t>
      </w:r>
    </w:p>
    <w:bookmarkEnd w:id="25"/>
    <w:bookmarkStart w:name="z100" w:id="26"/>
    <w:p>
      <w:pPr>
        <w:spacing w:after="0"/>
        <w:ind w:left="0"/>
        <w:jc w:val="both"/>
      </w:pPr>
      <w:r>
        <w:rPr>
          <w:rFonts w:ascii="Times New Roman"/>
          <w:b w:val="false"/>
          <w:i w:val="false"/>
          <w:color w:val="000000"/>
          <w:sz w:val="28"/>
        </w:rPr>
        <w:t>      85. Наймодатель проверяет соблюдение требований настоящих Правил балансодержателем, а также выполнение нанимателями своих договорных обязательств.</w:t>
      </w:r>
      <w:r>
        <w:br/>
      </w:r>
      <w:r>
        <w:rPr>
          <w:rFonts w:ascii="Times New Roman"/>
          <w:b w:val="false"/>
          <w:i w:val="false"/>
          <w:color w:val="000000"/>
          <w:sz w:val="28"/>
        </w:rPr>
        <w:t>
      86. Наниматель несет ответственность в соответствии с договором имущественного найма и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87. Руководитель балансодержателя коммунального имущества несет ответственность за:</w:t>
      </w:r>
      <w:r>
        <w:br/>
      </w:r>
      <w:r>
        <w:rPr>
          <w:rFonts w:ascii="Times New Roman"/>
          <w:b w:val="false"/>
          <w:i w:val="false"/>
          <w:color w:val="000000"/>
          <w:sz w:val="28"/>
        </w:rPr>
        <w:t>
      1) предоставление недостоверной информации;</w:t>
      </w:r>
      <w:r>
        <w:br/>
      </w:r>
      <w:r>
        <w:rPr>
          <w:rFonts w:ascii="Times New Roman"/>
          <w:b w:val="false"/>
          <w:i w:val="false"/>
          <w:color w:val="000000"/>
          <w:sz w:val="28"/>
        </w:rPr>
        <w:t>
      2) сокрытие неиспользуемого коммунального имущества;</w:t>
      </w:r>
      <w:r>
        <w:br/>
      </w:r>
      <w:r>
        <w:rPr>
          <w:rFonts w:ascii="Times New Roman"/>
          <w:b w:val="false"/>
          <w:i w:val="false"/>
          <w:color w:val="000000"/>
          <w:sz w:val="28"/>
        </w:rPr>
        <w:t>
      3) сокрытие договорных отношений;</w:t>
      </w:r>
      <w:r>
        <w:br/>
      </w:r>
      <w:r>
        <w:rPr>
          <w:rFonts w:ascii="Times New Roman"/>
          <w:b w:val="false"/>
          <w:i w:val="false"/>
          <w:color w:val="000000"/>
          <w:sz w:val="28"/>
        </w:rPr>
        <w:t>
      4) нарушение условий торгов;</w:t>
      </w:r>
      <w:r>
        <w:br/>
      </w:r>
      <w:r>
        <w:rPr>
          <w:rFonts w:ascii="Times New Roman"/>
          <w:b w:val="false"/>
          <w:i w:val="false"/>
          <w:color w:val="000000"/>
          <w:sz w:val="28"/>
        </w:rPr>
        <w:t>
      5) отказ в передаче или несвоевременную передачу объекта.</w:t>
      </w:r>
      <w:r>
        <w:br/>
      </w:r>
      <w:r>
        <w:rPr>
          <w:rFonts w:ascii="Times New Roman"/>
          <w:b w:val="false"/>
          <w:i w:val="false"/>
          <w:color w:val="000000"/>
          <w:sz w:val="28"/>
        </w:rPr>
        <w:t>
</w:t>
      </w:r>
      <w:r>
        <w:rPr>
          <w:rFonts w:ascii="Times New Roman"/>
          <w:b w:val="false"/>
          <w:i w:val="false"/>
          <w:color w:val="000000"/>
          <w:sz w:val="28"/>
        </w:rPr>
        <w:t>
      88. Настоящие Правила регулируют отношения, возникшие после вступления его в силу.</w:t>
      </w:r>
      <w:r>
        <w:br/>
      </w:r>
      <w:r>
        <w:rPr>
          <w:rFonts w:ascii="Times New Roman"/>
          <w:b w:val="false"/>
          <w:i w:val="false"/>
          <w:color w:val="000000"/>
          <w:sz w:val="28"/>
        </w:rPr>
        <w:t>
</w:t>
      </w:r>
      <w:r>
        <w:rPr>
          <w:rFonts w:ascii="Times New Roman"/>
          <w:b w:val="false"/>
          <w:i w:val="false"/>
          <w:color w:val="000000"/>
          <w:sz w:val="28"/>
        </w:rPr>
        <w:t>
      89. Отношения, не охватываемые настоящими Правилами, регулируются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6"/>
    <w:bookmarkStart w:name="z104" w:id="2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передачи в имущественный</w:t>
      </w:r>
      <w:r>
        <w:br/>
      </w:r>
      <w:r>
        <w:rPr>
          <w:rFonts w:ascii="Times New Roman"/>
          <w:b w:val="false"/>
          <w:i w:val="false"/>
          <w:color w:val="000000"/>
          <w:sz w:val="28"/>
        </w:rPr>
        <w:t>
наем (аренду) коммунального имущества</w:t>
      </w:r>
      <w:r>
        <w:br/>
      </w:r>
      <w:r>
        <w:rPr>
          <w:rFonts w:ascii="Times New Roman"/>
          <w:b w:val="false"/>
          <w:i w:val="false"/>
          <w:color w:val="000000"/>
          <w:sz w:val="28"/>
        </w:rPr>
        <w:t>
города Алматы</w:t>
      </w:r>
    </w:p>
    <w:bookmarkEnd w:id="27"/>
    <w:bookmarkStart w:name="z105" w:id="28"/>
    <w:p>
      <w:pPr>
        <w:spacing w:after="0"/>
        <w:ind w:left="0"/>
        <w:jc w:val="left"/>
      </w:pPr>
      <w:r>
        <w:rPr>
          <w:rFonts w:ascii="Times New Roman"/>
          <w:b/>
          <w:i w:val="false"/>
          <w:color w:val="000000"/>
        </w:rPr>
        <w:t xml:space="preserve"> 
Расчет арендной платы и размеры</w:t>
      </w:r>
      <w:r>
        <w:br/>
      </w:r>
      <w:r>
        <w:rPr>
          <w:rFonts w:ascii="Times New Roman"/>
          <w:b/>
          <w:i w:val="false"/>
          <w:color w:val="000000"/>
        </w:rPr>
        <w:t>
применяемых коэффициентов</w:t>
      </w:r>
    </w:p>
    <w:bookmarkEnd w:id="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Приложение 1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23.07.2012 N 3/626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Коэффициенты, территориальное расположение, учитывающие</w:t>
      </w:r>
      <w:r>
        <w:br/>
      </w:r>
      <w:r>
        <w:rPr>
          <w:rFonts w:ascii="Times New Roman"/>
          <w:b w:val="false"/>
          <w:i w:val="false"/>
          <w:color w:val="000000"/>
          <w:sz w:val="28"/>
        </w:rPr>
        <w:t>
тип строения, вид деятельности нанимателя:</w:t>
      </w:r>
    </w:p>
    <w:p>
      <w:pPr>
        <w:spacing w:after="0"/>
        <w:ind w:left="0"/>
        <w:jc w:val="left"/>
      </w:pPr>
      <w:r>
        <w:rPr>
          <w:rFonts w:ascii="Times New Roman"/>
          <w:b/>
          <w:i w:val="false"/>
          <w:color w:val="000000"/>
        </w:rPr>
        <w:t xml:space="preserve"> 1. Коэффициент, учитывающий территориальное</w:t>
      </w:r>
      <w:r>
        <w:br/>
      </w:r>
      <w:r>
        <w:rPr>
          <w:rFonts w:ascii="Times New Roman"/>
          <w:b/>
          <w:i w:val="false"/>
          <w:color w:val="000000"/>
        </w:rPr>
        <w:t>
расположение (Ктр)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8"/>
        <w:gridCol w:w="2922"/>
      </w:tblGrid>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1.1.Для помещений находящихся в границах проспекта Аль-Фараби, Хаджи Мукана (южная сторона) - улица Кожамкулова (западная сторона) - проспект Райымбека (северная сторона) - улица Луганского (восточная сторона)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1.2.Для помещений, находящихся в границах улицы Тимирязева (южная сторона) - улица Ауэзова (западная сторона) - проспекта Райымбека (северная сторона) - улицы Кожамкулова (восточная сторона)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1.3.Для помещений, находящихся в границах улицы Тимирязева (южная сторона) - улицы Розыбакиева (западная сторона)- проспекта Райымбека (северная сторона) - улицы Ауэзова (восточная сторона)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1.4.Для помещений, находящихся в пределах административно-территориальной границы Турксибского района и Алатауского района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1.5.Иное месторасположение помещений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 Коэффициент, учитывающий тип строения (Кт)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8"/>
        <w:gridCol w:w="2922"/>
      </w:tblGrid>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2.1.отдельно стоящее строение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2.2.помещения внутри здания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2.3.встроено-пристроенная часть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2.4.подвальная часть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2.5.складское, гаражное, котельная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p>
      <w:pPr>
        <w:spacing w:after="0"/>
        <w:ind w:left="0"/>
        <w:jc w:val="left"/>
      </w:pPr>
      <w:r>
        <w:rPr>
          <w:rFonts w:ascii="Times New Roman"/>
          <w:b/>
          <w:i w:val="false"/>
          <w:color w:val="000000"/>
        </w:rPr>
        <w:t xml:space="preserve"> 3. Коэффициент, учитывающий вид деятельности</w:t>
      </w:r>
      <w:r>
        <w:br/>
      </w:r>
      <w:r>
        <w:rPr>
          <w:rFonts w:ascii="Times New Roman"/>
          <w:b/>
          <w:i w:val="false"/>
          <w:color w:val="000000"/>
        </w:rPr>
        <w:t>
нанимателя (Квд)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7"/>
        <w:gridCol w:w="2963"/>
      </w:tblGrid>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3.1.Высшее, среднее и дошкольное образование, спортивные секции, учебные курсы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3.2.Некоммерческие организации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3.3.Объекты культуры, в том числе музеи, библиотеки, художественные мастерские, выставочные залы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3.4.Торговля, </w:t>
            </w:r>
          </w:p>
          <w:p>
            <w:pPr>
              <w:spacing w:after="20"/>
              <w:ind w:left="20"/>
              <w:jc w:val="both"/>
            </w:pPr>
            <w:r>
              <w:rPr>
                <w:rFonts w:ascii="Times New Roman"/>
                <w:b w:val="false"/>
                <w:i w:val="false"/>
                <w:color w:val="000000"/>
                <w:sz w:val="20"/>
              </w:rPr>
              <w:t>в том числе аптеки, печатные издания, товары народного потребления, продукты питания и др.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3.5.Предприятия сферы услуг</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3.6.Нотариальные услуги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3.7.Общественное питание:</w:t>
            </w:r>
          </w:p>
          <w:p>
            <w:pPr>
              <w:spacing w:after="20"/>
              <w:ind w:left="20"/>
              <w:jc w:val="both"/>
            </w:pPr>
            <w:r>
              <w:rPr>
                <w:rFonts w:ascii="Times New Roman"/>
                <w:b w:val="false"/>
                <w:i w:val="false"/>
                <w:color w:val="000000"/>
                <w:sz w:val="20"/>
              </w:rPr>
              <w:t>без реализации алкогольной продукции</w:t>
            </w:r>
          </w:p>
          <w:p>
            <w:pPr>
              <w:spacing w:after="20"/>
              <w:ind w:left="20"/>
              <w:jc w:val="both"/>
            </w:pPr>
            <w:r>
              <w:rPr>
                <w:rFonts w:ascii="Times New Roman"/>
                <w:b w:val="false"/>
                <w:i w:val="false"/>
                <w:color w:val="000000"/>
                <w:sz w:val="20"/>
              </w:rPr>
              <w:t>с реализацией алкогольной продукции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3.8.Общественное питание при коммунальных юридических лицах</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3.9.Общественные бани и производство товарной продукции (цех, склад)</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3.10.Прочие (пункты обмена валют, платежные терминалы, ломбарды и другие)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3.11.Национальные культурные центры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Расчет годовой арендной платы при передаче в имущественный наем (аренду) недвижимого коммунального имущества осуществляется по формуле:</w:t>
      </w:r>
    </w:p>
    <w:p>
      <w:pPr>
        <w:spacing w:after="0"/>
        <w:ind w:left="0"/>
        <w:jc w:val="both"/>
      </w:pPr>
      <w:r>
        <w:rPr>
          <w:rFonts w:ascii="Times New Roman"/>
          <w:b w:val="false"/>
          <w:i w:val="false"/>
          <w:color w:val="000000"/>
          <w:sz w:val="28"/>
        </w:rPr>
        <w:t>      </w:t>
      </w:r>
      <w:r>
        <w:rPr>
          <w:rFonts w:ascii="Times New Roman"/>
          <w:b/>
          <w:i w:val="false"/>
          <w:color w:val="000000"/>
          <w:sz w:val="28"/>
        </w:rPr>
        <w:t>Ап</w:t>
      </w:r>
      <w:r>
        <w:rPr>
          <w:rFonts w:ascii="Times New Roman"/>
          <w:b w:val="false"/>
          <w:i w:val="false"/>
          <w:color w:val="000000"/>
          <w:sz w:val="28"/>
        </w:rPr>
        <w:t xml:space="preserve"> = Рбс х S х Ктр х Кт х Квд.</w:t>
      </w:r>
      <w:r>
        <w:br/>
      </w: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i w:val="false"/>
          <w:color w:val="000000"/>
          <w:sz w:val="28"/>
        </w:rPr>
        <w:t>Ап</w:t>
      </w:r>
      <w:r>
        <w:rPr>
          <w:rFonts w:ascii="Times New Roman"/>
          <w:b w:val="false"/>
          <w:i w:val="false"/>
          <w:color w:val="000000"/>
          <w:sz w:val="28"/>
        </w:rPr>
        <w:t xml:space="preserve"> – сумма арендной платы в год;</w:t>
      </w:r>
      <w:r>
        <w:br/>
      </w:r>
      <w:r>
        <w:rPr>
          <w:rFonts w:ascii="Times New Roman"/>
          <w:b w:val="false"/>
          <w:i w:val="false"/>
          <w:color w:val="000000"/>
          <w:sz w:val="28"/>
        </w:rPr>
        <w:t>
      </w:t>
      </w:r>
      <w:r>
        <w:rPr>
          <w:rFonts w:ascii="Times New Roman"/>
          <w:b/>
          <w:i w:val="false"/>
          <w:color w:val="000000"/>
          <w:sz w:val="28"/>
        </w:rPr>
        <w:t>Рбс</w:t>
      </w:r>
      <w:r>
        <w:rPr>
          <w:rFonts w:ascii="Times New Roman"/>
          <w:b w:val="false"/>
          <w:i w:val="false"/>
          <w:color w:val="000000"/>
          <w:sz w:val="28"/>
        </w:rPr>
        <w:t xml:space="preserve"> – базовая ставка арендной платы за 1 квадратный метр, тенге в год;</w:t>
      </w:r>
      <w:r>
        <w:br/>
      </w:r>
      <w:r>
        <w:rPr>
          <w:rFonts w:ascii="Times New Roman"/>
          <w:b w:val="false"/>
          <w:i w:val="false"/>
          <w:color w:val="000000"/>
          <w:sz w:val="28"/>
        </w:rPr>
        <w:t>
      </w:t>
      </w:r>
      <w:r>
        <w:rPr>
          <w:rFonts w:ascii="Times New Roman"/>
          <w:b/>
          <w:i w:val="false"/>
          <w:color w:val="000000"/>
          <w:sz w:val="28"/>
        </w:rPr>
        <w:t>S</w:t>
      </w:r>
      <w:r>
        <w:rPr>
          <w:rFonts w:ascii="Times New Roman"/>
          <w:b w:val="false"/>
          <w:i w:val="false"/>
          <w:color w:val="000000"/>
          <w:sz w:val="28"/>
        </w:rPr>
        <w:t xml:space="preserve"> – арендуемая площадь, квадратный метр;</w:t>
      </w:r>
      <w:r>
        <w:br/>
      </w:r>
      <w:r>
        <w:rPr>
          <w:rFonts w:ascii="Times New Roman"/>
          <w:b w:val="false"/>
          <w:i w:val="false"/>
          <w:color w:val="000000"/>
          <w:sz w:val="28"/>
        </w:rPr>
        <w:t>
      </w:t>
      </w:r>
      <w:r>
        <w:rPr>
          <w:rFonts w:ascii="Times New Roman"/>
          <w:b/>
          <w:i w:val="false"/>
          <w:color w:val="000000"/>
          <w:sz w:val="28"/>
        </w:rPr>
        <w:t>Кт</w:t>
      </w:r>
      <w:r>
        <w:rPr>
          <w:rFonts w:ascii="Times New Roman"/>
          <w:b w:val="false"/>
          <w:i w:val="false"/>
          <w:color w:val="000000"/>
          <w:sz w:val="28"/>
        </w:rPr>
        <w:t xml:space="preserve"> - коэффициент, учитывающий тип строения;</w:t>
      </w:r>
      <w:r>
        <w:br/>
      </w:r>
      <w:r>
        <w:rPr>
          <w:rFonts w:ascii="Times New Roman"/>
          <w:b w:val="false"/>
          <w:i w:val="false"/>
          <w:color w:val="000000"/>
          <w:sz w:val="28"/>
        </w:rPr>
        <w:t>
      </w:t>
      </w:r>
      <w:r>
        <w:rPr>
          <w:rFonts w:ascii="Times New Roman"/>
          <w:b/>
          <w:i w:val="false"/>
          <w:color w:val="000000"/>
          <w:sz w:val="28"/>
        </w:rPr>
        <w:t>Ктр</w:t>
      </w:r>
      <w:r>
        <w:rPr>
          <w:rFonts w:ascii="Times New Roman"/>
          <w:b w:val="false"/>
          <w:i w:val="false"/>
          <w:color w:val="000000"/>
          <w:sz w:val="28"/>
        </w:rPr>
        <w:t xml:space="preserve"> - коэффициент, учитывающий территориальное расположение;</w:t>
      </w:r>
      <w:r>
        <w:br/>
      </w:r>
      <w:r>
        <w:rPr>
          <w:rFonts w:ascii="Times New Roman"/>
          <w:b w:val="false"/>
          <w:i w:val="false"/>
          <w:color w:val="000000"/>
          <w:sz w:val="28"/>
        </w:rPr>
        <w:t>
      </w:t>
      </w:r>
      <w:r>
        <w:rPr>
          <w:rFonts w:ascii="Times New Roman"/>
          <w:b/>
          <w:i w:val="false"/>
          <w:color w:val="000000"/>
          <w:sz w:val="28"/>
        </w:rPr>
        <w:t>Квд</w:t>
      </w:r>
      <w:r>
        <w:rPr>
          <w:rFonts w:ascii="Times New Roman"/>
          <w:b w:val="false"/>
          <w:i w:val="false"/>
          <w:color w:val="000000"/>
          <w:sz w:val="28"/>
        </w:rPr>
        <w:t xml:space="preserve"> - коэффициент, учитывающий вид деятельности нанимателя;</w:t>
      </w:r>
    </w:p>
    <w:bookmarkStart w:name="z106" w:id="2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передачи</w:t>
      </w:r>
      <w:r>
        <w:br/>
      </w:r>
      <w:r>
        <w:rPr>
          <w:rFonts w:ascii="Times New Roman"/>
          <w:b w:val="false"/>
          <w:i w:val="false"/>
          <w:color w:val="000000"/>
          <w:sz w:val="28"/>
        </w:rPr>
        <w:t>
в имущественный наем (аренду)</w:t>
      </w:r>
      <w:r>
        <w:br/>
      </w:r>
      <w:r>
        <w:rPr>
          <w:rFonts w:ascii="Times New Roman"/>
          <w:b w:val="false"/>
          <w:i w:val="false"/>
          <w:color w:val="000000"/>
          <w:sz w:val="28"/>
        </w:rPr>
        <w:t xml:space="preserve">
коммунального имущества </w:t>
      </w:r>
      <w:r>
        <w:br/>
      </w:r>
      <w:r>
        <w:rPr>
          <w:rFonts w:ascii="Times New Roman"/>
          <w:b w:val="false"/>
          <w:i w:val="false"/>
          <w:color w:val="000000"/>
          <w:sz w:val="28"/>
        </w:rPr>
        <w:t>
города Алматы</w:t>
      </w:r>
    </w:p>
    <w:bookmarkEnd w:id="29"/>
    <w:p>
      <w:pPr>
        <w:spacing w:after="0"/>
        <w:ind w:left="0"/>
        <w:jc w:val="both"/>
      </w:pPr>
      <w:r>
        <w:rPr>
          <w:rFonts w:ascii="Times New Roman"/>
          <w:b w:val="false"/>
          <w:i w:val="false"/>
          <w:color w:val="000000"/>
          <w:sz w:val="28"/>
        </w:rPr>
        <w:t>Кому ______________________________________</w:t>
      </w:r>
      <w:r>
        <w:br/>
      </w:r>
      <w:r>
        <w:rPr>
          <w:rFonts w:ascii="Times New Roman"/>
          <w:b w:val="false"/>
          <w:i w:val="false"/>
          <w:color w:val="000000"/>
          <w:sz w:val="28"/>
        </w:rPr>
        <w:t xml:space="preserve">
(указать полное наименование Наймодателя, </w:t>
      </w:r>
      <w:r>
        <w:br/>
      </w:r>
      <w:r>
        <w:rPr>
          <w:rFonts w:ascii="Times New Roman"/>
          <w:b w:val="false"/>
          <w:i w:val="false"/>
          <w:color w:val="000000"/>
          <w:sz w:val="28"/>
        </w:rPr>
        <w:t>
должность и Фамилия имя отчество руководителя</w:t>
      </w:r>
      <w:r>
        <w:br/>
      </w:r>
      <w:r>
        <w:rPr>
          <w:rFonts w:ascii="Times New Roman"/>
          <w:b w:val="false"/>
          <w:i w:val="false"/>
          <w:color w:val="000000"/>
          <w:sz w:val="28"/>
        </w:rPr>
        <w:t>
От кого ______________________________________</w:t>
      </w:r>
      <w:r>
        <w:br/>
      </w:r>
      <w:r>
        <w:rPr>
          <w:rFonts w:ascii="Times New Roman"/>
          <w:b w:val="false"/>
          <w:i w:val="false"/>
          <w:color w:val="000000"/>
          <w:sz w:val="28"/>
        </w:rPr>
        <w:t xml:space="preserve">
(указать полное наименование юридического </w:t>
      </w:r>
      <w:r>
        <w:br/>
      </w:r>
      <w:r>
        <w:rPr>
          <w:rFonts w:ascii="Times New Roman"/>
          <w:b w:val="false"/>
          <w:i w:val="false"/>
          <w:color w:val="000000"/>
          <w:sz w:val="28"/>
        </w:rPr>
        <w:t>
лица или фамилия, имя, отчество физического</w:t>
      </w:r>
      <w:r>
        <w:br/>
      </w:r>
      <w:r>
        <w:rPr>
          <w:rFonts w:ascii="Times New Roman"/>
          <w:b w:val="false"/>
          <w:i w:val="false"/>
          <w:color w:val="000000"/>
          <w:sz w:val="28"/>
        </w:rPr>
        <w:t>
лица, месторасположение или адрес проживания)</w:t>
      </w:r>
      <w:r>
        <w:br/>
      </w:r>
      <w:r>
        <w:rPr>
          <w:rFonts w:ascii="Times New Roman"/>
          <w:b w:val="false"/>
          <w:i w:val="false"/>
          <w:color w:val="000000"/>
          <w:sz w:val="28"/>
        </w:rPr>
        <w:t>
Регистрационный номер налогоплательщика</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Телефон: ___________________________________</w:t>
      </w:r>
      <w:r>
        <w:br/>
      </w:r>
      <w:r>
        <w:rPr>
          <w:rFonts w:ascii="Times New Roman"/>
          <w:b w:val="false"/>
          <w:i w:val="false"/>
          <w:color w:val="000000"/>
          <w:sz w:val="28"/>
        </w:rPr>
        <w:t>
(юридического или физического лица)</w:t>
      </w:r>
    </w:p>
    <w:bookmarkStart w:name="z107" w:id="30"/>
    <w:p>
      <w:pPr>
        <w:spacing w:after="0"/>
        <w:ind w:left="0"/>
        <w:jc w:val="left"/>
      </w:pPr>
      <w:r>
        <w:rPr>
          <w:rFonts w:ascii="Times New Roman"/>
          <w:b/>
          <w:i w:val="false"/>
          <w:color w:val="000000"/>
        </w:rPr>
        <w:t xml:space="preserve"> 
Заявление</w:t>
      </w:r>
      <w:r>
        <w:br/>
      </w:r>
      <w:r>
        <w:rPr>
          <w:rFonts w:ascii="Times New Roman"/>
          <w:b/>
          <w:i w:val="false"/>
          <w:color w:val="000000"/>
        </w:rPr>
        <w:t>
на аренду коммунального имущества города Алматы</w:t>
      </w:r>
    </w:p>
    <w:bookmarkEnd w:id="30"/>
    <w:p>
      <w:pPr>
        <w:spacing w:after="0"/>
        <w:ind w:left="0"/>
        <w:jc w:val="both"/>
      </w:pPr>
      <w:r>
        <w:rPr>
          <w:rFonts w:ascii="Times New Roman"/>
          <w:b w:val="false"/>
          <w:i w:val="false"/>
          <w:color w:val="000000"/>
          <w:sz w:val="28"/>
        </w:rPr>
        <w:t>Прошу Вас рассмотреть прилагаемые к настоящему заявлению</w:t>
      </w:r>
      <w:r>
        <w:br/>
      </w:r>
      <w:r>
        <w:rPr>
          <w:rFonts w:ascii="Times New Roman"/>
          <w:b w:val="false"/>
          <w:i w:val="false"/>
          <w:color w:val="000000"/>
          <w:sz w:val="28"/>
        </w:rPr>
        <w:t>
документы и принять решение о сдаче в аренду коммунального</w:t>
      </w:r>
      <w:r>
        <w:br/>
      </w:r>
      <w:r>
        <w:rPr>
          <w:rFonts w:ascii="Times New Roman"/>
          <w:b w:val="false"/>
          <w:i w:val="false"/>
          <w:color w:val="000000"/>
          <w:sz w:val="28"/>
        </w:rPr>
        <w:t>
имущества, находящегося по адресу:________________________</w:t>
      </w:r>
      <w:r>
        <w:br/>
      </w:r>
      <w:r>
        <w:rPr>
          <w:rFonts w:ascii="Times New Roman"/>
          <w:b w:val="false"/>
          <w:i w:val="false"/>
          <w:color w:val="000000"/>
          <w:sz w:val="28"/>
        </w:rPr>
        <w:t>
____________________ общей площадью _______ квадратный метр</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для _______________________________________________________</w:t>
      </w:r>
      <w:r>
        <w:br/>
      </w:r>
      <w:r>
        <w:rPr>
          <w:rFonts w:ascii="Times New Roman"/>
          <w:b w:val="false"/>
          <w:i w:val="false"/>
          <w:color w:val="000000"/>
          <w:sz w:val="28"/>
        </w:rPr>
        <w:t>
                     (указать вид деятельности)</w:t>
      </w:r>
    </w:p>
    <w:p>
      <w:pPr>
        <w:spacing w:after="0"/>
        <w:ind w:left="0"/>
        <w:jc w:val="both"/>
      </w:pPr>
      <w:r>
        <w:rPr>
          <w:rFonts w:ascii="Times New Roman"/>
          <w:b w:val="false"/>
          <w:i w:val="false"/>
          <w:color w:val="000000"/>
          <w:sz w:val="28"/>
        </w:rPr>
        <w:t>на срок с "__" _______ 20__год по "__" ____________ 20__год</w:t>
      </w:r>
    </w:p>
    <w:p>
      <w:pPr>
        <w:spacing w:after="0"/>
        <w:ind w:left="0"/>
        <w:jc w:val="both"/>
      </w:pPr>
      <w:r>
        <w:rPr>
          <w:rFonts w:ascii="Times New Roman"/>
          <w:b w:val="false"/>
          <w:i w:val="false"/>
          <w:color w:val="000000"/>
          <w:sz w:val="28"/>
        </w:rPr>
        <w:t>________________________________ "___" ____________ 20__год</w:t>
      </w:r>
      <w:r>
        <w:br/>
      </w:r>
      <w:r>
        <w:rPr>
          <w:rFonts w:ascii="Times New Roman"/>
          <w:b w:val="false"/>
          <w:i w:val="false"/>
          <w:color w:val="000000"/>
          <w:sz w:val="28"/>
        </w:rPr>
        <w:t>
(подпись руководителя и печать юридического лица или</w:t>
      </w:r>
      <w:r>
        <w:br/>
      </w:r>
      <w:r>
        <w:rPr>
          <w:rFonts w:ascii="Times New Roman"/>
          <w:b w:val="false"/>
          <w:i w:val="false"/>
          <w:color w:val="000000"/>
          <w:sz w:val="28"/>
        </w:rPr>
        <w:t>
               подпись физических лиц)</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к заявлению на аренду коммунального имущества прилагаются документы, указанные в </w:t>
      </w:r>
      <w:r>
        <w:rPr>
          <w:rFonts w:ascii="Times New Roman"/>
          <w:b w:val="false"/>
          <w:i w:val="false"/>
          <w:color w:val="000000"/>
          <w:sz w:val="28"/>
        </w:rPr>
        <w:t>пункте 13</w:t>
      </w:r>
      <w:r>
        <w:rPr>
          <w:rFonts w:ascii="Times New Roman"/>
          <w:b w:val="false"/>
          <w:i w:val="false"/>
          <w:color w:val="000000"/>
          <w:sz w:val="28"/>
        </w:rPr>
        <w:t xml:space="preserve">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