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1106" w14:textId="49b1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19 декабря 2012 года N 2671. Зарегистрировано Департаментом юстиции Северо-Казахстанской области 25 января 2013 года N 2123. Утратило силу постановлением акимата города Петропавловска Северо-Казахстанской области от 27 мая 2013 года N 980</w:t>
      </w:r>
    </w:p>
    <w:p>
      <w:pPr>
        <w:spacing w:after="0"/>
        <w:ind w:left="0"/>
        <w:jc w:val="both"/>
      </w:pPr>
      <w:r>
        <w:rPr>
          <w:rFonts w:ascii="Times New Roman"/>
          <w:b w:val="false"/>
          <w:i w:val="false"/>
          <w:color w:val="ff0000"/>
          <w:sz w:val="28"/>
        </w:rPr>
        <w:t>      Сноска. Утратило силу постановлением акимата города Петропавловска Северо-Казахстанской области от 27.05.2013 N 980</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статьей 21-1 Закона Республики Казахстан от 24 марта 1998 года «О нормативных правовых актах» акимат города Петропавловска</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Есжанова Т.К. и начальника ГУ «Отдел занятости и социальных программ города Петропавловска» Мухамедьярова М.Т.</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Б. Жумабеков</w:t>
      </w:r>
    </w:p>
    <w:bookmarkStart w:name="z5"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19 декабря 2012 года № 2671</w:t>
      </w:r>
    </w:p>
    <w:bookmarkEnd w:id="1"/>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 Основные понятия</w:t>
      </w:r>
    </w:p>
    <w:bookmarkStart w:name="z6" w:id="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Отдел занятости и социальных программ города Петропавловска;</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семей, обратившихся за получением социальной помощи и подготовки заключений.</w:t>
      </w:r>
      <w:r>
        <w:br/>
      </w:r>
      <w:r>
        <w:rPr>
          <w:rFonts w:ascii="Times New Roman"/>
          <w:b w:val="false"/>
          <w:i w:val="false"/>
          <w:color w:val="000000"/>
          <w:sz w:val="28"/>
        </w:rPr>
        <w:t>
      3) потребители - граждане Республики Казахстан, оралманы, беженцы, иностранцы и лица без гражданства, постоянно проживающие в Республике Казахстан.</w:t>
      </w:r>
    </w:p>
    <w:bookmarkEnd w:id="2"/>
    <w:p>
      <w:pPr>
        <w:spacing w:after="0"/>
        <w:ind w:left="0"/>
        <w:jc w:val="left"/>
      </w:pPr>
      <w:r>
        <w:rPr>
          <w:rFonts w:ascii="Times New Roman"/>
          <w:b/>
          <w:i w:val="false"/>
          <w:color w:val="000000"/>
        </w:rPr>
        <w:t xml:space="preserve"> 2. Общие положения</w:t>
      </w:r>
    </w:p>
    <w:bookmarkStart w:name="z7" w:id="3"/>
    <w:p>
      <w:pPr>
        <w:spacing w:after="0"/>
        <w:ind w:left="0"/>
        <w:jc w:val="both"/>
      </w:pPr>
      <w:r>
        <w:rPr>
          <w:rFonts w:ascii="Times New Roman"/>
          <w:b w:val="false"/>
          <w:i w:val="false"/>
          <w:color w:val="000000"/>
          <w:sz w:val="28"/>
        </w:rPr>
        <w:t>
      2. Государственная услуга оказывается ГУ «Отдел занятости и социальных программ города Петропавловска», расположенного по адресу улица Казахстанской правды 35, адрес электронной почты: petroozsp@sko.kz, телефон 8-(7152) 53-27-60, кабинет № 19.</w:t>
      </w:r>
      <w:r>
        <w:br/>
      </w:r>
      <w:r>
        <w:rPr>
          <w:rFonts w:ascii="Times New Roman"/>
          <w:b w:val="false"/>
          <w:i w:val="false"/>
          <w:color w:val="000000"/>
          <w:sz w:val="28"/>
        </w:rPr>
        <w:t>
      График работы уполномоченного органа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3. Настоящий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со Стандартом государственной услуги «Назначение государственной адресной социальной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на основании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17 июля 2001 года № 246 «О государственной адресной социальной помощи»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декабря 2001 года № 1685 «Правила назначения и выплаты государственной адресной социальной помощи», приказа Министра труда и социальной защиты населения Республики Казахстан от 28 июля 2009 года № 237-П «Правила исчисления совокупного дохода лица (семьи), претендующего на получение государственной адресной социальной помощи»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является уведомление о назначении государственной адресной социальной помощи (далее - уведомление), либо мотивированного ответа об отказе в предоставлении государственной услуги на бумажном носителе.</w:t>
      </w:r>
    </w:p>
    <w:bookmarkEnd w:id="3"/>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13" w:id="4"/>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 в течение семи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После сдачи всех необходимых документов потребителю выдается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w:t>
      </w:r>
      <w:r>
        <w:rPr>
          <w:rFonts w:ascii="Times New Roman"/>
          <w:b w:val="false"/>
          <w:i w:val="false"/>
          <w:color w:val="000000"/>
          <w:sz w:val="28"/>
        </w:rPr>
        <w:t>
      11.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В уполномоченном органе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 11</w:t>
      </w:r>
      <w:r>
        <w:rPr>
          <w:rFonts w:ascii="Times New Roman"/>
          <w:b w:val="false"/>
          <w:i w:val="false"/>
          <w:color w:val="000000"/>
          <w:sz w:val="28"/>
        </w:rPr>
        <w:t xml:space="preserve"> настоящего Регламента, проводит регистрацию заявления, выдает потребителю талон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уполномоченного органа передает документы на рассмотрение в участковую комиссию;</w:t>
      </w:r>
      <w:r>
        <w:br/>
      </w:r>
      <w:r>
        <w:rPr>
          <w:rFonts w:ascii="Times New Roman"/>
          <w:b w:val="false"/>
          <w:i w:val="false"/>
          <w:color w:val="000000"/>
          <w:sz w:val="28"/>
        </w:rPr>
        <w:t>
      5) участковая комиссия проводит обследование материального положения потребителя (его семьи), составляет акт о материальном положении семьи по назначению и выплате пособий и представляет заключение о нуждаемости семьи (далее - заключение) в уполномоченный орган ответственному исполнителю;</w:t>
      </w:r>
      <w:r>
        <w:br/>
      </w:r>
      <w:r>
        <w:rPr>
          <w:rFonts w:ascii="Times New Roman"/>
          <w:b w:val="false"/>
          <w:i w:val="false"/>
          <w:color w:val="000000"/>
          <w:sz w:val="28"/>
        </w:rPr>
        <w:t>
      6) ответственный специалист уполномоченного органа оформляет и передает уведомление о назначении адресной социальной помощи или мотивированный ответ об отказе в назначении на подписание руководителю уполномоченного органа;</w:t>
      </w:r>
      <w:r>
        <w:br/>
      </w:r>
      <w:r>
        <w:rPr>
          <w:rFonts w:ascii="Times New Roman"/>
          <w:b w:val="false"/>
          <w:i w:val="false"/>
          <w:color w:val="000000"/>
          <w:sz w:val="28"/>
        </w:rPr>
        <w:t>
      7) руководитель уполномоченного органа подписывает уведомление или мотивированный ответ об отказе и передает ответственному специалисту;</w:t>
      </w:r>
      <w:r>
        <w:br/>
      </w:r>
      <w:r>
        <w:rPr>
          <w:rFonts w:ascii="Times New Roman"/>
          <w:b w:val="false"/>
          <w:i w:val="false"/>
          <w:color w:val="000000"/>
          <w:sz w:val="28"/>
        </w:rPr>
        <w:t>
      8)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w:t>
      </w:r>
    </w:p>
    <w:bookmarkEnd w:id="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Start w:name="z19" w:id="5"/>
    <w:p>
      <w:pPr>
        <w:spacing w:after="0"/>
        <w:ind w:left="0"/>
        <w:jc w:val="both"/>
      </w:pP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участковая комиссия;</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5"/>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Start w:name="z22" w:id="6"/>
    <w:p>
      <w:pPr>
        <w:spacing w:after="0"/>
        <w:ind w:left="0"/>
        <w:jc w:val="both"/>
      </w:pPr>
      <w:r>
        <w:rPr>
          <w:rFonts w:ascii="Times New Roman"/>
          <w:b w:val="false"/>
          <w:i w:val="false"/>
          <w:color w:val="000000"/>
          <w:sz w:val="28"/>
        </w:rPr>
        <w:t>
      17. Ответственными лицами за оказание государственной услуги является начальник уполномоченного органа, ответственные должностные лица уполномоченного органа.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уполномоченного органа, аппарата Акима области, номера кабинета которого указан на информационном стенде уполномоченного органа, аппарата акима области, график работы, юридический адрес, телефон которых указаны в </w:t>
      </w:r>
      <w:r>
        <w:rPr>
          <w:rFonts w:ascii="Times New Roman"/>
          <w:b w:val="false"/>
          <w:i w:val="false"/>
          <w:color w:val="000000"/>
          <w:sz w:val="28"/>
        </w:rPr>
        <w:t>п.2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18.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
    <w:bookmarkStart w:name="z24" w:id="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7"/>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7"/>
        <w:gridCol w:w="3187"/>
        <w:gridCol w:w="3458"/>
        <w:gridCol w:w="2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 уполномочен-</w:t>
            </w:r>
            <w:r>
              <w:br/>
            </w:r>
            <w:r>
              <w:rPr>
                <w:rFonts w:ascii="Times New Roman"/>
                <w:b w:val="false"/>
                <w:i w:val="false"/>
                <w:color w:val="000000"/>
                <w:sz w:val="20"/>
              </w:rPr>
              <w:t>
ного органа</w:t>
            </w:r>
          </w:p>
        </w:tc>
      </w:tr>
      <w:tr>
        <w:trPr>
          <w:trHeight w:val="585"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проверка документов и 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 талона потребителю</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и наложение резолюции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для рассмотрения руководителю уполномоченного органа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ответственному специалисту для дальнейшей организации работы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w:t>
            </w:r>
            <w:r>
              <w:br/>
            </w:r>
            <w:r>
              <w:rPr>
                <w:rFonts w:ascii="Times New Roman"/>
                <w:b w:val="false"/>
                <w:i w:val="false"/>
                <w:color w:val="000000"/>
                <w:sz w:val="20"/>
              </w:rPr>
              <w:t xml:space="preserve">
участковую комиссию </w:t>
            </w:r>
          </w:p>
        </w:tc>
      </w:tr>
      <w:tr>
        <w:trPr>
          <w:trHeight w:val="21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522"/>
        <w:gridCol w:w="6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специалист уполномоченного органа</w:t>
            </w:r>
          </w:p>
        </w:tc>
      </w:tr>
      <w:tr>
        <w:trPr>
          <w:trHeight w:val="5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государственного пособия на детей или об отказе в назначении и оформление уведомления или мотивированного ответа об отказе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руководству</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6 рабочих дней</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дня</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4377"/>
        <w:gridCol w:w="60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ответ об отказе</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в книге уведомление либо мотивированный ответ об отказе</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ответственному специалисту уполномоченного органа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уведомление или мотивированного ответа об отказе потребителю</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4482"/>
        <w:gridCol w:w="4935"/>
      </w:tblGrid>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проверка документов и регистрация в журнале, и</w:t>
            </w:r>
            <w:r>
              <w:br/>
            </w:r>
            <w:r>
              <w:rPr>
                <w:rFonts w:ascii="Times New Roman"/>
                <w:b w:val="false"/>
                <w:i w:val="false"/>
                <w:color w:val="000000"/>
                <w:sz w:val="20"/>
              </w:rPr>
              <w:t>
выдача талона потребителю, направление документов для рассмотрения руководителю уполномоченного органа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Ознакомление с документами и наложение резолюции, направление ответственному специалисту для дальнейшей организации работы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Сбор и проверка пакета документов и направление документов в участковую комиссию</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Прием документов и заключения, подготовка решения о назначении социальной помощи или об отказе в назначении и оформление уведомления или мотивированного ответа об отказе</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Подписывает уведомление или мотивированный ответ об отказе, направление уведомления или мотивированного ответа об отказе ответственному специалисту</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Выдает уведомление или мотивированного ответа об отказе потребителю</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8"/>
    <w:p>
      <w:pPr>
        <w:spacing w:after="0"/>
        <w:ind w:left="0"/>
        <w:jc w:val="left"/>
      </w:pPr>
      <w:r>
        <w:rPr>
          <w:rFonts w:ascii="Times New Roman"/>
          <w:b/>
          <w:i w:val="false"/>
          <w:color w:val="000000"/>
        </w:rPr>
        <w:t xml:space="preserve"> Схема,</w:t>
      </w:r>
      <w:r>
        <w:br/>
      </w:r>
      <w:r>
        <w:rPr>
          <w:rFonts w:ascii="Times New Roman"/>
          <w:b/>
          <w:i w:val="false"/>
          <w:color w:val="000000"/>
        </w:rPr>
        <w:t>
отражающая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81280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0" cy="718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