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dab79af" w14:textId="dab79af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электронных государственных услуг в сфере образования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Акжарского района Северо-Казахстанской области от 24 декабря 2012 года N 409. Зарегистрировано Департаментом юстиции Северо-Казахстанской области 1 февраля 2013 года N 2150. Утратило силу постановлением акимата Акжарского района Северо-Казахстанской области от 24 мая 2013 года N 178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   Сноска. Утратило силу постановлением акимата Акжарского района Северо-Казахстанской области от 24.05.2013 N 178</w:t>
      </w:r>
    </w:p>
    <w:bookmarkStart w:name="z2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«Об административных процедурах», акимат Акжарского района Северо-Казахстанской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 регламенты электронных государственных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«Выдача</w:t>
      </w:r>
      <w:r>
        <w:rPr>
          <w:rFonts w:ascii="Times New Roman"/>
          <w:b w:val="false"/>
          <w:i w:val="false"/>
          <w:color w:val="000000"/>
          <w:sz w:val="28"/>
        </w:rPr>
        <w:t xml:space="preserve"> справок по опеке и попечительству»;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«Выдача</w:t>
      </w:r>
      <w:r>
        <w:rPr>
          <w:rFonts w:ascii="Times New Roman"/>
          <w:b w:val="false"/>
          <w:i w:val="false"/>
          <w:color w:val="000000"/>
          <w:sz w:val="28"/>
        </w:rPr>
        <w:t xml:space="preserve">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«Выдача</w:t>
      </w:r>
      <w:r>
        <w:rPr>
          <w:rFonts w:ascii="Times New Roman"/>
          <w:b w:val="false"/>
          <w:i w:val="false"/>
          <w:color w:val="000000"/>
          <w:sz w:val="28"/>
        </w:rPr>
        <w:t xml:space="preserve">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заместителя акима Акжарского района Северо-Казахстанской области Айтмухаметова Г.К.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по истечении десяти календарных дней со дня его первого официального опубликования.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rPr>
          <w:rFonts w:ascii="Times New Roman"/>
          <w:b w:val="false"/>
          <w:i/>
          <w:color w:val="000000"/>
          <w:sz w:val="28"/>
        </w:rPr>
        <w:t>Аким Акжарского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Северо-Казахстанской области                 А. Тастемиров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«СОГЛАСОВАНО»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Министр транспорта и коммуникаций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Республики Казахстан                          А. Жумагалиев</w:t>
      </w:r>
    </w:p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Акжарского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Северо-Казахстанской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 24 декабря 2012 года № 409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по опеке и попечительству»</w:t>
      </w:r>
    </w:p>
    <w:bookmarkStart w:name="z9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"/>
    <w:bookmarkStart w:name="z1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«Выдача справок по опеке и попечительству» (далее – услуга) оказывается государственным учреждением «Отдел образования Акжарского района Северо-Казахстанской области» (далее – уполномоченный орган/услугодатель) через Центры обслуживания населения (далее - Центр), а также через веб-портал «электронного правительства» www.egov.kz, при условии наличия у получателя государственной услуги электронной цифровой подписи (далее – ЭЦП).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целях обеспечения доступности государственных услуг жителям отдаленных населенных пунктов допускается оказание государственных услуг через Мобильные центры.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по опеке и попечительству», утвержденного постановлением Правительства Республики Казахстан от 31 августа 2012 года № 1119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«Выдача справок по опеке и попечительству»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–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веб–портал «электронного правительства»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 (далее –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государственная база данных «Физические лица» - информационная система, предназначенная для автоматизированного сбора, хранения и обработки информации, создания Национального реестра индивидуальных идентификационных номеров с целью внедрения единой идентификации физических лиц в Республике Казахстан и предоставления о них актуальных и достоверных сведений органам государственного управления и прочим субъектам в рамках их полномочий и в соответствии с законодательством Республики Казахстан (далее – ГБД ФЛ);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единая нотариальная информационная система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 (далее - ЕНИС);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информационная система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 (далее–ИС);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индивидуальный идентификационный номер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 (далее – ИИН);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информационная система центров обслуживания населения Республики Казахстан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 (далее – ИС Центр);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получатель государственной услуги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региональный шлюз «электронного правительства»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 (далее - РШЭП);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структурно-функциональные единицы (далее - СФЕ) перечень структурных подразделений государственных органов, учреждений или иных организаций, которые участвуют в процессе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шлюз «электронного правительства» – информационная система, предназначенная для интеграции информационных систем «электронного правительства» в рамках реализации электронных услуг (далее – 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электронный документ – документ, в котором информация представлена в электронно–цифровой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электронная цифровая подпись —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 (далее – ЭЦП).</w:t>
      </w:r>
    </w:p>
    <w:bookmarkEnd w:id="3"/>
    <w:bookmarkStart w:name="z15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электронной государственной услуги</w:t>
      </w:r>
    </w:p>
    <w:bookmarkEnd w:id="4"/>
    <w:bookmarkStart w:name="z1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через ПЭП (диаграмма № 1 функционального взаимодействия) при оказании электронной государственной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государственной услуги осуществляет регистрацию на ПЭП с помощью ИИН и пароля (осуществляется для незарегистрированных получателей государственной услуги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получателем государственной услуги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получателе государственной услуги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ПЭПом сообщения об отказе в авторизации в связи с имеющимися нарушениями в данных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получателем государственной услуги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заполнение получателем государственной услуги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получателем государственной услуги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 подтверждением подлинности ЭЦП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получателя государственной услуги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РШЭП, направление получателю государственной услуги уведомления – отчета о принятии запроса на предоставление государственной услуги с указанием даты и времени получения результата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получателем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оснований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мотивированного ответа об отказе в предоставлении государственной услуги в виде электронного документа в связи с имеющимися нарушениями в документах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получателем государственной услуги результата услуги (справки в форме электронного документа, подписанного ЭЦП сотрудника услугодателя (далее - справка) либо мотивированного ответа об отказе в предоставлении государственной услуги в форме электронного документа), сформированного АРМ РШЭП. Электронный документ формируется с использованием ЭЦП сотрудника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через Центр (диаграмма № 2 функционального взаимодействия) при оказании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оператором Центра в АРМ ИС Центра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получателя государственной услуги, а также данных по доверенности представителя получателя государственной услуги (при нотариально удостоверенной доверенности, при ином удостоверении доверенности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получателя государственной услуги, а также в ЕНИС – о данных доверенности представителя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получателя государственной услуги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получателя государственной услуги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получателем государственной услуги, прикрепление их к форме запроса и удостоверение посредством ЭЦП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получателя государственной услуги),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РШЭП, выдача расписки о приеме соответствующих документов получателю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получателем государственной услуги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оснований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 услуге в связи с имеющимися нарушениями в документах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получателем государственной услуги через оператора Центра результата электронной государственной услуги (справки по опеке и попечительству на бумажном носителе), (далее – справка) сформированного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Формы заполнения запроса и ответа на электронную государственную услугу приведены на веб-портале «электронного правительства» www.egov.kz, а также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государственной услуги статуса исполнения запроса по электронной государственной услуге: на портале «электронного правительства» в разделе «История получения услуг», а также при обращении в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Необходимую информацию и консультацию по оказанию услуги можно получить по телефону саll–центра: (1414).</w:t>
      </w:r>
    </w:p>
    <w:bookmarkEnd w:id="5"/>
    <w:bookmarkStart w:name="z21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 электронной государственной услуги</w:t>
      </w:r>
    </w:p>
    <w:bookmarkEnd w:id="6"/>
    <w:bookmarkStart w:name="z22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Структурно-функциональные единицы (далее – СФЕ),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оператор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услугодатель.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услуги)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представлена форма, шаблон бланков в соответствии с которыми должен быть представлен результат оказания услуги (выходной документ), включая формы уведомления.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услуги получателям государственной услуги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получателям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выход в Интернет;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наличие ИИН у лица,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авторизация с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наличие пользователя ЭЦП.</w:t>
      </w:r>
    </w:p>
    <w:bookmarkEnd w:id="7"/>
    <w:bookmarkStart w:name="z29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«Выдача справок по опеке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попечительству»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71"/>
        <w:gridCol w:w="2316"/>
        <w:gridCol w:w="1362"/>
        <w:gridCol w:w="1363"/>
        <w:gridCol w:w="1363"/>
        <w:gridCol w:w="1363"/>
        <w:gridCol w:w="1226"/>
        <w:gridCol w:w="1226"/>
        <w:gridCol w:w="1499"/>
        <w:gridCol w:w="1091"/>
      </w:tblGrid>
      <w:tr>
        <w:trPr>
          <w:trHeight w:val="675" w:hRule="atLeast"/>
        </w:trPr>
        <w:tc>
          <w:tcPr>
            <w:tcW w:w="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работ)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0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0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их описание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зуется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ПЭП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ИИН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пароля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 со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име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фор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выбором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 со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имею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(подпи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посред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РШЭП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 при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нятии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тавле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ука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даты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имею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тах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лучате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10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 полу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льта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</w:t>
            </w:r>
          </w:p>
        </w:tc>
      </w:tr>
      <w:tr>
        <w:trPr>
          <w:trHeight w:val="795" w:hRule="atLeast"/>
        </w:trPr>
        <w:tc>
          <w:tcPr>
            <w:tcW w:w="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ус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запраши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услуге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запраши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услуге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рутиза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присво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нию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отказа</w:t>
            </w:r>
          </w:p>
        </w:tc>
        <w:tc>
          <w:tcPr>
            <w:tcW w:w="10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</w:t>
            </w:r>
          </w:p>
        </w:tc>
      </w:tr>
      <w:tr>
        <w:trPr>
          <w:trHeight w:val="795" w:hRule="atLeast"/>
        </w:trPr>
        <w:tc>
          <w:tcPr>
            <w:tcW w:w="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секунд– 1 минута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дней</w:t>
            </w:r>
          </w:p>
        </w:tc>
      </w:tr>
      <w:tr>
        <w:trPr>
          <w:trHeight w:val="1860" w:hRule="atLeast"/>
        </w:trPr>
        <w:tc>
          <w:tcPr>
            <w:tcW w:w="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прошла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успешно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ний нет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ги;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0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Центр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74"/>
        <w:gridCol w:w="2340"/>
        <w:gridCol w:w="963"/>
        <w:gridCol w:w="963"/>
        <w:gridCol w:w="1101"/>
        <w:gridCol w:w="1377"/>
        <w:gridCol w:w="1240"/>
        <w:gridCol w:w="1240"/>
        <w:gridCol w:w="1240"/>
        <w:gridCol w:w="1102"/>
        <w:gridCol w:w="1240"/>
      </w:tblGrid>
      <w:tr>
        <w:trPr>
          <w:trHeight w:val="675" w:hRule="atLeast"/>
        </w:trPr>
        <w:tc>
          <w:tcPr>
            <w:tcW w:w="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 работ)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 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</w:tr>
      <w:tr>
        <w:trPr>
          <w:trHeight w:val="795" w:hRule="atLeast"/>
        </w:trPr>
        <w:tc>
          <w:tcPr>
            <w:tcW w:w="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их описание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лю 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ЕНИС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 со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невозмо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прикре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плени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нтов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удосто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удосто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(подпи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РШЭП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(обра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ботка)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соотве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ментов</w:t>
            </w:r>
          </w:p>
        </w:tc>
        <w:tc>
          <w:tcPr>
            <w:tcW w:w="1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щими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</w:tr>
      <w:tr>
        <w:trPr>
          <w:trHeight w:val="1680" w:hRule="atLeast"/>
        </w:trPr>
        <w:tc>
          <w:tcPr>
            <w:tcW w:w="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Расписка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успеш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отказа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ус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проса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нные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дарта</w:t>
            </w:r>
          </w:p>
        </w:tc>
        <w:tc>
          <w:tcPr>
            <w:tcW w:w="1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</w:t>
            </w:r>
          </w:p>
        </w:tc>
      </w:tr>
      <w:tr>
        <w:trPr>
          <w:trHeight w:val="300" w:hRule="atLeast"/>
        </w:trPr>
        <w:tc>
          <w:tcPr>
            <w:tcW w:w="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кунд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5 рабочих дней</w:t>
            </w:r>
          </w:p>
        </w:tc>
        <w:tc>
          <w:tcPr>
            <w:tcW w:w="1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выяв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бок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офор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тече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раща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рата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 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обосно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мочен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 при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возвра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та)</w:t>
            </w:r>
          </w:p>
        </w:tc>
      </w:tr>
      <w:tr>
        <w:trPr>
          <w:trHeight w:val="825" w:hRule="atLeast"/>
        </w:trPr>
        <w:tc>
          <w:tcPr>
            <w:tcW w:w="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 нару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ния;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1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30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«Выдача справок по опеке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попечительству»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ПЭ</w:t>
      </w:r>
      <w:r>
        <w:drawing>
          <wp:inline distT="0" distB="0" distL="0" distR="0">
            <wp:extent cx="12407900" cy="560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40790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Центр</w:t>
      </w:r>
      <w:r>
        <w:drawing>
          <wp:inline distT="0" distB="0" distL="0" distR="0">
            <wp:extent cx="12369800" cy="596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369800" cy="596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/>
          <w:i w:val="false"/>
          <w:color w:val="000000"/>
        </w:rPr>
        <w:t xml:space="preserve"> Таблица. Условные обозначения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53"/>
        <w:gridCol w:w="10293"/>
      </w:tblGrid>
      <w:tr>
        <w:trPr>
          <w:trHeight w:val="705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начальное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53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завершающее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53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промежуточное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Простые события завершающие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69900" cy="469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События-таймеры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800100" cy="520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Информационная система 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7874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Процесс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7874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901700" cy="152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сообщений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17600" cy="24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управления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558800" cy="41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документ, представляемый конечному получателю</w:t>
            </w:r>
          </w:p>
        </w:tc>
      </w:tr>
    </w:tbl>
    <w:bookmarkStart w:name="z31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«Выдача справок по опеке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попечительству»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559300" cy="358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438900" cy="219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Уведомления, предоставляемые получателю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 поставляются по мере изменения статуса исполнения заявления,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</w:p>
    <w:bookmarkStart w:name="z32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«Выдача справок по опеке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попечительству»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услуги: 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33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Акжарского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Северо-Казахстанской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 24 декабря 2012 года № 409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</w:t>
      </w:r>
    </w:p>
    <w:bookmarkStart w:name="z34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3"/>
    <w:bookmarkStart w:name="z35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 (далее – услуга) оказывается государственным учреждением «Отдел образования Акжарского района Северо-Казахстанской области» (далее – уполномоченный орган/услугодатель) через Центры обслуживания населения (далее - Центр), а также через веб-портал «электронного правительства» www.egov.kz., при условии наличия у получателя государственной услуги электронной цифровой подписи (далее – ЭЦП).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целях обеспечения доступности государственных услуг жителям отдаленных населенных пунктов допускается оказание государственных услуг через Мобильные центры.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детям», утвержденного постановлением Правительства Республики Казахстан от 31 августа 2012 года № 1119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–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веб–портал «электронного правительства»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 (далее –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государственная база данных «Физические лица» - информационная система, предназначенная для автоматизированного сбора, хранения и обработки информации, создания Национального реестра индивидуальных идентификационных номеров с целью внедрения единой идентификации физических лиц в Республике Казахстан и предоставления о них актуальных и достоверных сведений органам государственного управления и прочим субъектам в рамках их полномочий и в соответствии с законодательством Республики Казахстан (далее – ГБД ФЛ);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единая нотариальная информационная система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 (далее - ЕНИС);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информационная система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 (далее – 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индивидуальный идентификационный номер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 (далее – ИИН);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информационная система центров обслуживания населения Республики Казахстан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 (далее – ИС Центр);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получатель государственной услуги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региональный шлюз «электронного правительства»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 (далее - РШЭП);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структурно-функциональные единицы (далее - СФЕ) перечень структурных подразделений государственных органов, учреждений или иных организаций, которые участвуют в процессе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шлюз «электронного правительства» – информационная система, предназначенная для интеграции информационных систем «электронного правительства» в рамках реализации электронных услуг (далее – 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электронный документ – документ, в котором информация представлена в электронно–цифровой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электронная цифровая подпись —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 (далее – ЭЦП).</w:t>
      </w:r>
    </w:p>
    <w:bookmarkEnd w:id="14"/>
    <w:bookmarkStart w:name="z40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электронной государственной услуги</w:t>
      </w:r>
    </w:p>
    <w:bookmarkEnd w:id="15"/>
    <w:bookmarkStart w:name="z41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через ПЭП (диаграмма № 1 функционального взаимодействия) при оказании электронной государственной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государственной услуги осуществляет регистрацию на ПЭП с помощью ИИН и пароля (осуществляется для незарегистрированных получателей государственной услуги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получателем государственной услуги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получателе государственной услуги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ПЭПом сообщения об отказе в авторизации в связи с имеющимися нарушениями в данных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получателем государственной услуги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заполнение получателем государственной услуги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получателем государственной услуги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 подтверждением подлинности ЭЦП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получателя государственной услуги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РШЭП, направление получателю государственной услуги уведомления – отчета о принятии запроса на предоставление государственной услуги с указанием даты и времени получения результата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получателем государственной услуги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оснований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мотивированного ответа об отказе в предоставлении государственной услуги в виде электронного документа в связи с имеющимися нарушениями в документах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получателем государственной услуги результата услуги (справки в форме электронного документа, подписанного ЭЦП сотрудника услугодателя (далее - справка), либо мотивированного ответа об отказе в предоставлении государственной услуги в форме электронного документа), сформированного АРМ РШЭП. Электронный документ формируется с использованием ЭЦП сотрудника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через Центр (диаграмма № 2 функционального взаимодействия) при оказании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оператором Центра в АРМ ИС Центра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получателя государственной услуги, а также данных по доверенности представителя получателя государственной услуги (при нотариально удостоверенной доверенности, при ином удостоверении доверенности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получателя государственной услуги, а также в ЕНИС – о данных доверенности представителя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получателя государственной услуги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получателя государственной услуги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получателем государственной услуги, прикрепление их к форме запроса и удостоверение посредством ЭЦП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получателя государственной услуги),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РШЭП, выдача расписки о приеме соответствующих документов получателю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получателем государственной услуги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оснований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 услуге в связи с имеющимися нарушениями в документах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получателем государственной услуги через оператора Центра результата электронной государственной услуги (справка в пенсионные фонды, банки для распоряжения вкладами несовершеннолетних детей (уступка прав и обязательств, расторжение договоров), в территориальные подразделения Комитета дорожной полиции Министерства внутренних дел Республики Казахстан на осуществление действий с имуществом, принадлежащим несовершеннолетним (далее - справка), либо мотивированный ответ об отказе в предоставлении государственной услуги на бумажном носителе).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Формы заполнения запроса и ответа на электронную государственную услугу приведены на веб-портале «электронного правительства» www.egov.kz, а также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государственной услуги статуса исполнения запроса по электронной государственной услуге: на портале «электронного правительства» в разделе «История получения услуг», а также при обращении в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Необходимую информацию и консультацию по оказанию услуги можно получить по телефону саll–центра ПЭП: (1414).</w:t>
      </w:r>
    </w:p>
    <w:bookmarkEnd w:id="16"/>
    <w:bookmarkStart w:name="z46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 электронной государственной услуги</w:t>
      </w:r>
    </w:p>
    <w:bookmarkEnd w:id="17"/>
    <w:bookmarkStart w:name="z47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Структурно-функциональные единицы (далее – СФЕ),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оператор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услугодатель.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услуги)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3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представлены формы, шаблоны бланков в соответствии с которыми должен быть представлен результат оказания услуги (выходной документ), включая формы уведомления.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услуги получателям государственной услуги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получателям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выход в Интернет;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наличие ИИН у лица,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авторизация с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наличие пользователя ЭЦП.</w:t>
      </w:r>
    </w:p>
    <w:bookmarkEnd w:id="18"/>
    <w:bookmarkStart w:name="z54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услуги «Выдача справок в пенсионные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фонды, банки для распоряжения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несовершеннолетних детей, в территориальные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подразделения Комитета 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Министерства внутренних дел Республики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Казахстан для оформления наследства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несовершеннолетним детям»</w:t>
      </w:r>
    </w:p>
    <w:bookmarkEnd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71"/>
        <w:gridCol w:w="2316"/>
        <w:gridCol w:w="1362"/>
        <w:gridCol w:w="1363"/>
        <w:gridCol w:w="1363"/>
        <w:gridCol w:w="1363"/>
        <w:gridCol w:w="1226"/>
        <w:gridCol w:w="1226"/>
        <w:gridCol w:w="1499"/>
        <w:gridCol w:w="1091"/>
      </w:tblGrid>
      <w:tr>
        <w:trPr>
          <w:trHeight w:val="675" w:hRule="atLeast"/>
        </w:trPr>
        <w:tc>
          <w:tcPr>
            <w:tcW w:w="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работ)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0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0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их описание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зуется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ПЭП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ИИН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пароля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 со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име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фор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выбором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 со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имею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(подпи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посред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РШЭП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 при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нятии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тавле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ука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даты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имею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тах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лучате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10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 полу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льта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</w:t>
            </w:r>
          </w:p>
        </w:tc>
      </w:tr>
      <w:tr>
        <w:trPr>
          <w:trHeight w:val="795" w:hRule="atLeast"/>
        </w:trPr>
        <w:tc>
          <w:tcPr>
            <w:tcW w:w="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ус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запраши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услуге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запраши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услуге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рутиза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присво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нию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отказа</w:t>
            </w:r>
          </w:p>
        </w:tc>
        <w:tc>
          <w:tcPr>
            <w:tcW w:w="10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</w:t>
            </w:r>
          </w:p>
        </w:tc>
      </w:tr>
      <w:tr>
        <w:trPr>
          <w:trHeight w:val="795" w:hRule="atLeast"/>
        </w:trPr>
        <w:tc>
          <w:tcPr>
            <w:tcW w:w="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секунд– 1 минута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дней</w:t>
            </w:r>
          </w:p>
        </w:tc>
      </w:tr>
      <w:tr>
        <w:trPr>
          <w:trHeight w:val="1860" w:hRule="atLeast"/>
        </w:trPr>
        <w:tc>
          <w:tcPr>
            <w:tcW w:w="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прошла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успешно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ний нет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ги;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0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Центры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74"/>
        <w:gridCol w:w="2340"/>
        <w:gridCol w:w="963"/>
        <w:gridCol w:w="963"/>
        <w:gridCol w:w="1101"/>
        <w:gridCol w:w="1377"/>
        <w:gridCol w:w="1240"/>
        <w:gridCol w:w="1240"/>
        <w:gridCol w:w="1240"/>
        <w:gridCol w:w="1102"/>
        <w:gridCol w:w="1240"/>
      </w:tblGrid>
      <w:tr>
        <w:trPr>
          <w:trHeight w:val="675" w:hRule="atLeast"/>
        </w:trPr>
        <w:tc>
          <w:tcPr>
            <w:tcW w:w="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 работ)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 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</w:tr>
      <w:tr>
        <w:trPr>
          <w:trHeight w:val="795" w:hRule="atLeast"/>
        </w:trPr>
        <w:tc>
          <w:tcPr>
            <w:tcW w:w="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их описание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лю 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ЕНИС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 со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невозмо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прикре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плени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нтов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удосто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удосто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(подпи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РШЭП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(обра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ботка)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соотве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ментов</w:t>
            </w:r>
          </w:p>
        </w:tc>
        <w:tc>
          <w:tcPr>
            <w:tcW w:w="1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щими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</w:tr>
      <w:tr>
        <w:trPr>
          <w:trHeight w:val="1680" w:hRule="atLeast"/>
        </w:trPr>
        <w:tc>
          <w:tcPr>
            <w:tcW w:w="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Расписка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успеш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отказа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ус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проса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нные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дарта</w:t>
            </w:r>
          </w:p>
        </w:tc>
        <w:tc>
          <w:tcPr>
            <w:tcW w:w="1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</w:t>
            </w:r>
          </w:p>
        </w:tc>
      </w:tr>
      <w:tr>
        <w:trPr>
          <w:trHeight w:val="300" w:hRule="atLeast"/>
        </w:trPr>
        <w:tc>
          <w:tcPr>
            <w:tcW w:w="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кунд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5 рабочих дней</w:t>
            </w:r>
          </w:p>
        </w:tc>
        <w:tc>
          <w:tcPr>
            <w:tcW w:w="1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выяв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бок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офор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тече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раща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рата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 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обосно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мочен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 при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возвра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та)</w:t>
            </w:r>
          </w:p>
        </w:tc>
      </w:tr>
      <w:tr>
        <w:trPr>
          <w:trHeight w:val="825" w:hRule="atLeast"/>
        </w:trPr>
        <w:tc>
          <w:tcPr>
            <w:tcW w:w="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 нару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ния;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1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55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услуги «Выдача справок в пенсионные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фонды, банки для распоряжения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несовершеннолетних детей, в территориальные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подразделения Комитета 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Министерства внутренних дел Республики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Казахстан для оформления наследства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несовершеннолетним детям»</w:t>
      </w:r>
    </w:p>
    <w:bookmarkEnd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ПЭП</w:t>
      </w:r>
      <w:r>
        <w:drawing>
          <wp:inline distT="0" distB="0" distL="0" distR="0">
            <wp:extent cx="9296400" cy="487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2964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/>
          <w:i w:val="false"/>
          <w:color w:val="000000"/>
        </w:rPr>
        <w:t>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Центр</w:t>
      </w:r>
      <w:r>
        <w:drawing>
          <wp:inline distT="0" distB="0" distL="0" distR="0">
            <wp:extent cx="9309100" cy="487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3091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/>
          <w:i w:val="false"/>
          <w:color w:val="000000"/>
        </w:rPr>
        <w:t>
Таблица. Условные обозначения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53"/>
        <w:gridCol w:w="10293"/>
      </w:tblGrid>
      <w:tr>
        <w:trPr>
          <w:trHeight w:val="705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начальное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53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завершающее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53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промежуточное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Простые события завершающие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69900" cy="469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События-таймеры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800100" cy="520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Информационная система 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7874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Процесс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7874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901700" cy="152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сообщений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17600" cy="24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управления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558800" cy="41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документ, представляемый конечному получателю</w:t>
            </w:r>
          </w:p>
        </w:tc>
      </w:tr>
    </w:tbl>
    <w:bookmarkStart w:name="z56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услуги «Выдача справок в пенсионные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фонды, банки для распоряжения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несовершеннолетних детей, в территориальные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подразделения Комитета 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Министерства внутренних дел Республики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Казахстан для оформления наследства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несовершеннолетним детям»</w:t>
      </w:r>
    </w:p>
    <w:bookmarkEnd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Экранная форма заявления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223000" cy="83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Районный отдел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Заявитель:______________________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(ФИО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Адрес: 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(адрес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Телефон: 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(контактный телефон заявителя)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Прошу Вашего разрешения снять пенсионные накопления в накопительном пенсионном фонде 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(название фонда указывается согласно записи в свидетельстве о праве на наследство)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за несовершеннолетних (-ей, -их) детей 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(ФИО несовершеннолетнего (-ей, -их))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 связи со смертью вкладчика 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(ФИО вкладчика)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свидетельство о смерти от ___________________________ года № 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(дата выдачи свидетельства)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Дата «___» __________ год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Подпись заявителя(ей) _____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540500" cy="223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5405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Экранная форма заявления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994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994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Районный отдел образования: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Заявитель:____________________________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(ФИО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Адрес: 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(адрес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Телефон: 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(контактный телефон заявителя)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Прошу Вашего разрешения на распоряжение (уступка прав и обязательств, расторжение договоров) вкладами в банке ___________________________ (название банка) несовершеннолетних детей: 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(указать Ф.И.О. детей, год рождения, № свидетельства о рождении, дети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старше 10 лет расписываются, пишут слово – «согласны»)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Сведения об отце (Ф.И.О., № удостоверения личности, кем и когда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выдано) 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 роспись 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Сведения о матери (Ф.И.О., № удостоверения личности, кем и когда выдано) 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 роспись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Дата «___» __________ год Подпись обоих родителей _______________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47000" cy="264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Экранная форма заявления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077200" cy="107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Районный отдел образования: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Заявитель: 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(ФИО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Адрес: 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(адрес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Телефон: 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(контактный телефон заявителя)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Прошу Вашего разрешения на осуществление сделки в отношении транспортного средства, принадлежащего на праве собственности несовершеннолетнему(им) ребенку (детям): 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Дата «___» __________ год Подпись заявителя(ей) ________________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47000" cy="264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7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услуги «Выдача справок в пенсионные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фонды, банки для распоряжения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несовершеннолетних детей, в территориальные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подразделения Комитета 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Министерства внутренних дел Республики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Казахстан для оформления наследства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несовершеннолетним детям»</w:t>
      </w:r>
    </w:p>
    <w:bookmarkEnd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007100" cy="591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591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943600" cy="610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0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854700" cy="539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Уведомления, предоставляемые получателю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 поставляются по мере изменения статуса исполнения заявления. Произвольная строка с текстом уведомления отражается в разделе «Уведомления» в личном кабинете на портале «электронного правительства», а также передается в систему ИИС Центра.</w:t>
      </w:r>
    </w:p>
    <w:bookmarkStart w:name="z58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услуги «Выдача справок в пенсионные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фонды, банки для распоряжения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несовершеннолетних детей, в территориальные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подразделения Комитета 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Министерства внутренних дел Республики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Казахстан для оформления наследства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несовершеннолетним детям»</w:t>
      </w:r>
    </w:p>
    <w:bookmarkEnd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услуги: 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59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Акжарского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Северо-Казахстанской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 24 декабря 2012 года № 409</w:t>
      </w:r>
    </w:p>
    <w:bookmarkEnd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детям»</w:t>
      </w:r>
    </w:p>
    <w:bookmarkStart w:name="z60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5"/>
    <w:bookmarkStart w:name="z61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детям» (далее – услуга) оказывается государственным учреждением «Отдел образования Акжарского района Северо-Казахстанской области» (далее – уполномоченный орган/услугодатель) через Центр обслуживания населения (далее - Центр), а также через веб-портал «электронного правительства» www.egov.kz, при условии наличия у получателя государственной услуги электронной цифровой подписи (далее – ЭЦП).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целях обеспечения доступности государственных услуг жителям отдаленных населенных пунктов допускается оказание государственных услуг через Мобильные центры.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детям», утвержденного постановлением Правительства Республики Казахстан от 31 августа 2012 года № 1119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–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веб–портал «электронного правительства»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 (далее –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государственная база данных «Физические лица» - информационная система, предназначенная для автоматизированного сбора, хранения и обработки информации, создания Национального реестра индивидуальных идентификационных номеров с целью внедрения единой идентификации физических лиц в Республике Казахстан и предоставления о них актуальных и достоверных сведений органам государственного управления и прочим субъектам в рамках их полномочий и в соответствии с законодательством Республики Казахстан (далее – ГБД ФЛ);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единая нотариальная информационная система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 (далее - ЕНИС);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информационная система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 (далее–ИС);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индивидуальный идентификационный номер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 (далее – ИИН);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информационная система центров обслуживания населения Республики Казахстан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 (далее – ИС Центр);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получатель государственной услуги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региональный шлюз «электронного правительства»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 (далее - РШЭП);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структурно-функциональные единицы (далее - СФЕ) перечень структурных подразделений государственных органов, учреждений или иных организаций, которые участвуют в процессе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шлюз «электронного правительства» – информационная система, предназначенная для интеграции информационных систем «электронного правительства» в рамках реализации электронных услуг (далее – 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электронный документ – документ, в котором информация представлена в электронно–цифровой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электронная цифровая подпись —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 (далее – ЭЦП).</w:t>
      </w:r>
    </w:p>
    <w:bookmarkEnd w:id="26"/>
    <w:bookmarkStart w:name="z66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электронной государственной услуги</w:t>
      </w:r>
    </w:p>
    <w:bookmarkEnd w:id="27"/>
    <w:bookmarkStart w:name="z67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через ПЭП (диаграмма № 1 функционального взаимодействия) при оказании электронной государственной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государственной услуги осуществляет регистрацию на ПЭП с помощью ИИН и пароля (осуществляется для незарегистрированных 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получателем государственной услуги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получателе государственной услуги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ПЭПом сообщения об отказе в авторизации в связи с имеющимися нарушениями в данных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получателем государственной услуги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заполнение получателем государственной услуги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получателем государственной услуги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 подтверждением подлинности ЭЦП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получателя государственной услуги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РШЭП, направление получателю государственной услуги уведомления – отчета о принятии запроса на предоставление государственной услуги с указанием даты и времени получения результата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получателем государственной услуги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оснований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мотивированного ответа об отказе в предоставлении государственной услуги в виде электронного документа в связи с имеющимися нарушениями в документах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получателем государственной услуги результата услуги (справки в форме электронного документа, подписанного ЭЦП сотрудника услугодателя (далее - справка), либо мотивированный ответ об отказе в предоставлении государственной услуги в форме электронного документа), сформированного АРМ РШЭП. Электронный документ формируется с использованием ЭЦП сотрудника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через Центр (диаграмма № 2 функционального взаимодействия) при оказании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оператором Центра в АРМ ИС Центра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получателя государственной услуги, а также данных по доверенности представителя получателя государственной услуги (при нотариально удостоверенной доверенности, при ином удостоверении доверенности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получателя государственной услуги, а также в ЕНИС – о данных доверенности представителя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получателя государственной услуги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получателя государственной услуги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получателем государственной услуги, прикрепление их к форме запроса и удостоверение посредством ЭЦП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получателя государственной услуги),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РШЭП, выдача расписки о приеме соответствующих документов получателю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получателем государственной услуги документов, указанных в пункте 11 Стандарта и оснований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 услуге в связи с имеющимися нарушениями в документах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получателем государственной услуги через оператора Центра результата электронной государственной услуги (справки органов, осуществляющих функции по опеке и попечительству, на совершение сделок по отчуждению недвижимого имущества, являющихся собственниками жилища, в нотариальную контору либо в банки для оформления ссуды под залог жилья, принадлежащего несовершеннолетнему на бумажном носителе) (далее - справка).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Формы заполнения запроса и ответа на электронную государственную услугу приведены на веб-портале «электронного правительства» www.egov.kz, а также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государственной услуги статуса исполнения запроса по электронной государственной услуге: на портале «электронного правительства» в разделе «История получения услуг», а также при обращении в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Необходимую информацию и консультацию по оказанию услуги можно получить по телефону саll–центра ПЭП: (1414).</w:t>
      </w:r>
    </w:p>
    <w:bookmarkEnd w:id="28"/>
    <w:bookmarkStart w:name="z72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 электронной государственной услуги</w:t>
      </w:r>
    </w:p>
    <w:bookmarkEnd w:id="29"/>
    <w:bookmarkStart w:name="z73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Структурно-функциональные единицы (далее – СФЕ),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оператор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услугодатель.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услуги)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3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представлены формы, шаблоны бланков в соответствии с которыми должен быть представлен результат оказания услуги (выходной документ), включая формы уведомления.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услуги получателям государственной услуги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получателям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выход в Интернет;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наличие ИИН у лица,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авторизация с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наличие пользователя ЭЦП.</w:t>
      </w:r>
    </w:p>
    <w:bookmarkEnd w:id="30"/>
    <w:bookmarkStart w:name="z80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услуги «Выдача справок органов,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осуществляющих функции по опеке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или попечительству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сделок с имуществом, принадлежащим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праве собственности несовершеннолетним детям»</w:t>
      </w:r>
    </w:p>
    <w:bookmarkEnd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71"/>
        <w:gridCol w:w="2316"/>
        <w:gridCol w:w="1362"/>
        <w:gridCol w:w="1363"/>
        <w:gridCol w:w="1363"/>
        <w:gridCol w:w="1363"/>
        <w:gridCol w:w="1226"/>
        <w:gridCol w:w="1226"/>
        <w:gridCol w:w="1499"/>
        <w:gridCol w:w="1091"/>
      </w:tblGrid>
      <w:tr>
        <w:trPr>
          <w:trHeight w:val="675" w:hRule="atLeast"/>
        </w:trPr>
        <w:tc>
          <w:tcPr>
            <w:tcW w:w="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работ)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0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0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их описание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зуется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ПЭП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ИИН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пароля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 со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име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фор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выбором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 со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имею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(подпи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посред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РШЭП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 при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нятии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тавле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ука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даты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имею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тах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лучате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10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 полу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льта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</w:t>
            </w:r>
          </w:p>
        </w:tc>
      </w:tr>
      <w:tr>
        <w:trPr>
          <w:trHeight w:val="795" w:hRule="atLeast"/>
        </w:trPr>
        <w:tc>
          <w:tcPr>
            <w:tcW w:w="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ус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запраши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услуге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запраши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услуге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рутиза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присво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нию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отказа</w:t>
            </w:r>
          </w:p>
        </w:tc>
        <w:tc>
          <w:tcPr>
            <w:tcW w:w="10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</w:t>
            </w:r>
          </w:p>
        </w:tc>
      </w:tr>
      <w:tr>
        <w:trPr>
          <w:trHeight w:val="795" w:hRule="atLeast"/>
        </w:trPr>
        <w:tc>
          <w:tcPr>
            <w:tcW w:w="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секунд– 1 минута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дней</w:t>
            </w:r>
          </w:p>
        </w:tc>
      </w:tr>
      <w:tr>
        <w:trPr>
          <w:trHeight w:val="1860" w:hRule="atLeast"/>
        </w:trPr>
        <w:tc>
          <w:tcPr>
            <w:tcW w:w="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прошла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успешно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ний нет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ги;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0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Центры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74"/>
        <w:gridCol w:w="2340"/>
        <w:gridCol w:w="963"/>
        <w:gridCol w:w="963"/>
        <w:gridCol w:w="1101"/>
        <w:gridCol w:w="1377"/>
        <w:gridCol w:w="1240"/>
        <w:gridCol w:w="1240"/>
        <w:gridCol w:w="1240"/>
        <w:gridCol w:w="1102"/>
        <w:gridCol w:w="1240"/>
      </w:tblGrid>
      <w:tr>
        <w:trPr>
          <w:trHeight w:val="675" w:hRule="atLeast"/>
        </w:trPr>
        <w:tc>
          <w:tcPr>
            <w:tcW w:w="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 работ)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 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</w:tr>
      <w:tr>
        <w:trPr>
          <w:trHeight w:val="795" w:hRule="atLeast"/>
        </w:trPr>
        <w:tc>
          <w:tcPr>
            <w:tcW w:w="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их описание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лю 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ЕНИС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 со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невозмо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прикре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плени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нтов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удосто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удосто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(подпи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РШЭП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(обра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ботка)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соотве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ментов</w:t>
            </w:r>
          </w:p>
        </w:tc>
        <w:tc>
          <w:tcPr>
            <w:tcW w:w="1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щими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</w:tr>
      <w:tr>
        <w:trPr>
          <w:trHeight w:val="1680" w:hRule="atLeast"/>
        </w:trPr>
        <w:tc>
          <w:tcPr>
            <w:tcW w:w="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Расписка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успеш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отказа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ус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проса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нные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дарта</w:t>
            </w:r>
          </w:p>
        </w:tc>
        <w:tc>
          <w:tcPr>
            <w:tcW w:w="1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</w:t>
            </w:r>
          </w:p>
        </w:tc>
      </w:tr>
      <w:tr>
        <w:trPr>
          <w:trHeight w:val="300" w:hRule="atLeast"/>
        </w:trPr>
        <w:tc>
          <w:tcPr>
            <w:tcW w:w="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кунд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5 рабочих дней</w:t>
            </w:r>
          </w:p>
        </w:tc>
        <w:tc>
          <w:tcPr>
            <w:tcW w:w="1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выяв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бок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офор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тече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раща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рата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 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обосно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мочен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 при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возвра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та)</w:t>
            </w:r>
          </w:p>
        </w:tc>
      </w:tr>
      <w:tr>
        <w:trPr>
          <w:trHeight w:val="825" w:hRule="atLeast"/>
        </w:trPr>
        <w:tc>
          <w:tcPr>
            <w:tcW w:w="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 нару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ния;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1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81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услуги «Выдача справок органов,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осуществляющих функции по опеке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или попечительству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сделок с имуществом, принадлежащим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праве собственности несовершеннолетним детям»</w:t>
      </w:r>
    </w:p>
    <w:bookmarkEnd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ПЭП</w:t>
      </w:r>
      <w:r>
        <w:drawing>
          <wp:inline distT="0" distB="0" distL="0" distR="0">
            <wp:extent cx="12395200" cy="560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39520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Центр</w:t>
      </w:r>
      <w:r>
        <w:drawing>
          <wp:inline distT="0" distB="0" distL="0" distR="0">
            <wp:extent cx="12357100" cy="595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2357100" cy="595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/>
          <w:i w:val="false"/>
          <w:color w:val="000000"/>
        </w:rPr>
        <w:t xml:space="preserve"> Таблица. Условные обозначения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53"/>
        <w:gridCol w:w="10293"/>
      </w:tblGrid>
      <w:tr>
        <w:trPr>
          <w:trHeight w:val="705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начальное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53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завершающее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53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промежуточное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Простые события завершающие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69900" cy="469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События-таймеры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800100" cy="520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Информационная система 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7874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Процесс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7874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901700" cy="152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сообщений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17600" cy="24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управления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558800" cy="41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документ, представляемый конечному получателю</w:t>
            </w:r>
          </w:p>
        </w:tc>
      </w:tr>
    </w:tbl>
    <w:bookmarkStart w:name="z82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услуги «Выдача справок органов,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осуществляющих функции по опеке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или попечительству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сделок с имуществом, принадлежащим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праве собственности несовершеннолетним детям»</w:t>
      </w:r>
    </w:p>
    <w:bookmarkEnd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Экранная форма заявления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438900" cy="91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Районный отдел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 супругов (Ф.И.О. полностью, без сокращений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точно по документу, удостоверяющему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личность) 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проживающих по адресу, телефон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Просим Вашего разрешения на отчуждение недвижимого имущества, расположенного по адресу: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Имеем детей: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1.___________________________________________________________________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2.___________________________________________________________________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3.___________________________________________________________________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(указать Ф.И.О. детей, год рождения, № свидетельства о рождении, дети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старше 10 лет расписываются, пишут слово – «согласны»)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Сведения об отце (Ф.И.О., № удостоверения личности, кем и когда выдано)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 роспись 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Сведения о матери (Ф.И.О., № удостоверения личности, кем и когда выдано)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 роспись 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Адрес дальнейшего проживания 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Фразу «В дальнейшем дети будут обеспечены жильем» (написать собственноручно)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Дата « » год Подпись обоих супругов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540500" cy="223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5405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Экранная форма заявления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438900" cy="91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Районный отдел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 супругов (Ф.И.О. полностью, без сокращений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точно по документу, удостоверяющему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личность) 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проживающих по адресу, телефон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Просим Вашего разрешения на залог недвижимого имущества, расположенного по адресу: _____________________________________________________________________________________________________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для получения кредита в размере _______________ сроком на 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Имеем детей: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2._____________________________________________________________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3._____________________________________________________________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(указать Ф.И.О. детей, год рождения, № свидетельства о рождении, дети старше 10 лет расписываются, пишут слово – «согласны»)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Сведения об отце (Ф.И.О., № удостоверения личности, кем и когда выдано)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 роспись 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Сведения о матери (Ф.И.О., № удостоверения личности, кем и когда выдано)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 роспись 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Письмо из банка № 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случае потери жилья дети будут проживать по адресу (указать адрес дополнительной площади или адреса близких родственников, согласных взять детей), фразу «обязуемся в дальнейшем детей не оставить без жилья» – написать собственноручно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Дата « » год Подпись обоих супругов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769100" cy="231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3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услуги «Выдача справок органов,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осуществляющих функции по опеке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или попечительству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сделок с имуществом, принадлежащим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праве собственности несовершеннолетним детям»</w:t>
      </w:r>
    </w:p>
    <w:bookmarkEnd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на электронную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58100" cy="678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Уведомления, предоставляемые получателю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 поставляются по мере изменения статуса исполнения заявления,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</w:p>
    <w:bookmarkStart w:name="z84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услуги «Выдача справок органов,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осуществляющих функции по опеке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или попечительству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сделок с имуществом, принадлежащим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праве собственности несовершеннолетним детям»</w:t>
      </w:r>
    </w:p>
    <w:bookmarkEnd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услуги: 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62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header.xml" Type="http://schemas.openxmlformats.org/officeDocument/2006/relationships/header" Id="rId62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