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7e66" w14:textId="18d7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архитектурно-планировочного задания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24 декабря 2012 года N 470. Зарегистрировано Департаментом юстиции Северо-Казахстанской области 25 января 2013 года N 2116. Утратило силу постановлением акимата района имени Габита Мусрепова Северо-Казахстанской области от 23 мая 2013 года N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района имени Габита Мусрепова Северо-Казахстанской области от 23.05.2013 N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района имени Габита Мусрепова Северо - 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архитектурно-планировочного задания»;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имени Габита Мусрепова Северо– Казахстанской области Мацедона Николая Васильевича.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 М. Тасмагамбетов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№ 470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архитектурно-планировочного задания»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архитектурно-планировочного задания»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структурное подразделение местного исполнительного органа, осуществляющего функции в сфере архитектуры и градостроительства района – государственное учреждение «Отдел строительства района имени Габита Мусрепова»;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структурным подразделением местного исполнительного органа, осуществляющего функции в сфере архитектуры и градостроительства района государственным учреждением «Отдел строительства района имени Габита Мусрепова Северо-Казахстанской области» (далее - уполномоченный орган), а также через отдел района имени Габита Мусрепова Филиала республиканского государственного предприятия «Центр обслуживания населения» по Северо-Казахстанской области (далее – Центр)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16 июля 2001 года «Об архитектурной, градостроительной и строительной деятельности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выдачи исходных материалов (данных) для проектирования объектов строительства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2008 года № 425 «О некоторых мерах по упрощению порядка оформления и выдачи исходных материалов (данных) и разрешительных документов для строительства объектов»,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1128 «Об утверждении стандартов государственных услуг «Выдача справки по определению адреса объектов недвижимости на территории Республики Казахстан», «Выдача архитектурно-планировочного задания», «Выдача лицензии, переоформление, выдача дубликата лицензии на изыскательскую деятельность», «Выдача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дольщиков»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2010 года № 1036 «Об утверждении стандартов государственных услуг» и внесении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745» и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справки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юридическим и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 на интернет - ресурсе уполномомченного органа os-gm.sko.kz, в официальных источниках информации и на стендах, расположенных в помещениях уполномоченного органа и Центра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уполномоченном органе государственная услуга предоставляется ежедневно с понедельника по пятницу включительно, за исключением выходных и праздничных дней, с установленным графиком работы уполномоченного органа, адреса и телефоны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государственная услуга предоставляется ежедневно с понедельника по субботу включительно, за исключением воскресенья и праздничных дней, с установленным графиком работы центров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потребителя возможно «бронирование» электронной очереди посредством веб-портала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уполномоченного органа или Центра по месту проживания или регистрации получателя государственной услуги, где предусмотрены условия для обслуживания получателей государственной услуги с ограниченными возможностями. В зале расположены места для ожидания и заполнения документов, располагаются справочное бюро, кресла для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получателям государственной услуги, изучения общественного мнения для дальнейшего совершенствования работы, в уполномоченном органе или Центре ведется книга жалоб и предложений для физических и юридических лиц.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15 (пятнадцати) рабочих дней для следующих объектов строительства: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заявителя при сдаче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получателя при получении необходимых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8 (восьми) рабочих дней (день приема и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15 (пятнадцати) рабочих дней для следующих объектов строительства (день приема документов не входит в срок оказания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услуги, оказываемой на месте в день обращения потребителя,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государственной услуги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местного исполнительного органа о предоставлении соответствующего права на землю или реконструкцию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утвержденное Заказчиком задание на проектирование (в том числе нагрузки по техническим условиям), подписанное и заверенное печатью проектировщика.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изменение существующих объектов намечается в зоне (районе) повышенной сейсмической опасности и планируемая реконструкция или перепланировка требует пересмотра конструктивных решений, то в архитектурно-планировочном задании указывается необходимость получения по данному проекту заключения (технических условий) специализированных организаций по сейсмостойкому строительству (специалистов, имеющих соответствующую лицензию).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местного исполнительного органа о предоставлении соответствующего права на землю или реконструкцию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утвержденное Заказчиком задание на проектирование (в том числе нагрузки по техническим условиям), подписанное и заверенное печатью проектировщика.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Разработчики проекта изменений, вносимых в существующие (эксплуатируемые) объекты, должны указывать в проектной документации сведения о наличии или отсутствии проектных решений, затрагивающих интересы других собственников как в процессе работ по изменению помещений или иных частей здания, так и при последующей эксплуатации измененного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планируемая реконструкция (перепланировка, переоборудование) помещений (частей жилого дома) или перенос границ помещений затрагивает интересы других собственников (сособственников), то к проекту должно быть приложено нотариально засвидетельствованное их письменное согласие на эти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изменение существующих объектов намечается в зоне (районе) повышенной сейсмической опасности и планируемая реконструкция или перепланировка требует пересмотра конструктивных решений, то в архитектурно-планировочном задании указывается необходимость получения по данному проекту заключения (технических условий) специализированных организаций по сейсмостойкому строительству (специалистов, имеющих соответствующую лицензию).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Заявление, необходимое для получения государственной услуги, заполняется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ответственным специалистом, осуществляющим регистрацию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посредством «безбарьерного обслуживания», на котором размещается информация о предназначении и выполняемых функциях, а также указываются фамилия, имя, отчество и должность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сдаче документов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сотрудника канцелярии Уполномоченного органа,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сдаче документов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Выдача получателю государственной услуги готового архитектурно-планировочного задания осуществляется ответственным специалистом уполномоченного органа или работником Центра посредством «окон»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3 (трех) месяцев,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Центром будет отказано в приеме документов в случае непредставления получателем государственной услуги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отказывает в предоставлении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течении трех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или работник Центра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через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принимает документы, регистрирует заявление, выдает расписку получателю государственной услуги о приеме соответствующих документов и передает документы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рассматривает поступившие документы.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поставщики услуг по инженерному и коммунальному обеспечению в течение пяти рабочих дней с момента получения запроса направляют в уполномоченный орган технические условия с указанием параметров и места присоединения либо мотивированный отказ в выдаче;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готовит справку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подписывает справку либо мотивированный ответ об отказе в предоставлении услуги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регистрирует справку либо мотивированный ответ об отказе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принимает документы, проверяет полноту представленных документов, в случае непредставления получателем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государственной услуги с указанием недостающих документов. При наличии полного пакета документов регистрирует обращение, выдает получателю государственной услуги расписку о приеме соответствующих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Центра осуществляет сбор документов,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принимает документы из Центра и передает их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рассматривает поступившие документы.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поставщики услуг по инженерному и коммунальному обеспечению в течение пяти рабочих дней с момента получения запроса направляют в уполномоченный орган технические условия с указанием параметров и места присоединения либо мотивированный отказ в выдаче;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готовит справку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подписывает справку либо мотивированный ответ об отказе в предоставлении услуги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регистрирует справку либо мотивированный ответ об отказе и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выдает получателю государственной услуги уведомление либо мотивированный ответ об отказе в предоставлении услуги.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Структурно-функциональные единицы (далее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поставщики услуг по инженерному и коммунальному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накопительного отдела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Центра, поставщики услуг по инженерному и коммунальному обеспечению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«Выдача архитектурно-планировочного задания»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  района имени Габита Мусрепова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  район имени Габита Мусрепова  село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os-gm@sko.kz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2-24-50</w:t>
            </w:r>
          </w:p>
        </w:tc>
      </w:tr>
    </w:tbl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«Выдача архитектурно-планировочного задания»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6"/>
        <w:gridCol w:w="3569"/>
        <w:gridCol w:w="2780"/>
        <w:gridCol w:w="3315"/>
      </w:tblGrid>
      <w:tr>
        <w:trPr>
          <w:trHeight w:val="30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2610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имени Габита Мусрепова Филиала республиканского государственного предприятия «Центр обслуживания населения» по Северо-Казахстанской области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район имени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7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8(71535)2-22-19</w:t>
            </w:r>
          </w:p>
        </w:tc>
      </w:tr>
    </w:tbl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Республика Казахстан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(республикалық маңызды қала, астана, облыстық маңызды қалалар,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органының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значения, столицы, городов областного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(орналасқан жерi, электрондық адресi, тел.)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(местонахождение, электронный адрес, тел.)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БЕКIТЕМIН: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құрылыс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районного отдела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(Т.А.Ә.) (Ф.И.О.)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ЖОБАЛАУҒА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СӘУЛЕТ-ЖОСПАРЛАУ ТАПСЫРМАСЫ (СЖТ)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АРХИТЕКТУРНО-ПЛАНИРОВОЧНОЕ ЗАДАНИЕ (АПЗ)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ПРОЕКТИРОВАНИЕ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____ жылғы «____» __________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 от «____»_____________ 20 ____ года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Объектiнiң атауы:______________________________________________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объекта: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Тапсырыс берушi (құрылыс салушы, инвестор):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Заказчик (застройщик, инвестор):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 (елдi мекен),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(населенный пункт),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7"/>
        <w:gridCol w:w="8553"/>
      </w:tblGrid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Сәулет-жоспарлау тапсырмасын әзiрлеу үшiн негiздеме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 әкiмiнiң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(күнi, айы, жылы) № _____ қаулысы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для разработки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задания (АПЗ)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 города (района) № 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 (число, месяц, год)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Жобалаудың сатылылығы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Нобайлық жоба толық көлемде, 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деректер: М 1:500 топографиялық негiзде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учаскенiң Бас жоспары (абаттандыру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 схемасы); Қасбеттер, қабаттар жоспары, осьтер бойынша қималар, шатырдың жоспары; қасбеттердiң сәулеттiк шешiмiнiң паспорты (сыртқы әрлеу ведомостi)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Стадийность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Эскизный проект в полном объеме,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данные: Генплан участка (схема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озеленения) на топографической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в М 1:500; Фасады, планы этажей, разрезы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осям, план кровли; Паспорт архитектурного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фасадов (ведомость наружной отделки).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ЖЕР ТЕЛIМIНIҢ СИПАТТАМАСЫ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 УЧАСТКА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Жер телiмiнiң орналасқан жерi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шағын аудан, ауыл, квартал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Местонахождение участка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Город, район, микрорайон, аул, квартал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Салынған құрылыстың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 телiмiнде бар құрылымдар мен ғимараттар, 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коммуникациялар, инженерлiк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құрылғылар,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элементтерi және басқалар)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застройки (строения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сооружения, существующие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коммуникации, инженерные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сооружения,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другие)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Геодезиялық зерттелiнуi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(түсiрiлiмдердiң болуы,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Геодезическая изученность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(наличие съемок, их масштабы)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Инженерлiк-геологиялық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зерттелiнуi (инженерлiк-геологиялық, гидрогеологиялық,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топырақ-ботаникалық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материалдардың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iздестiрулердiң болуы)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материалдар бойынша (топографиялық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түсiрiлiмдер, масштабы, түзетудiң болуы)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Инженерно-геологическая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изученность (имеющиеся материалы инженерно-геологических,гидрогеологических,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почвенно-ботанических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изысканий)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фондовым материалам (топографическая съемка,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масштаб, наличие корректировок)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ЖОБАЛАНАТЫН ОБЪЕКТIНIҢ СИПАТЫ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 ПРОЕКТИРУЕМОГО ОБЪЕКТА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Объектiнiң функционалдық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Функциональное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Қабат саны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бойынша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Этажность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технологии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Жоспарлау жүйесi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Объектiнiң функционалдық мақсатын ескере отырып, жоба бойынша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Планировочная система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 с учетом функционального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Конструктивтiк құрылымы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 бойынша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Конструктивная схема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Инженерлiк қамтамасыз ету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Орталықтандырылған. Бөлген жер телiмiнiң шегiнде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 және алаңiшiлiк дәлiздер көздеу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Инженерное обеспечение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Централизованное. Предусмотреть коридоры инженерных и внутриплощадочных сетей в пределах отводимого участка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ҚАЛА ҚҰРЫЛЫСЫ ТАЛАПТАРЫ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ГРАДОСТРОИТЕЛЬНЫЕ ТРЕБОВАНИЯ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Көлемдiк кеңiстiк шешiм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телiмдерi бойынша шектес объектiлермен қиыстыру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Объемно-пространственное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Увязать со смежными по участку объектами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Бас жоспардың жобасы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телiмiнiң шектелген аумақтық параметрлерiн және көлiктiк-жүргiншiлер коммуникациясын дамыту перспективасын ескеру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Проект генерального плана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Учесть ограниченные территориальные параметры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 и перспективу развития транспортно-пешеходных коммуникаций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 тiгiнен жоспарлау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Iргелес аумақтардың жоғарғы белгiсiн бөлшектеп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жобасымен сәйкестендiру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 вертикальная планировка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Увязать с высотными отметками ПДП прилегающей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 абаттандыру және көгалдандыру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 мен нормативтер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 благоустройство и озеленение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автомобильдер тұрағы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 мен нормативтер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парковка автомобилей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жердiң құнарлы қабатын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использование плодородного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слоя почвы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 шағын сәулеттiк пiшiндер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 малые архитектурные формы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жарықтандыру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освещение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СӘУЛЕТ ТАЛАПТАРЫ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АРХИТЕКТУРНЫЕ ТРЕБОВАНИЯ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Сәулеттiк бейненiң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стилистикасы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Объектiнiң функционалдық ерекшелiктерiне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сәулеттiк бейнесiн қалыптастыру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Стилистика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Сформировать архитектурный образ в соответствии с функциональными особенностями объекта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Қоршап тұрған ғимараттармен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өзара үйлесiмдiк (қимыл) сипаты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Бағыныстағы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Характер сочетания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застройкой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Түсi бойынша шешiм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Нобайлық жобаға сәйкес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Цветовое решение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эскизному проекту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Жарнамалық-ақпараттық шешiм,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Республикасындағы тiл туралы» Қазақстан Республикасы Заңының 21-бабына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жарнамалық-ақпараттық қондырғыларды көздеу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Рекламно-информационное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решение, в том числе: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рекламно-информационные установки согласно статьи 21 Закона Республики Казахстан «О языках Республики Казахстан»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 түнгi жарықпен рәсiмдеу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 ночное световое оформление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Кiреберiс тораптар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Кiреберiс тораптарға назар аударуды ұсыну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Входные узлы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Предложить акцентирование входных узлов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Халықтың мүмкiндiгi шектеулi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топтарының тiршiлiк әрекетi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 жасау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МҚН 3.02-05-2003 және ҚР ҚНжЕ 3.01-05-2002 сәйкес iс-шараларды көздеу; мүгедектердiң ғимараттарға кiруiн көздеу, пандустарды, арнайы кiреберiстер жолдарды және мүгедектер арбасы өтетiн құрылғылар көздеу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жизнедеятельности маломобильных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 населения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мероприятия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указаниями МСН 3.02-05-2003 и СНиП РК 3.01-05-2002; предусмотреть доступ инвалидов к зданию,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пандусы, специальные подъездные пути и устройства для проезда инвалидных колясок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Дыбыс-шу көрсеткiштерi бойынша шарттарды сақтау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ҚНЖЕ сәйкес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Соблюдение условий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звукошумовым показателям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СНиП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СЫРТҚЫ ӘРЛЕУГЕ ҚОЙЫЛАТЫН ТАЛАПТАР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ТРЕБОВАНИЯ К НАРУЖНОЙ ОТДЕЛКЕ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Жертөле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Цоколь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Қасбет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 құрастырмалары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Фасад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Ограждающие конструкций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ИНЖЕНЕРЛIК ЖЕЛIЛЕРГЕ ҚОЙЫЛАТЫН ТАЛАПТАР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ИНЖЕНЕРНЫМ СЕТЯМ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Жылумен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Теплоснабжение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Сумен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Водоснабжение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Кәрiз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Канализация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Электрмен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Электроснабжение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Газбен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Газоснабжение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Телекоммуникация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Телекоммуникация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Дренаж (қажет 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нөсерлiк кәрiз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Дренаж (при необходимости)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ливневая канализация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Стационарлық суғару жүйесi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Стационарные поливочные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ҚҰРЫЛЫС САЛУШЫҒА ЖҮКТЕЛЕТIН МIНДЕТТЕР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ОБЯЗАТЕЛЬСТВА, ВОЗЛАГАЕМЫЕ НА ЗАСТРОЙЩИКА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Инженерлiк iздестiрулер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телiмiн игеруге геодезиялық орналастырылғаннан және оның шекарасы нақты (жергiлiктi жерге) бекiтiлгеннен және жер жұмыстарын жүргiзуге ордер алынғаннан кейiн кiрiсу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 инженерным изысканиям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Приступать к освоению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разрешается после геодезического выноса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закрепления его границ в натуре (на местности)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ордера на производство земляных работ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Қолданыстағы құрылыстар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 бұзу (ауыстыру)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болған жағдайда 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 сносу (переносу)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существующих строений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необходимости 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Жер асты және жер үстi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коммуникацияларын ауыстыру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Өтетiн инженерлiк коммуникациялар анықталған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жағдайда оларды қорғау бойынша конструктивтiк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 көздеу, тиiстi инстанциялармен келiсу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 переносу подземных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надземных коммуникаций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обнаружения проходящих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предусмотреть конструктивные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их защите, провести согласование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соответствующими инстанциями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 сохранению и/или пересадке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зеленых насаждений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 строительству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участка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ДОПОЛНИТЕЛЬНЫЕ ТРЕБОВАНИЯ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застройки согласно эскизному проекту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ОБЩИЕ ТРЕБОВАНИЯ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 разработке проекта (рабочего проекта)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руководствоваться нормами действующего законодательства Республики Казахстан в сфере архитектурной, градостроительной и 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Проектирование (при новом строительстве)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вести на материалах откорректированной топографической съемки в М 1:500 и геологических изысканий, выполненных ранее.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Согласовать с главным архитектором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-генеральный план в М 1:500;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-сводный план инженерных сетей;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-строительный генеральный план;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-рекламно-информационные установки.</w:t>
            </w:r>
          </w:p>
        </w:tc>
      </w:tr>
    </w:tbl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ПРИМЕЧАНИЯ: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Архитектурно-планировочное задание (далее-АПЗ) и технические условия действуют в течение всего срока нормативной продолжительности строительства, утвержденной в составе проектной (проектно-сметной)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возникновения обстоятельств, требующих пересмотра условий АПЗ, изменения в него могут быть внесены по согласованию с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 и условия, изложенные в АПЗ, обязательны для всех участников инвестиционного процесса независимо от форм собственности и источников финансирования. АПЗ по просьбе заказчика или местного органа архитектуры и градостроительства может быть предметом обсуждения градостроительного совета, архитектурной общественности, рассмотрено в независимой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Несогласие заказчика с требованиями, содержащимися в АПЗ, может быть обжаловано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Выданное АПЗ является основанием на разработку и проведение экспертизы предпроектной и проектной (проектно-сметной) документации на строительство в установленном уполномоченным государственным органом в сфере архитектурной, градостроительной и строительной деятельности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Объекты, строящиеся (построенные) без участия государственных инвестиций, но затрагивающие государственные и общественные интересы, подлежат приемке в эксплуатацию государственными приемочными комиссиями.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Указанное условие устанавливается местными исполнительными органами (городов) при выдаче заказчику (застройщику) АПЗ и должно быть зафиксировано в этом задании, а также в разрешении на производство строительно-монтажных работ.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5"/>
        <w:gridCol w:w="7395"/>
      </w:tblGrid>
      <w:tr>
        <w:trPr>
          <w:trHeight w:val="30" w:hRule="atLeast"/>
        </w:trPr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АПЗ составил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ФИО)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АПЗ получил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(число, месяц, год)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</w:tbl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  <w:r>
        <w:br/>
      </w:r>
      <w:r>
        <w:rPr>
          <w:rFonts w:ascii="Times New Roman"/>
          <w:b/>
          <w:i w:val="false"/>
          <w:color w:val="000000"/>
        </w:rPr>
        <w:t>
уполномоченного органа и Центра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3"/>
        <w:gridCol w:w="3043"/>
        <w:gridCol w:w="2816"/>
        <w:gridCol w:w="3394"/>
        <w:gridCol w:w="3188"/>
        <w:gridCol w:w="45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отдела Центра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2565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проверка полноты представленных документов, в случае непредостав-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отправление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Центра, направление для рассмотрения руководителю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заявления и передача ответственному исполнителю уполномоченного органа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</w:t>
            </w:r>
          </w:p>
        </w:tc>
      </w:tr>
      <w:tr>
        <w:trPr>
          <w:trHeight w:val="42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 распорядительное решение)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визы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(резолюция)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получение технических условий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раз в день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3"/>
        <w:gridCol w:w="2605"/>
        <w:gridCol w:w="2605"/>
        <w:gridCol w:w="4040"/>
        <w:gridCol w:w="3526"/>
        <w:gridCol w:w="37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описания действий (основного)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Поставщики услуг по инженерному и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обеспечению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в уполномочен-ный орган технических условий с указанием параметров и места присоедине-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либо мотивирован-ного отказа в выдаче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мотивирован-ного ответа об отказе, направление для подписания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справки либо мотивированного ответа об отказе</w:t>
            </w:r>
          </w:p>
        </w:tc>
      </w:tr>
      <w:tr>
        <w:trPr>
          <w:trHeight w:val="81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 – распорядительное решение)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 либо мотивирован-ный отказ в выдаче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мотивирован-ный ответ об отказе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государственной услуги в Центр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рабочих дней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минут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течение 15 минут, передача в Центр не менее 2-х раз в день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8"/>
        <w:gridCol w:w="2810"/>
        <w:gridCol w:w="3270"/>
        <w:gridCol w:w="2531"/>
        <w:gridCol w:w="4130"/>
        <w:gridCol w:w="3031"/>
      </w:tblGrid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уполномочен-ного органа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услуг по инженерному и коммунальному обеспечению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и направление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Подготовка и направление в уполномоченный орган технических условий с указанием параметров и места присоединения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 в выдаче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справки, направление для подписания руководителю уполномоченного органа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получателю государственной услуги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 Регистрация справки и направление в Центр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справки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5"/>
        <w:gridCol w:w="3063"/>
        <w:gridCol w:w="2983"/>
        <w:gridCol w:w="2700"/>
        <w:gridCol w:w="4521"/>
        <w:gridCol w:w="2458"/>
      </w:tblGrid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услуг по инженерному и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обеспечению</w:t>
            </w:r>
          </w:p>
        </w:tc>
      </w:tr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и направление документов в уполномоченный орган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 исполнения, наложение резолюции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Подготовка и направление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 технических условий с указанием параметров и места присоеди-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отказа в выдаче</w:t>
            </w:r>
          </w:p>
        </w:tc>
      </w:tr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мотивированного ответа об отказе, направление для подписания руководителю уполномоченного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 получателю государственной услуги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9 Регистрация мотивированного ответа об отказе, направление в Центр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«Выдача архитектурно-планировочного задания»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 оказания государственной услуги и СФЕ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124460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