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aa49" w14:textId="a97a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Кызылжарском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20 декабря 2012 года N 10/1. Зарегистрировано Департаментом юстиции Северо-Казахстанской области 14 января 2013 года N 2057. Утратило силу (письмо маслихата Кызылжарского района Северо-Казахстанской области от 15 января 2014 года N 9.2.1.29/08)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Кызылжарского района Северо-Казахстанской области от 15.01.2014 N 9.2.1/08)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- 3 123 265,7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- 429 690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- 5 091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- 39 623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- 2 648 861,7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- 3 269 488,3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- 85 620,3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- 90 878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- 5 257,7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-231 842,9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- 231 842,9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05.07.2013 </w:t>
      </w:r>
      <w:r>
        <w:rPr>
          <w:rFonts w:ascii="Times New Roman"/>
          <w:b w:val="false"/>
          <w:i w:val="false"/>
          <w:color w:val="000000"/>
          <w:sz w:val="28"/>
        </w:rPr>
        <w:t>N 17/1;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</w:t>
      </w:r>
      <w:r>
        <w:rPr>
          <w:rFonts w:ascii="Times New Roman"/>
          <w:b w:val="false"/>
          <w:i w:val="false"/>
          <w:color w:val="ff0000"/>
          <w:sz w:val="28"/>
        </w:rPr>
        <w:t xml:space="preserve"> 11.09.2013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22.10.2013 </w:t>
      </w:r>
      <w:r>
        <w:rPr>
          <w:rFonts w:ascii="Times New Roman"/>
          <w:b w:val="false"/>
          <w:i w:val="false"/>
          <w:color w:val="000000"/>
          <w:sz w:val="28"/>
        </w:rPr>
        <w:t>N 20/1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11.12.2013 </w:t>
      </w:r>
      <w:r>
        <w:rPr>
          <w:rFonts w:ascii="Times New Roman"/>
          <w:b w:val="false"/>
          <w:i w:val="false"/>
          <w:color w:val="000000"/>
          <w:sz w:val="28"/>
        </w:rPr>
        <w:t>N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2013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фиксированного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акцизов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сбора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сбора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сбора с аукционов;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сбора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сбора за государственную регистрацию прав на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сбора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платы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доходов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других неналоговых поступлений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денег от продажи государственного имущества, закрепленного за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поступлений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платы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бюджет района зачисляются поступления от погашения выданных из бюджета района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на 2013 год объемы субвенций, передаваемых из областного бюджета бюджету района в общей сумме 2 164 831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на 2013-2015 годы бюджетные программы каждого сельского округа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в процессе исполнения местных бюджетов на 2013 год не подлежат секвестру местные бюджетные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расходов на социальную помощь отдельным категориям нуждающихся граждан по решениям местных представительных органов района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2013 год поступление целевых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проведение противоэпизоотических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предоставление специальных социальных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мер по содействию экономическому развитию регионов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Программы Развитие регионов» от 26 июля 2011 года № 862;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реализацию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реализацию Государственной программы развития образования в Республике Казахстан на 2011–2020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«Об утверждении Государственной программы развития образования Республики Казахстан на 2011-2020 годы» от 7 декабря 2010 года № 1118;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увеличение размера доплаты за квалификационную категорию учителям школ и воспитателям дошкольных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 повышение оплаты труда учителям, прошедшим повышение квалификации по трехуровневой системе;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ff0000"/>
          <w:sz w:val="28"/>
        </w:rPr>
        <w:t xml:space="preserve">- исключен решением маслихата Кызылжарского района Северо-Казахстанской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>N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ff0000"/>
          <w:sz w:val="28"/>
        </w:rPr>
        <w:t xml:space="preserve">- исключен решением маслихата Кызылжарского района Северо-Казахстанской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>N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увеличение штатной численности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о районном бюджете на 2013-2015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Кызылжарского района Северо-Казахстанской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>N 13/1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</w:t>
      </w:r>
      <w:r>
        <w:rPr>
          <w:rFonts w:ascii="Times New Roman"/>
          <w:b w:val="false"/>
          <w:i w:val="false"/>
          <w:color w:val="ff0000"/>
          <w:sz w:val="28"/>
        </w:rPr>
        <w:t xml:space="preserve"> 11.09.2013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2013 год бюджетные кредиты из республиканского бюджета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определяется постановлением акимата Кызылжарского района Северо-Казахстанской области о реализации решения Кызылжарского районного маслихата о районном бюджете на 2013-2015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2013 год целевые 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постановлением акимата Кызылжарского района Северо-Казахстанской области о реализации решения Кызылжарского районного маслихата о районном бюджете на 2013-2015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расходы Кызылжарского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2012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Кызылжарского района Северо-Казахстанской области от 28.03.2013 </w:t>
      </w:r>
      <w:r>
        <w:rPr>
          <w:rFonts w:ascii="Times New Roman"/>
          <w:b w:val="false"/>
          <w:i w:val="false"/>
          <w:color w:val="000000"/>
          <w:sz w:val="28"/>
        </w:rPr>
        <w:t>N 13/1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района на 2013 год в сумме 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решения маслихата Кызылжарского района Северо-Казахстанской области от 22.10.2013 </w:t>
      </w:r>
      <w:r>
        <w:rPr>
          <w:rFonts w:ascii="Times New Roman"/>
          <w:b w:val="false"/>
          <w:i w:val="false"/>
          <w:color w:val="000000"/>
          <w:sz w:val="28"/>
        </w:rPr>
        <w:t>N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бюджете района расходы на оказание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районного                Кызылжарского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Габдулин 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«Кызылжарский районный 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                 А. Фролова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декабря 2012 года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Кызылжарского района Северо-Казахстанской области от 11.12.2013 </w:t>
      </w:r>
      <w:r>
        <w:rPr>
          <w:rFonts w:ascii="Times New Roman"/>
          <w:b w:val="false"/>
          <w:i w:val="false"/>
          <w:color w:val="ff0000"/>
          <w:sz w:val="28"/>
        </w:rPr>
        <w:t>N 21/1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1273"/>
        <w:gridCol w:w="7433"/>
        <w:gridCol w:w="255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3 123 265,7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246 009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246 009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152 014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76 997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59 411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25 596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6 071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6 071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39 623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39 623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39 214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2 648 861,7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2 648 861,7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2 648 861,7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53"/>
        <w:gridCol w:w="1573"/>
        <w:gridCol w:w="7373"/>
        <w:gridCol w:w="2733"/>
      </w:tblGrid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7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3 269 488,3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314 217,9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12 833,5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194 860,3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185 390,3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38 249,6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31 755,6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2 185 574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231 176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1 951 959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1 841 802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29 403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124 674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124 674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222 035,3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24 018,7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11 358,7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76 071,1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60 646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12 144,1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23 857,5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19 957,5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126 755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12 002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102 021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37 587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13 876,8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139 200,4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111 977,4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10 373,3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85 620,3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-231 842,9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231 842,9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5 257,7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73"/>
        <w:gridCol w:w="693"/>
        <w:gridCol w:w="7973"/>
        <w:gridCol w:w="20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2 662 419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421 602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243 287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243 287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146 267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2 223 777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2 223 777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2 223 777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773"/>
        <w:gridCol w:w="7973"/>
        <w:gridCol w:w="2013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2 662 419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294 398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57 784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57 784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188 845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188 845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22 164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13 291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13 291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10 076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1 998 511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62 533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62 533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1 932 973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1 855 241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16 056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16 721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24 018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28 154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25 607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127 499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21 031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21 031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29 219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10 548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10 548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9 953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6 392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24 321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20 826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8 504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-4 744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-4 744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13"/>
        <w:gridCol w:w="713"/>
        <w:gridCol w:w="8133"/>
        <w:gridCol w:w="20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2 690 301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423 165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243 287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243 287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146 267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10 556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2 224 736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2 224 736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2 224 736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53"/>
        <w:gridCol w:w="793"/>
        <w:gridCol w:w="8073"/>
        <w:gridCol w:w="199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2 690 301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297 558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190 824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190 824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2 019 323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64 229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1 952 058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1 874 553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16 896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138 175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138 175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47 798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25 711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25 875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128 853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36 846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36 846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21 251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21 251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6 458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24 576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12 028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11 527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-4 744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-4 744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Кызылжарского района Северо-Казахстанской области от 11.12.2013 </w:t>
      </w:r>
      <w:r>
        <w:rPr>
          <w:rFonts w:ascii="Times New Roman"/>
          <w:b w:val="false"/>
          <w:i w:val="false"/>
          <w:color w:val="ff0000"/>
          <w:sz w:val="28"/>
        </w:rPr>
        <w:t>N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13"/>
        <w:gridCol w:w="6793"/>
        <w:gridCol w:w="231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147 493,9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95 814,3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95 814,3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92 316,3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20 734,5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20 734,5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15 413,5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10 589,3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10 589,3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10 589,3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213"/>
        <w:gridCol w:w="1233"/>
        <w:gridCol w:w="1313"/>
        <w:gridCol w:w="1413"/>
        <w:gridCol w:w="1473"/>
        <w:gridCol w:w="1573"/>
        <w:gridCol w:w="1573"/>
        <w:gridCol w:w="1553"/>
      </w:tblGrid>
      <w:tr>
        <w:trPr>
          <w:trHeight w:val="1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жарский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11 432,4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11 744,4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25 826,8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32 197,8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10 736,4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14 037,7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10 465,9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18 528,4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12 524,1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8 286,3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8 286,3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7 795,3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1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1 180,1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1 180,1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653"/>
        <w:gridCol w:w="7793"/>
        <w:gridCol w:w="289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136 622,7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99 046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99 046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5 744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5 744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21 179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9630,7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967"/>
        <w:gridCol w:w="1230"/>
        <w:gridCol w:w="1230"/>
        <w:gridCol w:w="1311"/>
        <w:gridCol w:w="1432"/>
        <w:gridCol w:w="1412"/>
        <w:gridCol w:w="1433"/>
        <w:gridCol w:w="1393"/>
        <w:gridCol w:w="1353"/>
      </w:tblGrid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9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режный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14 465,4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14 629,4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13 350,4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11 491,4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13 328,1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15 775,4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18 529,4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13 565,4</w:t>
            </w:r>
          </w:p>
        </w:tc>
      </w:tr>
      <w:tr>
        <w:trPr>
          <w:trHeight w:val="1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2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3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</w:t>
            </w:r>
          </w:p>
        </w:tc>
      </w:tr>
      <w:tr>
        <w:trPr>
          <w:trHeight w:val="19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2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1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896,4</w:t>
            </w:r>
          </w:p>
        </w:tc>
      </w:tr>
      <w:tr>
        <w:trPr>
          <w:trHeight w:val="21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896,4</w:t>
            </w:r>
          </w:p>
        </w:tc>
      </w:tr>
      <w:tr>
        <w:trPr>
          <w:trHeight w:val="345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896,4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653"/>
        <w:gridCol w:w="8313"/>
        <w:gridCol w:w="173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133 711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95 180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95 180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95 180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133"/>
        <w:gridCol w:w="1293"/>
        <w:gridCol w:w="1313"/>
        <w:gridCol w:w="1253"/>
        <w:gridCol w:w="1293"/>
        <w:gridCol w:w="1113"/>
        <w:gridCol w:w="1353"/>
        <w:gridCol w:w="1273"/>
        <w:gridCol w:w="1413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11 149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713"/>
        <w:gridCol w:w="8133"/>
        <w:gridCol w:w="165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122 258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93 665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21 811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21 811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73"/>
        <w:gridCol w:w="1333"/>
        <w:gridCol w:w="1273"/>
        <w:gridCol w:w="1313"/>
        <w:gridCol w:w="1273"/>
        <w:gridCol w:w="1273"/>
        <w:gridCol w:w="1313"/>
        <w:gridCol w:w="1353"/>
        <w:gridCol w:w="1373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12 574</w:t>
            </w:r>
          </w:p>
        </w:tc>
      </w:tr>
      <w:tr>
        <w:trPr>
          <w:trHeight w:val="1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</w:t>
            </w:r>
          </w:p>
        </w:tc>
      </w:tr>
      <w:tr>
        <w:trPr>
          <w:trHeight w:val="1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1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1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1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8353"/>
        <w:gridCol w:w="161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135 111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96 178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14 805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73"/>
        <w:gridCol w:w="1273"/>
        <w:gridCol w:w="1273"/>
        <w:gridCol w:w="1293"/>
        <w:gridCol w:w="1373"/>
        <w:gridCol w:w="1053"/>
        <w:gridCol w:w="1273"/>
        <w:gridCol w:w="1293"/>
        <w:gridCol w:w="1373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11 265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</w:tr>
      <w:tr>
        <w:trPr>
          <w:trHeight w:val="3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1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53"/>
        <w:gridCol w:w="753"/>
        <w:gridCol w:w="7873"/>
        <w:gridCol w:w="177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123 540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94 646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94 646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94 646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22 041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22 041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04"/>
        <w:gridCol w:w="1304"/>
        <w:gridCol w:w="1363"/>
        <w:gridCol w:w="1245"/>
        <w:gridCol w:w="1304"/>
        <w:gridCol w:w="1304"/>
        <w:gridCol w:w="1285"/>
        <w:gridCol w:w="1285"/>
        <w:gridCol w:w="1364"/>
      </w:tblGrid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9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12 705</w:t>
            </w:r>
          </w:p>
        </w:tc>
      </w:tr>
      <w:tr>
        <w:trPr>
          <w:trHeight w:val="18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</w:t>
            </w:r>
          </w:p>
        </w:tc>
      </w:tr>
      <w:tr>
        <w:trPr>
          <w:trHeight w:val="34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</w:t>
            </w:r>
          </w:p>
        </w:tc>
      </w:tr>
      <w:tr>
        <w:trPr>
          <w:trHeight w:val="34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</w:t>
            </w:r>
          </w:p>
        </w:tc>
      </w:tr>
      <w:tr>
        <w:trPr>
          <w:trHeight w:val="18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4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1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19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37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22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18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2173"/>
        <w:gridCol w:w="7893"/>
      </w:tblGrid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на социальную помощь отдельным категориям нуждающихся граждан по решениям местных представительных органов Кызылжарского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в редакции решения маслихата Кызылжарского района Северо-Казахстанской области от 11.09.2013 </w:t>
      </w:r>
      <w:r>
        <w:rPr>
          <w:rFonts w:ascii="Times New Roman"/>
          <w:b w:val="false"/>
          <w:i w:val="false"/>
          <w:color w:val="ff0000"/>
          <w:sz w:val="28"/>
        </w:rPr>
        <w:t>N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1373"/>
        <w:gridCol w:w="6633"/>
        <w:gridCol w:w="273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участникам и инвалидам ВОВ (бани, парикмахерские)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других категории лиц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Зубопротезирование участников и инвалидов ВОВ и на льготное зубопротезирование лиц, приравненных по льготам и гарантиям к участникам и инвалидам 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за коммунальные услуги участникам и инвалидам 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</w:t>
            </w:r>
          </w:p>
        </w:tc>
      </w:tr>
    </w:tbl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2013 года, и возврата целевых трансфертов республиканского и областного бюджетов, неиспользованных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9 в соответствии с решением маслихата Кызылжарского района Северо-Казахстанской области от 28.03.2013 </w:t>
      </w:r>
      <w:r>
        <w:rPr>
          <w:rFonts w:ascii="Times New Roman"/>
          <w:b w:val="false"/>
          <w:i w:val="false"/>
          <w:color w:val="ff0000"/>
          <w:sz w:val="28"/>
        </w:rPr>
        <w:t>N 13/1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маслихата Кызылжарского района Северо-Казахстанской области от 11.12.2013 </w:t>
      </w:r>
      <w:r>
        <w:rPr>
          <w:rFonts w:ascii="Times New Roman"/>
          <w:b w:val="false"/>
          <w:i w:val="false"/>
          <w:color w:val="ff0000"/>
          <w:sz w:val="28"/>
        </w:rPr>
        <w:t>N 21/1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Увеличить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3"/>
        <w:gridCol w:w="1293"/>
        <w:gridCol w:w="1573"/>
        <w:gridCol w:w="5233"/>
        <w:gridCol w:w="2273"/>
      </w:tblGrid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Увеличить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3"/>
        <w:gridCol w:w="1293"/>
        <w:gridCol w:w="1573"/>
        <w:gridCol w:w="4913"/>
        <w:gridCol w:w="2593"/>
      </w:tblGrid>
      <w:tr>
        <w:trPr>
          <w:trHeight w:val="6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программа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</w:tr>
      <w:tr>
        <w:trPr>
          <w:trHeight w:val="6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12 144,1</w:t>
            </w:r>
          </w:p>
        </w:tc>
      </w:tr>
      <w:tr>
        <w:trPr>
          <w:trHeight w:val="8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12 144,1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12 144,1</w:t>
            </w:r>
          </w:p>
        </w:tc>
      </w:tr>
      <w:tr>
        <w:trPr>
          <w:trHeight w:val="6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3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2 476,8</w:t>
            </w:r>
          </w:p>
        </w:tc>
      </w:tr>
      <w:tr>
        <w:trPr>
          <w:trHeight w:val="6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2 476,8</w:t>
            </w:r>
          </w:p>
        </w:tc>
      </w:tr>
      <w:tr>
        <w:trPr>
          <w:trHeight w:val="6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3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10 373,3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10 373,3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