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68e9" w14:textId="2fd6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Мамлютского районного маслихата от 14 марта 2009 года N 13/3 "О ставках налогов и отдельных видов платежей"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6 августа 2012 года N 5/4. Зарегистрировано управлением юстиции Мамлютского района Северо-Казахстанской области 18 сентября 2012 года N 1874. Утратило силу решением маслихата Мамлютского района Северо-Казахстанской области от 26 марта 2018 года № 26/4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Северо-Казахстанской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26/4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введении в действие Кодекса Республики Казахстан "О налогах и других обязательных платежах в бюджет" (Налоговый кодекс) от 10 декабря 2008 года, Мамлютский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Мамлютского районного маслихата "О ставках налогов и отдельных видов платежей" от 14 марта 2009 года № 13/3 (зарегистрировано в Реестре государственной регистрации нормативных правовых актов 17 апреля 2009 года № 13-10-81, опубликовано 8 мая 2009 года в районной газете "Знамя труда" № 20)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установить стоимость разовых талонов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 по Мамлютскому району за исключением реализации в киосках, стационарных помещениях (изолированных блоках) на территории рынка на 2012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 стоимость разовых талонов для граждан Республики Казахстан, оралманов, деятельность которых носит эпизодический характер по Мамлютскому району на 2012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приложение 3 исключить;".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"Налоговое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Мамлютскому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Жансеитов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августа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Мамлютского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Габбасов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августа 2012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от 6 августа 2012 года № 5/4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14 марта 2009 года № 13/3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</w:t>
      </w:r>
      <w:r>
        <w:br/>
      </w:r>
      <w:r>
        <w:rPr>
          <w:rFonts w:ascii="Times New Roman"/>
          <w:b/>
          <w:i w:val="false"/>
          <w:color w:val="000000"/>
        </w:rPr>
        <w:t>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 по Мамлютскому району за исключением реализации</w:t>
      </w:r>
      <w:r>
        <w:br/>
      </w:r>
      <w:r>
        <w:rPr>
          <w:rFonts w:ascii="Times New Roman"/>
          <w:b/>
          <w:i w:val="false"/>
          <w:color w:val="000000"/>
        </w:rPr>
        <w:t>в киосках, стационарных помещениях (изолированных блоках)</w:t>
      </w:r>
      <w:r>
        <w:br/>
      </w:r>
      <w:r>
        <w:rPr>
          <w:rFonts w:ascii="Times New Roman"/>
          <w:b/>
          <w:i w:val="false"/>
          <w:color w:val="000000"/>
        </w:rPr>
        <w:t>на территории рынка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4428"/>
        <w:gridCol w:w="5540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предпринимательской деятельности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разового талона (в тенге) за 1 день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прилавка продовольственными товарами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палатки продовольственными товарами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машины продовольственными товарами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рук овощами, фруктами, молочными, семечками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прилавка овощами, фруктами, молочными, семечками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машины овощами, фруктами, молочными, семечками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мясопродуктами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рук промышленными товарами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прилавка промышленными товарами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палатки промышленными товарами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2012 года № 5/4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2009 года № 13/3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</w:t>
      </w:r>
      <w:r>
        <w:br/>
      </w:r>
      <w:r>
        <w:rPr>
          <w:rFonts w:ascii="Times New Roman"/>
          <w:b/>
          <w:i w:val="false"/>
          <w:color w:val="000000"/>
        </w:rPr>
        <w:t>для граждан Республики Казахстан, оралманов, деятельность которых носит эпизодический характер по Мамлютскому району за исключением деятельности, осуществляемой в стационарных помещениях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9"/>
        <w:gridCol w:w="5080"/>
        <w:gridCol w:w="5081"/>
      </w:tblGrid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предпринимательской деятельности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разового талона (в тенге) за 1 день 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семян, а также посадочного материала (саженцы, рассада)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бахчевых культур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владельцами личных тракторов услуг по обработке земельных участков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живых цветов, выращенных на дачных и придомовых участках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веников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метел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меда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рыбы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крупного рогатого скота, за одну голову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лошадей, за одну голову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овец, за одну голову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