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5c7b" w14:textId="1005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"Учет иностранных средств массовой информации, распространяемых на территории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16 мая 2012 года № 157. Зарегистрировано Департаментом юстиции Атырауской области 22 июня 2012 года № 2615. Утратило силу - постановлением Атырауского областного акимата от 9 ноября 2012 года № 347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Атырауского областного акимата от 9.11.2012 № 347.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области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электронной государственной услуги "Учет иностранных средств массовой информации, распространяемых на территории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Айдарбекова С.К. -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Рыскалиев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   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мая 2012 года.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2012 года № 157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"Учет иностранных средств массовой информации, распространяемых на территории Атырауской области"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"Учет иностранных средств массовой информации, распространяемых на территории Атырауской области" (далее – электронная государственная услуга) оказывается Управлением внутренней политики Атырауской области (далее – МИО), расположенного по адресу: г. Атырау, ул. Айтеке би, 77а, контактный телефон: 8(7122) 354088, а также на альтернативной основе через центры обслуживания населения (далее - Центр), адреса, контактные телефоны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электронной государственной услуги "Учет иностранных средств массовой информации, распространяемых на территории Атырауской области" (далее – Регламент) и веб-портал "электронного правительства" по адресу: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основаниистандарта государственной услуги "Учет иностранных средств массовой информации, распространяемых на территории области (города республиканского значения, столицы)",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2315 "О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-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СМИ -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бизнес-идентификационный номер (далее – БИН) – уникальный номер, формируемый для юридического лица (филиала и предствительства)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МИО – местный исполнительный орган (государственное учреждение "Управление внутренней политики Атырауской области");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МИО – информационная система местных исполнительных органов/информационная система "Региональный шлюз, как подсистема шлюза "электронного правительства"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– СФЕ) –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(потребитель)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ИС ЦОН – информационная система центров обслуживания населения – информационная система, предоставляющая единую точку доступа к государственным услугам и электронным информационным ресурсам государственных органов задействованных в процессах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электронная цифровая подпись (далее –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"электронного правительства (далее - ШЭП) – информационная система, предназначенная для интеграции информационных систем "электронного правительства"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региональный шлюз "электронного правительства" (далее - РШЭП) – информационная система, обеспечивающая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Порядок деятельности услугодателя по оказанию электронной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государственной услуги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МИО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(диаграмма № 1 функционального взаимодействия при оказании частично автоматизированной электронной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ИС МИО подлинности данных о зарегистрированном сотруднике МИО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сообщения об отказе в авторизации в ИС МИО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сотрудником МИО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документов, подтверждающего право на занятие предпринимательской деятельностью)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сотрудника МИО заполненной формы (введенных данных, прикрепление сканированных документов, подтверждающего право на занятие предпринимательской деятельностью)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подписание посредством ЭЦП сотрудника МИО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направление электронного документа (запроса потребителя) через РШЭП/ШЭП в ИС для подтверждения указанных потребителем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выходного документа сотрудником МИО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Центр приведены в приложении 3 к настоящему Регламенту (диаграмма № 2 функционального взаимодействия при оказании частично автоматизированной электронной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авторизации оператора Центра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ЦОН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авторизации на ИС ЦОН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оператором Центра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документов, подтверждающего право на занятие предпринимательской деятельностью)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подписание посредством ЭЦП оператора Центра заполненной формы (введенных данных, прикрепление сканированных документов, подтверждающего право на занятие предпринимательской деятельностью)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и подлинности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подписание посредством ЭЦП оператора Центра заполненной формы (введенных данных) запроса на оказание электронной государственной услуги и получение информации о дальнейших действиях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направление электронного документа (запроса потребителя) через РШЭП/ШЭП в ИС МИО и обработка электронной государственной услуги в 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выходного документа сотрудником Центра потребителю услуги нарочно или посредством отправки на электронную 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(диаграмма № 3 функционального взаимодействия при оказании частично автоматизированной электронной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ИИН/БИН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документов, подтверждающего право на занятие предпринимательской деятельностью)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прикрепление сканированных документов, подтверждающего право на занятие предпринимательской деятельностью)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РШЭП/ШЭП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об учете иностраннных СМИ, распространяемых на территории (области, города), либо мотивированный отказ об учете иностранных СМИ).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экранные формы на электронную государственную услугу, предоставляемые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ПЭП в разделе "История получения услуг", а также при обращении в МИО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качества: 8(7122) 270898.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РШЭП/ШЭП;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 НУЦ.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СФЕ с указанием срока выполнения каждого действия приведено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 приложении 3 (диаграммы № 1, 2, 3)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сохранности, защиты и конфиденциальности информации, содержащейся в документах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иные требования, необходимые для защиты прав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Центр, МИО).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Атырауской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4585"/>
        <w:gridCol w:w="3089"/>
        <w:gridCol w:w="3300"/>
        <w:gridCol w:w="218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 филиала РГП ЦОН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пр.Сатпаева, 23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 – суббота, воскресенье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213467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городской отдел филиала РГП ЦОН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16а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 – суббота, воскресенье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357505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городской отдел филиала РГП ЦОН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 ул.Байжигитова, 80а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 – суббота, воскресенье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243490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 филиала РГП ЦОН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Индерборск, ул.Мендыга-лиева, 30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 – суббота, воскресенье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 21296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 филиала РГП ЦОН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10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 – суббота, воскресенье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 22496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 филиала РГП ЦОН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с.Миялы, ул.Абая, 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 – суббота, воскресенье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 22046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 филиала РГП ЦОН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г.Кульсары, ул.Бейбитшилик, 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 – суббота, воскресенье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 50354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 филиала РГП ЦОН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с.Ганюшкино, ул.Есболаева, 66а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 – суббота, воскресенье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 20513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 филиала РГП ЦОН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п.Макат,ул.Центральная, 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 – суббота, воскресенье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 32297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 филиала РГП ЦОН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с.Аккыстау, ул.Казахстан, 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 – суббота, воскресенье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 21670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 РГП ЦОН - Филиал республиканского государственного предприятия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 по Атырауской области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Атырауской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 последовательности действий СФЕ с указанием срока выполнения каждого действия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посредством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680"/>
        <w:gridCol w:w="2473"/>
        <w:gridCol w:w="2473"/>
        <w:gridCol w:w="2474"/>
        <w:gridCol w:w="31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РШЭП//ШЭП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документов, ввод данных в ИС МИО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ИС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статусах из ИС МИО в ИС ЦОН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2684"/>
        <w:gridCol w:w="2850"/>
        <w:gridCol w:w="2850"/>
        <w:gridCol w:w="2063"/>
        <w:gridCol w:w="2809"/>
      </w:tblGrid>
      <w:tr>
        <w:trPr>
          <w:trHeight w:val="1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справки об учете иностранных средств массовой информации, либо мотивированного ответа об отказе в предоставлении услуги. Принятие решения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 Формирование уведомления о смене статуса оказания услуги.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705"/>
        <w:gridCol w:w="2496"/>
        <w:gridCol w:w="2496"/>
        <w:gridCol w:w="2392"/>
        <w:gridCol w:w="31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регистрация выходного документа, подписанного ЭЦП МИО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  с выходным документом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  выходного документа потребителю при обращении в МИО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посредством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660"/>
        <w:gridCol w:w="2243"/>
        <w:gridCol w:w="2056"/>
        <w:gridCol w:w="2014"/>
        <w:gridCol w:w="1931"/>
        <w:gridCol w:w="235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заявления и документов потребителя, ввод данных в ИС ЦОН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в ИС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из ИС ЦОН в ИС МИО.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документов, принятие заявления в работу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услуги.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заявления в статусе поступившие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2486"/>
        <w:gridCol w:w="2486"/>
        <w:gridCol w:w="1894"/>
        <w:gridCol w:w="2085"/>
        <w:gridCol w:w="2085"/>
        <w:gridCol w:w="208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справки об учете иностранных средств массовой информации, либо мотивированного ответа об отказе в предоставлении услуги. Принятие решения.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справки. Формирование уведомления о смене статуса оказания услуги.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уведомления, статуса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исполнения заявления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обоснованного отказа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статусов исполнения запроса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 статусе оказания услуги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680"/>
        <w:gridCol w:w="2088"/>
        <w:gridCol w:w="2088"/>
        <w:gridCol w:w="2088"/>
        <w:gridCol w:w="2088"/>
        <w:gridCol w:w="20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регистрация выходного документа, подписанного ЭЦП МИО.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выходным документом.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 потребителю.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выходного документа в Центр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завершения исполнения.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выходного документа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минут.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490"/>
        <w:gridCol w:w="2278"/>
        <w:gridCol w:w="2088"/>
        <w:gridCol w:w="2088"/>
        <w:gridCol w:w="2088"/>
        <w:gridCol w:w="20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данных (ЭЦП потребителя). Сохранение заявления и отправка посредством РШЭП/ШЭП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в ИС МИО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 Формирование уведомления с указанием текущего статуса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уведомление об отказе.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работу.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569"/>
        <w:gridCol w:w="2292"/>
        <w:gridCol w:w="2101"/>
        <w:gridCol w:w="2101"/>
        <w:gridCol w:w="2102"/>
        <w:gridCol w:w="21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Формирование ответа с выдачей справки об учете иностранных средств массовой информации, либо мотивированного ответа об отказе в предоставлении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Формирование уведомления о смене статуса оказания услуги.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справки, либо обоснованного отказа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и статуса.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 с выходным документом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статусов исполнения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2490"/>
        <w:gridCol w:w="2278"/>
        <w:gridCol w:w="2088"/>
        <w:gridCol w:w="2088"/>
        <w:gridCol w:w="2088"/>
        <w:gridCol w:w="208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РШЭП/ШЭП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документа. Подписание документа.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выходного документа Формированиевыходного документа, подписанного МИО.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с выходным документом.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услуги.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исполненные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строятся диаграммы функционального взаимодействия при оказании электронных государственных услуг.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Атырауской области 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 Диаграмма № 1 функционального взаимодействия при оказании частично автоматизированной электронной государственной услуги через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154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частично автоматизированной электронной государственной услуги через Центр</w:t>
      </w:r>
      <w:r>
        <w:drawing>
          <wp:inline distT="0" distB="0" distL="0" distR="0">
            <wp:extent cx="88646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 xml:space="preserve"> Диаграмма № 3 функционального взаимодействия при оказании частично автоматизированной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26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7757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757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Атырауской области 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Экранные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011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011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области_____________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 начальника)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92929"/>
          <w:sz w:val="28"/>
        </w:rPr>
        <w:t>      Прошу выдать справку об учете иностранных средств массовой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Наименование распространителя:_______________________________________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Собственник: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 xml:space="preserve">(наименование, </w:t>
      </w: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собственника СМИ,</w:t>
      </w:r>
      <w:r>
        <w:rPr>
          <w:rFonts w:ascii="Times New Roman"/>
          <w:b w:val="false"/>
          <w:i w:val="false"/>
          <w:color w:val="292929"/>
          <w:sz w:val="28"/>
        </w:rPr>
        <w:t xml:space="preserve">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Адрес распространителя: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Телефон распространителя:___________________________________________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92929"/>
          <w:sz w:val="28"/>
        </w:rPr>
        <w:t>Ф.И.О. руководителя/главного редактора (</w:t>
      </w:r>
      <w:r>
        <w:rPr>
          <w:rFonts w:ascii="Times New Roman"/>
          <w:b w:val="false"/>
          <w:i w:val="false"/>
          <w:color w:val="000000"/>
          <w:sz w:val="28"/>
        </w:rPr>
        <w:t>представителя</w:t>
      </w:r>
      <w:r>
        <w:rPr>
          <w:rFonts w:ascii="Times New Roman"/>
          <w:b w:val="false"/>
          <w:i w:val="false"/>
          <w:color w:val="292929"/>
          <w:sz w:val="28"/>
        </w:rPr>
        <w:t>):_____________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922"/>
        <w:gridCol w:w="1514"/>
        <w:gridCol w:w="1515"/>
        <w:gridCol w:w="1107"/>
        <w:gridCol w:w="1515"/>
        <w:gridCol w:w="1922"/>
        <w:gridCol w:w="1713"/>
        <w:gridCol w:w="1907"/>
      </w:tblGrid>
      <w:tr>
        <w:trPr>
          <w:trHeight w:val="66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 ных СМИ, распрост раняемых на территории (области, города, района)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иностранного СМИ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СМИ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 распространяемого СМИ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периодического печатного издания, в экземплярах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телевизионного и радиовещания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Ретрансляции передач иностранных СМИ, в часах и минутах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в часах и минутах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прилагаются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ФИО распространителя _____________________________________________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6106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106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Атырауской области 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 (справки) на электронную государственную услугу</w:t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Управление внутренней политики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
СПРАВКА № ______</w:t>
      </w:r>
      <w:r>
        <w:br/>
      </w:r>
      <w:r>
        <w:rPr>
          <w:rFonts w:ascii="Times New Roman"/>
          <w:b/>
          <w:i w:val="false"/>
          <w:color w:val="000000"/>
        </w:rPr>
        <w:t>
Об учете иностранных СМИ, распространяемых на территории (области,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Справка выдана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распространителя и его организационно-правовая форма)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2002 года № 843 "Об утверждении Правил учета иностранных средств массовой информации, распространяемых в Республике Казахстан", о согласии на распространение иностранных средств массовой информации: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1513"/>
        <w:gridCol w:w="1513"/>
        <w:gridCol w:w="1513"/>
        <w:gridCol w:w="1299"/>
        <w:gridCol w:w="1514"/>
        <w:gridCol w:w="2114"/>
        <w:gridCol w:w="1710"/>
        <w:gridCol w:w="2119"/>
      </w:tblGrid>
      <w:tr>
        <w:trPr>
          <w:trHeight w:val="66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СМИ, распространяемых на территории (области, города, района)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распространения иностранного СМИ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СМИ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направенность расспространяемого СМИ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периодического печатного издания, в экземплярах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телевизионного и радиовещания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Ретрансляции передач иностранных СМИ, в часах и минутах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в часах и минутах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справки  до "___" ___________ 201___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управления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внутренней политики    (подпись) ___________________________________                                     (Ф.И.О.)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392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 (отказа)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392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внутренней политики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об учете иностранного СМИ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местного исполнительного органа, выдавшего справку распространителю)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Не представлены все необходимые документы, предусмотренные в пункте 6, ПП № 843;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Указана не полная или недостоверная информация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Материалы иностранного СМИ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сословного, религиозного, расового, национального и родового превосходства, культа жестокости, насилия и порнографии;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В отношении распространителя имеется решение суда, запрещающее ему занятие данным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В отношении продукции иностранного СМИ имеется решение суда о наложении запрета на ее распространение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постановка на учет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1517"/>
        <w:gridCol w:w="1517"/>
        <w:gridCol w:w="1710"/>
        <w:gridCol w:w="1109"/>
        <w:gridCol w:w="1710"/>
        <w:gridCol w:w="1925"/>
        <w:gridCol w:w="1716"/>
        <w:gridCol w:w="1910"/>
      </w:tblGrid>
      <w:tr>
        <w:trPr>
          <w:trHeight w:val="72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названий иностранных СМИ, распространяемых на территории (области, города, района)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расспространения иностранного СМИ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Язык, языки распространяемого иностранного СМИ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Основная тематическая направленность распространяемого СМИ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 экземпляров периодического печатного издания, в экземплярах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телевизионного и радиовещания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Ретрансляции передач иностранных СМИ,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 и минутах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в часах и минутах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представляется возможным.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внутренней политики__________________________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(ФИО)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138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"Учет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средств массовой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территории Атырауской области 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