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0ac9" w14:textId="4dc0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"Учет иностранных периодических печатных изданий, распространяемых на территории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28 декабря 2012 года № 424. Зарегистрировано Департаментом юстиции Атырауской области 25 января 2013 года № 2683. Утратило силу - постановлением областного акимата Атырауской области от 21 июня 2013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областного акимата Атырауской области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 Ш.Ж.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2012 года № 424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2012 года № 424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"Учет иностранных периодических печатных изданий, распространяемых на территории Атырауской области"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1.Электронная государственная услуга "Учет иностранных периодических печатных изданий, распространяемых на территории Атырауской области" (далее – услуга) оказывается государственным учреждением "Управление внутренней политики Атырауской области", на безальтернативной основе через центры обслуживания населения (далее – Центр), а также через веб-портал "электронного правительства" </w:t>
      </w:r>
      <w:r>
        <w:rPr>
          <w:rFonts w:ascii="Times New Roman"/>
          <w:b w:val="false"/>
          <w:i w:val="false"/>
          <w:color w:val="333399"/>
          <w:sz w:val="28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ПЭП), при условии наличия у получателя государственной услуги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"Учет иностранных периодических печатных изданий, распространяемых на территории области города республиканского значения, столицы",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2315 "Об утверждении стандартов государственных услуг в области информации и архивного дела"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ЕНИС – Единая нотариальная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структурно–функциональные единицы (далее - СФЕ) -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потребитель – физическое 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РШЭП – региональный шлюз "электронного правительства".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11 Стандарта, а также выбор потребителем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потребителя и направление электронного документа (запроса) через ШЭП в автоматизированное рабочее место (далее – АРМ)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 Стандарте,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(справка в форме электронного документа), сформированного ПЭПом.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Центр (диаграмма № 2 функционального взаимодействия) при оказании услуги приведены в приложении 3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потребителя, а также данных доверенности представителя потребителя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потребителя, а также в ЕНИС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 или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ЮЛ,данных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потребителя), удостоверенного (подписанного) ЭЦП оператора Центра, через ШЭП/РШЭП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 Стандарте,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приведена экранная форма заявления на электронную государственную услугу, предоставляемые в случае получения электронной государственной услуги посредством ПЭП. Формы заполнения запроса и ответа на услугу приведены на веб-портале "электронного правительства" </w:t>
      </w:r>
      <w:r>
        <w:rPr>
          <w:rFonts w:ascii="Times New Roman"/>
          <w:b w:val="false"/>
          <w:i w:val="false"/>
          <w:color w:val="333399"/>
          <w:sz w:val="28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 ПЭП: (1414).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экранные формы, в соответствии с которыми должен быть представлен результат оказания электронной государственной услуги,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правила форматно-логического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потребителя ЭЦП.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"Учет иностранных периодических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Атырауской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действий (процедур, функций, операций) с указанием срока выполнения каждого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1493"/>
        <w:gridCol w:w="1358"/>
        <w:gridCol w:w="1493"/>
        <w:gridCol w:w="1358"/>
        <w:gridCol w:w="1629"/>
        <w:gridCol w:w="1358"/>
        <w:gridCol w:w="1222"/>
        <w:gridCol w:w="1493"/>
        <w:gridCol w:w="1358"/>
      </w:tblGrid>
      <w:tr>
        <w:trPr>
          <w:trHeight w:val="64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9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 авторизуется на ПЭП по ИИН/БИН и паролю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  потребителем ЭЦП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Получениепотребителем результата услуги</w:t>
            </w:r>
          </w:p>
        </w:tc>
      </w:tr>
      <w:tr>
        <w:trPr>
          <w:trHeight w:val="21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6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потребителя; 5–если нарушений нет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 в данных потребителя; 8 –если нарушений нет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372"/>
        <w:gridCol w:w="1235"/>
        <w:gridCol w:w="960"/>
        <w:gridCol w:w="1097"/>
        <w:gridCol w:w="1509"/>
        <w:gridCol w:w="1509"/>
        <w:gridCol w:w="1372"/>
        <w:gridCol w:w="1235"/>
        <w:gridCol w:w="1235"/>
        <w:gridCol w:w="1236"/>
      </w:tblGrid>
      <w:tr>
        <w:trPr>
          <w:trHeight w:val="49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22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 ГБД ЮЛ, ЕНИС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ЭЦП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64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уведомле ния об успешном формировании запроса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результата услуги - справки</w:t>
            </w:r>
          </w:p>
        </w:tc>
      </w:tr>
      <w:tr>
        <w:trPr>
          <w:trHeight w:val="30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82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потребителя; 5 – если нарушений нет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данных таблицах перечисляются действия (функции, процедуры, операции)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строятся диаграммы функционального взаимодействия при оказании электронных государственных услуг.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"Учет иностранных периодических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Атырауской 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описаниями.</w:t>
      </w:r>
      <w:r>
        <w:br/>
      </w:r>
      <w:r>
        <w:rPr>
          <w:rFonts w:ascii="Times New Roman"/>
          <w:b/>
          <w:i w:val="false"/>
          <w:color w:val="000000"/>
        </w:rPr>
        <w:t>
Диаграмма № 1. Функциональное взаимодействие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646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"Учет иностранных периодических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Атырауской области"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описаниями.</w:t>
      </w:r>
      <w:r>
        <w:br/>
      </w:r>
      <w:r>
        <w:rPr>
          <w:rFonts w:ascii="Times New Roman"/>
          <w:b/>
          <w:i w:val="false"/>
          <w:color w:val="000000"/>
        </w:rPr>
        <w:t>
Диаграмма № 2. Функциональное взаимодействие при оказании электронной государственной услуги через ИС Центра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678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646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"Учет иностранных периодических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Атырауской области"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адрес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регистрирующего заявление)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об учете иностранных периодических печатных изданий, распространяемых на территории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на учет иностранные периодические печатные издания, распространяемые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распространителя: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индивидуального предпринимателя/юридического лица с указанием организационно-правовой формы)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регистрации, фактический адрес, контактные телефоны, электронная почта)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938"/>
        <w:gridCol w:w="2140"/>
        <w:gridCol w:w="2343"/>
        <w:gridCol w:w="2019"/>
        <w:gridCol w:w="1979"/>
        <w:gridCol w:w="2122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 1. __________________ (в случае ИП)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руководитель/индивидуальный предприниматель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011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"Учет иностранных периодических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Атырауской области"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Экранные формы результата оказания электронной государственной услуги. Форма выходного документа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99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учете иностранных периодических печатных изданий, распространяемых на территории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______(регистрационный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в соответствии с Законом Республики Казахстан "О средствах массовой информации"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распространителя и его организационно-правовая форма) и подтверждает постановку на учет иностранных периодических печатных изданий с "___" ________ 20___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938"/>
        <w:gridCol w:w="2140"/>
        <w:gridCol w:w="2343"/>
        <w:gridCol w:w="2019"/>
        <w:gridCol w:w="1979"/>
        <w:gridCol w:w="2122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Данная справка действительна до "___" 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внутренней политики Атырауской области____________________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566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выходного документа (отказа)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296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</w:t>
      </w:r>
      <w:r>
        <w:br/>
      </w:r>
      <w:r>
        <w:rPr>
          <w:rFonts w:ascii="Times New Roman"/>
          <w:b/>
          <w:i w:val="false"/>
          <w:color w:val="000000"/>
        </w:rPr>
        <w:t>
в учете иностранных периодических печатных изданий, распространяемых на территории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если не представлены все необходимые документы,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в заявлении указана неполная или недостоверная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в отношении распространителя имеется решение суда, запрещающее ему занятие данным видом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в отношении продукции иностранных периодических печатных изданий имеется решение суда о наложении запрета на их распространение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постановка на учет иностранных периодических печатных изданий: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938"/>
        <w:gridCol w:w="2140"/>
        <w:gridCol w:w="2343"/>
        <w:gridCol w:w="2019"/>
        <w:gridCol w:w="1979"/>
        <w:gridCol w:w="2122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представляется возможной.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политики Атырауской области____________________(Ф.И.О)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"Учет иностранных периодических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Атырауской области"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форматно-логического контроля выходных форм и уведомления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Заявитель: физическое, юридическое лицо: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149"/>
        <w:gridCol w:w="2651"/>
        <w:gridCol w:w="2316"/>
        <w:gridCol w:w="2135"/>
      </w:tblGrid>
      <w:tr>
        <w:trPr>
          <w:trHeight w:val="79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 на форме заявления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Обязательно/ Необязательно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Форматно– логический контроль на размерность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</w:t>
            </w:r>
          </w:p>
        </w:tc>
      </w:tr>
      <w:tr>
        <w:trPr>
          <w:trHeight w:val="2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ИП/юридического лица–распространителя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регистрации распространителя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 распространителя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распространителя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Необязательно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руководителя/индивидуального предпринимателя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5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71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"Учет иностранных периодических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Атырауской области"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