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c0d8" w14:textId="8b2c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2013-2015 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21 декабря 2012 года № 11/56-V. Зарегистрировано Департаментом юстиции  Южно-Казахстанской области 3 января 2013 года № 2198. Утратило силу в связи с истечением срока применения - (письмо Арысского городского маслихата Южно-Казахстанской области от 09 января 2014 года № 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Арысского городского маслихата Южно-Казахстанской области от 09.01.2014 № 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2172,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Арыс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5 121 902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946 366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4 144 567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5 164 975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21 200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- 65 395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64 273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в редакции решения Арысского городского маслихата Южно-Казахстанской области от 11.12.2013 </w:t>
      </w:r>
      <w:r>
        <w:rPr>
          <w:rFonts w:ascii="Times New Roman"/>
          <w:b w:val="false"/>
          <w:i w:val="false"/>
          <w:color w:val="000000"/>
          <w:sz w:val="28"/>
        </w:rPr>
        <w:t>№ 22/123-V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 распределения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субвенций, передаваемых из областного бюджета в бюджет города 2013 год в сумме 3 056 953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2013 год в сумме 16 000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городского бюджета на 2013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местных бюджетов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каждого сельского округа городского бюджета на 2013-2015 года,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гражданским служащим социального обеспечения, образования, культуры и спорта, работающим в аульной (сельской) местности, за счет бюджетных средств 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К. Абдихалык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Баймурзаев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 решения Арысского городского маслихата Южно-Казахстанской области от 11.12.2013 </w:t>
      </w:r>
      <w:r>
        <w:rPr>
          <w:rFonts w:ascii="Times New Roman"/>
          <w:b w:val="false"/>
          <w:i w:val="false"/>
          <w:color w:val="ff0000"/>
          <w:sz w:val="28"/>
        </w:rPr>
        <w:t>№ 22/123-V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63"/>
        <w:gridCol w:w="681"/>
        <w:gridCol w:w="7674"/>
        <w:gridCol w:w="2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5121902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946366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234169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234169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360720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298682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8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4144567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4144567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03"/>
        <w:gridCol w:w="805"/>
        <w:gridCol w:w="961"/>
        <w:gridCol w:w="6685"/>
        <w:gridCol w:w="218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5164975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203307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73563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83946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11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</w:t>
            </w:r>
          </w:p>
        </w:tc>
      </w:tr>
      <w:tr>
        <w:trPr>
          <w:trHeight w:val="9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3881889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502599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502599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76502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426097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2776312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2776312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2735838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602978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274357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162899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9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88733</w:t>
            </w:r>
          </w:p>
        </w:tc>
      </w:tr>
      <w:tr>
        <w:trPr>
          <w:trHeight w:val="10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9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24615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53840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42689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103711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87868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49911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105095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39924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22494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89329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89329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69869</w:t>
            </w:r>
          </w:p>
        </w:tc>
      </w:tr>
      <w:tr>
        <w:trPr>
          <w:trHeight w:val="8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50193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44779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44779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-65395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получаемые местными исполнительными органами района (города областного значения)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 решения Арысского городского маслихата Южно-Казахстанской области от 01.11.2013 </w:t>
      </w:r>
      <w:r>
        <w:rPr>
          <w:rFonts w:ascii="Times New Roman"/>
          <w:b w:val="false"/>
          <w:i w:val="false"/>
          <w:color w:val="ff0000"/>
          <w:sz w:val="28"/>
        </w:rPr>
        <w:t>№ 20/119-V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63"/>
        <w:gridCol w:w="681"/>
        <w:gridCol w:w="7615"/>
        <w:gridCol w:w="226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5503178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862155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33946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4578869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4578869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12"/>
        <w:gridCol w:w="813"/>
        <w:gridCol w:w="673"/>
        <w:gridCol w:w="6900"/>
        <w:gridCol w:w="2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5503178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176663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75255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11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3871695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2780497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2780497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2740533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933792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35432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156031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89827</w:t>
            </w:r>
          </w:p>
        </w:tc>
      </w:tr>
      <w:tr>
        <w:trPr>
          <w:trHeight w:val="10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781177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702819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688695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688695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39562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125016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125016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119192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51306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31294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59361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 решения Арысского городского маслихата Южно-Казахстанской области от 06.02.2013 </w:t>
      </w:r>
      <w:r>
        <w:rPr>
          <w:rFonts w:ascii="Times New Roman"/>
          <w:b w:val="false"/>
          <w:i w:val="false"/>
          <w:color w:val="ff0000"/>
          <w:sz w:val="28"/>
        </w:rPr>
        <w:t>№ 12/68-V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50"/>
        <w:gridCol w:w="806"/>
        <w:gridCol w:w="7639"/>
        <w:gridCol w:w="225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5468528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914844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309030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36662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4486558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30"/>
        <w:gridCol w:w="709"/>
        <w:gridCol w:w="710"/>
        <w:gridCol w:w="7191"/>
        <w:gridCol w:w="22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5468528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77028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12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10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3895742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9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96114</w:t>
            </w:r>
          </w:p>
        </w:tc>
      </w:tr>
      <w:tr>
        <w:trPr>
          <w:trHeight w:val="10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9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634787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617674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617674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73143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52739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</w:t>
            </w:r>
          </w:p>
        </w:tc>
      </w:tr>
      <w:tr>
        <w:trPr>
          <w:trHeight w:val="7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50725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28318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 2013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 решения Арысского городского маслихата Южно-Казахстанской области от 01.11.2013 </w:t>
      </w:r>
      <w:r>
        <w:rPr>
          <w:rFonts w:ascii="Times New Roman"/>
          <w:b w:val="false"/>
          <w:i w:val="false"/>
          <w:color w:val="ff0000"/>
          <w:sz w:val="28"/>
        </w:rPr>
        <w:t>№ 20/119-V</w:t>
      </w:r>
      <w:r>
        <w:rPr>
          <w:rFonts w:ascii="Times New Roman"/>
          <w:b w:val="false"/>
          <w:i w:val="false"/>
          <w:color w:val="ff0000"/>
          <w:sz w:val="28"/>
        </w:rPr>
        <w:t>  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28"/>
        <w:gridCol w:w="711"/>
        <w:gridCol w:w="731"/>
        <w:gridCol w:w="904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 решения Арысского городского маслихата Южно-Казахстанской области от 06.02.2013 </w:t>
      </w:r>
      <w:r>
        <w:rPr>
          <w:rFonts w:ascii="Times New Roman"/>
          <w:b w:val="false"/>
          <w:i w:val="false"/>
          <w:color w:val="ff0000"/>
          <w:sz w:val="28"/>
        </w:rPr>
        <w:t>№ 12/68-V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65"/>
        <w:gridCol w:w="729"/>
        <w:gridCol w:w="730"/>
        <w:gridCol w:w="92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городского бюджета на 2013-2015 годы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 решения Арысского городского маслихата Южно-Казахстанской области от 11.12.2013 </w:t>
      </w:r>
      <w:r>
        <w:rPr>
          <w:rFonts w:ascii="Times New Roman"/>
          <w:b w:val="false"/>
          <w:i w:val="false"/>
          <w:color w:val="ff0000"/>
          <w:sz w:val="28"/>
        </w:rPr>
        <w:t>№ 22/123-V</w:t>
      </w:r>
      <w:r>
        <w:rPr>
          <w:rFonts w:ascii="Times New Roman"/>
          <w:b w:val="false"/>
          <w:i w:val="false"/>
          <w:color w:val="ff0000"/>
          <w:sz w:val="28"/>
        </w:rPr>
        <w:t>  (вводится в действие с 01.01.2013).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451"/>
        <w:gridCol w:w="669"/>
        <w:gridCol w:w="766"/>
        <w:gridCol w:w="3166"/>
        <w:gridCol w:w="1376"/>
        <w:gridCol w:w="1123"/>
        <w:gridCol w:w="1201"/>
        <w:gridCol w:w="1084"/>
        <w:gridCol w:w="1220"/>
        <w:gridCol w:w="1201"/>
        <w:gridCol w:w="116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тысяч тенге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