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7ed" w14:textId="91a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21 декабря 2012 года № 71. Зарегистрировано Департаментом юстиции  Южно-Казахстанской области 8 января 2013 года № 2201.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№ 2172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Кентау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5 559 070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4 838 078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5 623 644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Кентауского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в городской бюджет от общей суммы поступлений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2986916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2013 год в сумме 10807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надбавки к заработной плате за счет средств городского бюджета гражданским служащим социального обеспечения, образования, культуры и спорта, работающим в аульной (сельской) местности в аулах (селах) Байылдыр, Кантаги, Карнак в размере 25 процентов, в ауле (селе) Ачисай в размере 30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2013 год объем поступлений в Национальный фонд Республики Казахстан от продажи земельных участков сельскохозяйственного назначения в сумме 502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затраты акимов сельских округов города Кентау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Турисбеков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1 в редакции решения Кентауского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7699"/>
        <w:gridCol w:w="2414"/>
      </w:tblGrid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5 559 070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993"/>
        <w:gridCol w:w="753"/>
        <w:gridCol w:w="6334"/>
        <w:gridCol w:w="2394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5 623 644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173 949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55 492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173 825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3 955 621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586 487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2 118 658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2 113 785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2 026 194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297 038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267 338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265 636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26 928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141 585 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27 634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289 398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160 106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157 484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154 484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143 864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116 023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66 117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31 329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13 891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55 754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37 872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100 033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Кентауского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369"/>
        <w:gridCol w:w="2474"/>
      </w:tblGrid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4 324 389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752"/>
        <w:gridCol w:w="872"/>
        <w:gridCol w:w="6667"/>
        <w:gridCol w:w="2327"/>
      </w:tblGrid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4 324 389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Кентауского городского маслихата Южно-Казахстанской области от 30.01.2013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815"/>
        <w:gridCol w:w="2194"/>
      </w:tblGrid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4 408 690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575 801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09"/>
        <w:gridCol w:w="691"/>
        <w:gridCol w:w="711"/>
        <w:gridCol w:w="7265"/>
        <w:gridCol w:w="21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4 408 690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168 620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137 797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2 899 225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236 915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2 113 721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2 107 309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2 013 579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93 730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548 589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490 682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463 313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460 753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42 382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31 054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270 912 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25 537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12 806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2 410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4 099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94 893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67 685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14 395 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27 272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13 720 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2013 год,</w:t>
      </w:r>
      <w:r>
        <w:br/>
      </w:r>
      <w:r>
        <w:rPr>
          <w:rFonts w:ascii="Times New Roman"/>
          <w:b/>
          <w:i w:val="false"/>
          <w:color w:val="000000"/>
        </w:rPr>
        <w:t>
      не подлежащих секвестру в процессе исполнения местного бюджета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971"/>
        <w:gridCol w:w="761"/>
        <w:gridCol w:w="89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 поступлений в Национальный фонд Республики Казахстан от продажи земельных участков сельскохозяйственного назначения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7"/>
        <w:gridCol w:w="644"/>
        <w:gridCol w:w="7854"/>
        <w:gridCol w:w="2213"/>
      </w:tblGrid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6 в редакции решения Кентауского городского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4065"/>
        <w:gridCol w:w="1468"/>
        <w:gridCol w:w="1646"/>
        <w:gridCol w:w="1567"/>
        <w:gridCol w:w="1726"/>
        <w:gridCol w:w="1568"/>
      </w:tblGrid>
      <w:tr>
        <w:trPr>
          <w:trHeight w:val="9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10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75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4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9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7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4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3795"/>
        <w:gridCol w:w="1854"/>
        <w:gridCol w:w="1874"/>
        <w:gridCol w:w="1514"/>
        <w:gridCol w:w="1514"/>
        <w:gridCol w:w="1255"/>
      </w:tblGrid>
      <w:tr>
        <w:trPr>
          <w:trHeight w:val="102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7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</w:t>
            </w:r>
          </w:p>
        </w:tc>
      </w:tr>
      <w:tr>
        <w:trPr>
          <w:trHeight w:val="127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3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35912</w:t>
            </w:r>
          </w:p>
        </w:tc>
      </w:tr>
      <w:tr>
        <w:trPr>
          <w:trHeight w:val="78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57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48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49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49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26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51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130962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города Кентау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842"/>
        <w:gridCol w:w="1565"/>
        <w:gridCol w:w="1625"/>
        <w:gridCol w:w="1767"/>
        <w:gridCol w:w="1525"/>
        <w:gridCol w:w="1466"/>
      </w:tblGrid>
      <w:tr>
        <w:trPr>
          <w:trHeight w:val="10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12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76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8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49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12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5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