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8b938f" w14:textId="68b93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и обеспечении очередного призыва на срочную воинскую службу в апреле-июне и октябре-декабре 2012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Казыгуртского районного акимата Южно-Казахстанской области от 5 апреля 2012 года № 174. Зарегистрировано Управлением юстиции Казыгуртского района Южно-Казахстанской области 4 мая 2012 года № 14-6-163. Утратило силу в связи с истечением срока применения - (письмо акимата Казыгуртского района Южно-Казахстанской области от 29 января 2013 года № 166)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(письмо акимата Казыгуртского района Южно-Казахстанской области от 29.01.2013 № 166).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cо </w:t>
      </w:r>
      <w:r>
        <w:rPr>
          <w:rFonts w:ascii="Times New Roman"/>
          <w:b w:val="false"/>
          <w:i w:val="false"/>
          <w:color w:val="000000"/>
          <w:sz w:val="28"/>
        </w:rPr>
        <w:t>статьями 27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16 февраля 2012 года "О воинской службе и статусе военнослужащих",  </w:t>
      </w:r>
      <w:r>
        <w:rPr>
          <w:rFonts w:ascii="Times New Roman"/>
          <w:b w:val="false"/>
          <w:i w:val="false"/>
          <w:color w:val="000000"/>
          <w:sz w:val="28"/>
        </w:rPr>
        <w:t>подпунктом 8)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и </w:t>
      </w:r>
      <w:r>
        <w:rPr>
          <w:rFonts w:ascii="Times New Roman"/>
          <w:b w:val="false"/>
          <w:i w:val="false"/>
          <w:color w:val="000000"/>
          <w:sz w:val="28"/>
        </w:rPr>
        <w:t>статьи 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марта 2012 года № 274 "Об увольнении в запас военнослужащих срочной воинской службы, выслуживших установленный срок воинской службы, и очередном призыве граждан Республики Казахстан на срочную воинскую службу в апреле-июне и октябре-декабре 2012 года" акимат Казыгуртского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Организовать и обеспечить очередной призыв на срочную воинскую службу в апреле-июне и октябре-декабре 2012 года граждан мужского пола в возрасте от восемнадцати до двадцати семи лет, не имеющих права на отсрочку или освобождение от призыва, а также граждан, отчисленных из учебных заведений, не достигших двадцати семи лет и не выслуживших установленные сроки воинской службы по призыву, при призывном участке государственного учреждения "Отдел по делам обороны Казыгуртского района".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Создать районную призывную комиссию для проведения на период проведения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Утвердить график призыва граждан на воинскую службу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Акимам сельских округов, руководителям организации в период призыва в апреле-июне и октябре-декабре 2012 года отозвать граждан, подлежащих призыву, из командировок, организовать оповещение и своевременное прибытие на призывной пункт для проведения медицинского освидетельствования граждан при призыве их на воинскую службу оповещение и доставку граждан на призывной участок.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Государственному учреждению «Отдел внутренних дел Казыгуртского района» (О.Кабыштаев по согласованию) в пределах своей компетенции осуществить розыск лиц, уклоняющихся от выполнения воинской обязанности и обеспечить охрану общественного порядка на призывном участке в период призыва и отправки.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Контроль за выполнением настоящего постановления возложить на заместителя акима района Мамаева Б.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Данное постановление вводится в действие со дня официального опубликования и распространяется на правоотношения, возникшие с 1 апреля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района                                Т.С.Алиев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СОГЛАСОВАНО: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Временно исполняющий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по делам обороны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___________________Батырбаев Аман Мухтарович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«05»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Начальник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учреждения «Отдел внутренних дел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Казыгуртского района»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 Кабыштаев Орынбасар Абдикаримович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«05» апреля 2012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Главный врач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коммунального казенного предприятия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«Казыгуртская районная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центральная поликлиника»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____________________ Алтенов Данияр Сабырович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«05» апреля 2012 год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1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апреля 2012 года № 174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   Состав районной призывной комиссии для проведения призыва граждан на воинскую службу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Приложение 1 в редакции постановления акимата Казыгуртского района Южно-Казахстанской области от 29.08 2012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124"/>
        <w:gridCol w:w="317"/>
        <w:gridCol w:w="6552"/>
      </w:tblGrid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Турсынкулов Серик Алтынбекович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Казыгуртского района, председатель комиссии 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Батырбаев Аман Мухтарович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Временно исполняющий обязанности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начальника Отдела по делам обороны Казыгуртского района,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Рахымбекулы Аян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Отдела внутренних дел Казыгуртского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Акынгазиева Айгуль Кузенбаевна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Районной центральной поликлиники,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6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Ибрагимова Мухаббат Балтабаевна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районной центральной поликлиники, секретарь комиссии (по согласованию)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Резервный состав районной призывной комиссии для проведения призыва граждан на воинскую службу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890"/>
        <w:gridCol w:w="379"/>
        <w:gridCol w:w="6664"/>
      </w:tblGrid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Курбан Керим Бархыулы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заместитель акима Казыгуртского района, председатель комиссии 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Арысбаев Аймуханбет Мухтарович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начальник призывного отделения Отдела по делам обороны Казыгуртского района, заместитель председателя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Члены комиссии: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Жамалов Умиржан Сейдуллаевич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Отдела внутренних дел Казыгуртского района (по согласованию)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Полатов Алимхан Усенович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главного врача Районной центральной поликлиники, председатель медицинской комиссии (по согласованию)</w:t>
            </w:r>
          </w:p>
        </w:tc>
      </w:tr>
      <w:tr>
        <w:trPr>
          <w:trHeight w:val="30" w:hRule="atLeast"/>
        </w:trPr>
        <w:tc>
          <w:tcPr>
            <w:tcW w:w="589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Жиенбаева Эльмира</w:t>
            </w:r>
          </w:p>
        </w:tc>
        <w:tc>
          <w:tcPr>
            <w:tcW w:w="3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6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медицинская сестра районной центральной поликлиники, секретарь комиссии (по согласованию)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2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Казыгуртского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05 апреля 2012 года № 174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      ГРАФИК</w:t>
      </w:r>
      <w:r>
        <w:br/>
      </w:r>
      <w:r>
        <w:rPr>
          <w:rFonts w:ascii="Times New Roman"/>
          <w:b/>
          <w:i w:val="false"/>
          <w:color w:val="000000"/>
        </w:rPr>
        <w:t>
проведения призыва граждан на срочную воинскую службу 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8"/>
        <w:gridCol w:w="751"/>
        <w:gridCol w:w="3179"/>
        <w:gridCol w:w="374"/>
        <w:gridCol w:w="374"/>
        <w:gridCol w:w="374"/>
        <w:gridCol w:w="374"/>
        <w:gridCol w:w="374"/>
        <w:gridCol w:w="374"/>
        <w:gridCol w:w="502"/>
        <w:gridCol w:w="502"/>
        <w:gridCol w:w="502"/>
        <w:gridCol w:w="502"/>
        <w:gridCol w:w="502"/>
        <w:gridCol w:w="502"/>
        <w:gridCol w:w="502"/>
        <w:gridCol w:w="503"/>
        <w:gridCol w:w="503"/>
        <w:gridCol w:w="503"/>
        <w:gridCol w:w="503"/>
        <w:gridCol w:w="503"/>
        <w:gridCol w:w="503"/>
        <w:gridCol w:w="836"/>
      </w:tblGrid>
      <w:tr>
        <w:trPr>
          <w:trHeight w:val="49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сельских округов</w:t>
            </w:r>
          </w:p>
        </w:tc>
        <w:tc>
          <w:tcPr>
            <w:tcW w:w="0" w:type="auto"/>
            <w:gridSpan w:val="2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Апрель 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Алтынтобе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Жанабазар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Жигерген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Казыгурт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Кызылкия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Карабау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Какпак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С.Рахимова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К.Абдалиева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Турбат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Шанак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Шарапхана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4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1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Шарбулак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1 к приложению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92"/>
        <w:gridCol w:w="581"/>
        <w:gridCol w:w="678"/>
        <w:gridCol w:w="640"/>
        <w:gridCol w:w="799"/>
        <w:gridCol w:w="915"/>
        <w:gridCol w:w="779"/>
        <w:gridCol w:w="780"/>
        <w:gridCol w:w="741"/>
        <w:gridCol w:w="915"/>
        <w:gridCol w:w="973"/>
        <w:gridCol w:w="876"/>
        <w:gridCol w:w="838"/>
        <w:gridCol w:w="819"/>
        <w:gridCol w:w="857"/>
        <w:gridCol w:w="857"/>
        <w:gridCol w:w="741"/>
        <w:gridCol w:w="819"/>
      </w:tblGrid>
      <w:tr>
        <w:trPr>
          <w:trHeight w:val="49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Май</w:t>
            </w:r>
          </w:p>
        </w:tc>
      </w:tr>
      <w:tr>
        <w:trPr>
          <w:trHeight w:val="33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375" w:hRule="atLeast"/>
        </w:trPr>
        <w:tc>
          <w:tcPr>
            <w:tcW w:w="3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продолжение 2 к приложению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33"/>
        <w:gridCol w:w="380"/>
        <w:gridCol w:w="380"/>
        <w:gridCol w:w="381"/>
        <w:gridCol w:w="381"/>
        <w:gridCol w:w="381"/>
        <w:gridCol w:w="381"/>
        <w:gridCol w:w="365"/>
        <w:gridCol w:w="365"/>
        <w:gridCol w:w="366"/>
        <w:gridCol w:w="366"/>
        <w:gridCol w:w="366"/>
        <w:gridCol w:w="366"/>
        <w:gridCol w:w="366"/>
        <w:gridCol w:w="526"/>
        <w:gridCol w:w="526"/>
        <w:gridCol w:w="527"/>
        <w:gridCol w:w="527"/>
        <w:gridCol w:w="527"/>
        <w:gridCol w:w="527"/>
        <w:gridCol w:w="527"/>
        <w:gridCol w:w="527"/>
        <w:gridCol w:w="527"/>
        <w:gridCol w:w="742"/>
        <w:gridCol w:w="502"/>
        <w:gridCol w:w="527"/>
        <w:gridCol w:w="527"/>
        <w:gridCol w:w="527"/>
        <w:gridCol w:w="528"/>
        <w:gridCol w:w="529"/>
      </w:tblGrid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Июнь </w:t>
            </w:r>
          </w:p>
        </w:tc>
        <w:tc>
          <w:tcPr>
            <w:tcW w:w="0" w:type="auto"/>
            <w:gridSpan w:val="2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Октябрь </w:t>
            </w:r>
          </w:p>
        </w:tc>
      </w:tr>
      <w:tr>
        <w:trPr>
          <w:trHeight w:val="495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4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3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  продолжение 3 к приложению 2     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4"/>
        <w:gridCol w:w="779"/>
        <w:gridCol w:w="897"/>
        <w:gridCol w:w="1015"/>
        <w:gridCol w:w="1074"/>
        <w:gridCol w:w="996"/>
        <w:gridCol w:w="957"/>
        <w:gridCol w:w="937"/>
        <w:gridCol w:w="1096"/>
        <w:gridCol w:w="940"/>
        <w:gridCol w:w="881"/>
        <w:gridCol w:w="862"/>
        <w:gridCol w:w="960"/>
        <w:gridCol w:w="1077"/>
        <w:gridCol w:w="1155"/>
      </w:tblGrid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1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Ноябрь</w:t>
            </w:r>
          </w:p>
        </w:tc>
      </w:tr>
      <w:tr>
        <w:trPr>
          <w:trHeight w:val="495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</w:tr>
      <w:tr>
        <w:trPr>
          <w:trHeight w:val="30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3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продолжение 4 к приложению 2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24"/>
        <w:gridCol w:w="785"/>
        <w:gridCol w:w="785"/>
        <w:gridCol w:w="785"/>
        <w:gridCol w:w="785"/>
        <w:gridCol w:w="785"/>
        <w:gridCol w:w="785"/>
        <w:gridCol w:w="785"/>
        <w:gridCol w:w="786"/>
        <w:gridCol w:w="587"/>
        <w:gridCol w:w="552"/>
        <w:gridCol w:w="552"/>
        <w:gridCol w:w="552"/>
        <w:gridCol w:w="552"/>
        <w:gridCol w:w="799"/>
        <w:gridCol w:w="799"/>
        <w:gridCol w:w="800"/>
        <w:gridCol w:w="801"/>
        <w:gridCol w:w="801"/>
      </w:tblGrid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Ноябрь  </w:t>
            </w:r>
          </w:p>
        </w:tc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Декабрь  </w:t>
            </w:r>
          </w:p>
        </w:tc>
      </w:tr>
      <w:tr>
        <w:trPr>
          <w:trHeight w:val="48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9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+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