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23d59" w14:textId="0f23d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субсидирования на повышение урожайности и качества 
продукции растениеводства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29 мая 2012 года № 121. Зарегистрировано Департаментом юстиции Восточно-Казахстанской области 18 июня 2012 года за N 2576. Прекращено действие по истечении срока, на который постановление было принято (письмо аппарата акима ВКО от 28 марта 2013 года № 6/5252)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срока, на который постановление было принято (письмо аппарата акима ВКО от 28.03.2013 № 6/5252).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подпунктами 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>), </w:t>
      </w:r>
      <w:r>
        <w:rPr>
          <w:rFonts w:ascii="Times New Roman"/>
          <w:b w:val="false"/>
          <w:i w:val="false"/>
          <w:color w:val="000000"/>
          <w:sz w:val="28"/>
        </w:rPr>
        <w:t>5-2)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11 Закона Республики Казахстан от 8 июля 2005 года «О государственном регулировании развития агропромышленного комплекса и сельских территорий»,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221 «Об утверждении Правил субсидирования из местных бюджетов на повышение урожайности и качества продукции растениеводства»,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приоритетных сельскохозяйственных культур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нормы субсидий по приоритетным сельскохозяйственным культурам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нормативы субсидий по видам удобрений и гербицидов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Кошелева В.Л.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  Б. Сапарбаев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мая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 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мая 2012 года № 121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сельскохозяйственных культур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5"/>
        <w:gridCol w:w="11575"/>
      </w:tblGrid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сельскохозяйственных культур</w:t>
            </w:r>
          </w:p>
        </w:tc>
      </w:tr>
      <w:tr>
        <w:trPr>
          <w:trHeight w:val="315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</w:p>
        </w:tc>
      </w:tr>
      <w:tr>
        <w:trPr>
          <w:trHeight w:val="315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</w:p>
        </w:tc>
      </w:tr>
      <w:tr>
        <w:trPr>
          <w:trHeight w:val="315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</w:p>
        </w:tc>
      </w:tr>
      <w:tr>
        <w:trPr>
          <w:trHeight w:val="315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</w:tr>
      <w:tr>
        <w:trPr>
          <w:trHeight w:val="315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</w:tr>
      <w:tr>
        <w:trPr>
          <w:trHeight w:val="315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</w:tr>
      <w:tr>
        <w:trPr>
          <w:trHeight w:val="315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</w:tr>
      <w:tr>
        <w:trPr>
          <w:trHeight w:val="315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</w:t>
            </w:r>
          </w:p>
        </w:tc>
      </w:tr>
      <w:tr>
        <w:trPr>
          <w:trHeight w:val="315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(подсолнечник, сафлор)</w:t>
            </w:r>
          </w:p>
        </w:tc>
      </w:tr>
      <w:tr>
        <w:trPr>
          <w:trHeight w:val="315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</w:tr>
      <w:tr>
        <w:trPr>
          <w:trHeight w:val="315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</w:tr>
      <w:tr>
        <w:trPr>
          <w:trHeight w:val="315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</w:tr>
      <w:tr>
        <w:trPr>
          <w:trHeight w:val="315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</w:t>
            </w:r>
          </w:p>
        </w:tc>
      </w:tr>
      <w:tr>
        <w:trPr>
          <w:trHeight w:val="315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закрытого грунта</w:t>
            </w:r>
          </w:p>
        </w:tc>
      </w:tr>
      <w:tr>
        <w:trPr>
          <w:trHeight w:val="315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 посева текущего года</w:t>
            </w:r>
          </w:p>
        </w:tc>
      </w:tr>
      <w:tr>
        <w:trPr>
          <w:trHeight w:val="315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посева первого, второго и третьего годов жизни</w:t>
            </w:r>
          </w:p>
        </w:tc>
      </w:tr>
      <w:tr>
        <w:trPr>
          <w:trHeight w:val="315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</w:p>
        </w:tc>
      </w:tr>
      <w:tr>
        <w:trPr>
          <w:trHeight w:val="315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и подсолнечник на силос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 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мая 2012 года № 121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по приоритетным сельскохозяйственным</w:t>
      </w:r>
      <w:r>
        <w:br/>
      </w:r>
      <w:r>
        <w:rPr>
          <w:rFonts w:ascii="Times New Roman"/>
          <w:b/>
          <w:i w:val="false"/>
          <w:color w:val="000000"/>
        </w:rPr>
        <w:t>
культурам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9031"/>
        <w:gridCol w:w="3053"/>
      </w:tblGrid>
      <w:tr>
        <w:trPr>
          <w:trHeight w:val="40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Приоритетные сельскохозяйственные культуры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бюджетных субсидий на 1 гектар, тенге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Зерновые, возделываемые с соблюдением зональных научно обоснованных агротехнологий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(базовая норма бюджетных субсидий)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силос, подсолнечник на силос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посева текущего года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2 и 3 годов жизни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злаковые травы посева текущего года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(подсолнечник, сафлор)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Овощебахчевые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Овощебахчевые, возделываемые с применением систем капельного орошения промышленного образца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закрытого грунта*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2600000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*норма на 1 культурооборот 1300000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Объем финансовых средств на реализацию мероприятий по удешевлению стоимости горюче-смазочных материалов и других товарно-материальных ценностей, необходимых для проведения весенне-полевых и уборочных работ 2012 года, по Восточно-Казахстанской области составляет 1691744000 (один миллиард шестьсот девяносто один миллион семьсот сорок четыре тысячи)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 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мая 2012 года № 121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на 1 тонну удобрений,</w:t>
      </w:r>
      <w:r>
        <w:br/>
      </w:r>
      <w:r>
        <w:rPr>
          <w:rFonts w:ascii="Times New Roman"/>
          <w:b/>
          <w:i w:val="false"/>
          <w:color w:val="000000"/>
        </w:rPr>
        <w:t>
реализованных отечественными производителями,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5401"/>
        <w:gridCol w:w="1851"/>
        <w:gridCol w:w="2265"/>
        <w:gridCol w:w="2531"/>
      </w:tblGrid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удобрений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одну единицу, тенге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(N-34,4%)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(N-10%;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-46%)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простой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-19%)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Сульфоаммофос (N-18%;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-18%; S-17%)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Фосфогипс (Р3%)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хлористый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О-42%; KCL-65%)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сернокислый (сульфат калия) (КО-53%)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марки «В»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-15%)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 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мая 2012 года № 121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на 1 тонну удобрений, приобретенных у поставщика удобрений и (или) непосредственно у иностранных производителей удобрений,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5344"/>
        <w:gridCol w:w="1444"/>
        <w:gridCol w:w="2378"/>
        <w:gridCol w:w="2836"/>
      </w:tblGrid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удобрений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одну единицу,тенге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(N-46,3%)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49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(N-15%;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-15%;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-15%)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АФУ (азотно-фосфорное) (N-28%;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-1%)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 (жидкое удобрение) (N-27-33%)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 (N-12%;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-24%; Са:Мg:S)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капролактамовый (N-21%)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 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мая 2012 года № 121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на 1 литр (килограмм) гербицидов,</w:t>
      </w:r>
      <w:r>
        <w:br/>
      </w:r>
      <w:r>
        <w:rPr>
          <w:rFonts w:ascii="Times New Roman"/>
          <w:b/>
          <w:i w:val="false"/>
          <w:color w:val="000000"/>
        </w:rPr>
        <w:t>
приобретенных у отечественных производителей гербицидов,</w:t>
      </w:r>
      <w:r>
        <w:br/>
      </w:r>
      <w:r>
        <w:rPr>
          <w:rFonts w:ascii="Times New Roman"/>
          <w:b/>
          <w:i w:val="false"/>
          <w:color w:val="000000"/>
        </w:rPr>
        <w:t>
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6799"/>
        <w:gridCol w:w="1454"/>
        <w:gridCol w:w="1955"/>
        <w:gridCol w:w="1768"/>
      </w:tblGrid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гербицидов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одну единицу, тенге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 72% водный раствор (диметиламинная соль, 2,4 –Д)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 12% концентрат эмульсии (феноксапроп-п-этил, 120 г/л+фенклоразол-этил (антидот), 60 г/л)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Глифосат, 48% водный раствор (глифосат, 360 г/л)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 водный раствор (глифосат, 360 г/л)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концентрат эмульсии (феноксапроп-п-этил, 100 г/л+мефенпир-диэтил (антидот), 27 г/л)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водный раствор (глифосат, 360 г/л)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72% концентрат эмульсии (2-этилгексиловый эфир 2,4 дихлорфеноксиуксусной кислоты)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– Супер 480, водный раствор (диметиламинные соли 2,4-Д, 357 г/л+дикамбы, 124 г/л)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концентрат эмульсии (клодинафоп-пропаргил, 80 г/л+антидот, 20 г/л)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водный раствор (глифосат, 500 г/л)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водный раствор (дикамба кислоты, 360 г/л хлорсульфурон кислоты, 22,2 г/л)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12% концентрат эмульсии (феноксапроп-п-этил, 140 г/л+фенклоразол-этил (антидот), 35 г/л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Тайфун, 36%, водный раствор (глифосат, 360 г/л)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Экстра, 54% водный раствор (глифосат, 540 г/л)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Жойкын, водный раствор (глифосат 360 г/л)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Дара, 75% водно-диспергируемые гранулы (глифосат 747 г/кг)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Береке, 72% водный раствор (2,4-Д диметиламинная соль 720 г/л)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Супер, 10% концентрат эмульсии (феноксапроп-п-этил, 100 г/л+фенклоразол-этил (антидот), 50 г/л)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Вулкан, 60% водно-диспергируемые гранулы (метсульфурон-метил 600 г/кг)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Рап, водный раствор (глифосат 360 г/л)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Октиген, 40% концентрат эмульсии (хлорсульфурон + малолетучие эфиры 2,4-Д)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Премиум, концентрат эмульсии (2-этиленгексиловый эфир 2,4-Д кислоты, 420 г/л+2-этилгексиловый эфир дикамбы кислоты, 60 г/л)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Спрут, водный раствор (глифосат 360 г/л)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концентрат коллоидного раствора (2-этиленгексиловый эфир 2,4-Д кислоты, 950 г/л)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Вихрь, водный раствор (глифосат 360 г/л)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 Форте, концентрат эмульсии (феноксапроп-п-этил, 140 г/л+клоквинтоцет-мексил, 40 г/л)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85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Виллан Супер, 10% концентрат эмульсии (феноксапроп-п-этил, 100 г/л фенхлоразол-этил (антидот), 50 г/л)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3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водный раствор (глифосат, 540 г/л)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Напалм, водный раствор (глифосат, 540 г/л)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 Экстра, водный раствор (глифосат, 500 г/л)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Робусто, концентрат эмульсии (2-этилгексиловый эфир 2,4-Д кислоты, 850 г/л)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461,2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концентрат эмульсии (феноксапроп-п-этил, 140 г/л+фенклоразол-этил (антидот), 35 г/л)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концентрат эмульсии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Беллисимо, эмульсия масляно-водная (феноксапроп-п-этил, 140 г/л)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 Д Экстра, 72% водный раствор (диметиламинная соль 2,4 – Д)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Объем финансовых средств на реализацию мероприятий по удешевлению стоимости удобрений (за исключением органических) и стоимости затрат на обработку сельскохозяйственных культур гербицидами, произведенными отечественными производителями, по Восточно-Казахстанской области составляет 205206000 (двести пять миллионов двести шесть тысяч) тенге.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