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ffc2" w14:textId="110f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заключения о наличии культурной ценности у вывозимого и ввозимого предмета"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20 июля 2012 года N 169. Зарегистрировано Департаментом юстиции Восточно-Казахстанской области 16 августа 2012 года за N 2638. Утратило силу - постановлением Восточно-Казахстанского областного акимата от 12 августа 2013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Восточно-Казахстанского областного акимата от 12.08.2013 № 212.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от 27 ноября 2000 года «Об административных процедурах», постановлениями Правительства Республики Казахстан от 20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от 1 июня 2007 года 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проведения экспертизы культурных ценностей, вывозимых и ввозимых в Республику Казахстан», от 24 сентября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976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стандарта государственной услуги «Выдача заключения о наличии культурной ценности у вывозимого и ввозимого предмета»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заключения о наличии культурной ценности у вывозимого и ввозимого предмета».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июля 2012 года № 169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заключения о наличии культурной ценности</w:t>
      </w:r>
      <w:r>
        <w:br/>
      </w:r>
      <w:r>
        <w:rPr>
          <w:rFonts w:ascii="Times New Roman"/>
          <w:b/>
          <w:i w:val="false"/>
          <w:color w:val="000000"/>
        </w:rPr>
        <w:t>
у вывозимого и ввозимого предмета»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заключения о наличии культурной ценности у вывозимого и ввозимого предмета»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культурные ценности - предметы культурного наследия светского и религиозного характера, а также иные ценности, имеющие историческое, художественное, научное или иное культурное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экспертная комиссия – комиссия по временному вывозу культурных ценностей, создаваемая местным исполнительным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потребитель – физическое или юридическое лицо.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постановлениями Правительства Республики Казахстан от 20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от 24 сентября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976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стандарта государственной услуги «Выдача заключения о наличии культурной ценности у вывозимого и ввозимого предмета» и определяет порядок выдачи заключения о наличии культурной ценности у вывозимого и ввозимого предмета.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заключения о наличии культурной ценности у вывозимого и ввозимого предмета» (далее – государственная услуга) оказывается управлением культуры Восточно-Казахстанской области 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«О культуре»,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2007 года № 447 «Об утверждении Правил проведения экспертизы культурных ценностей, вывозимых и ввозимых в Республику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заключения о наличии у вывозимого и ввозимого предмета культурной ценности на бумажном носителе (далее - заключение), либо мотивированный отказ в его выдаче в письменном виде.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Для получения государственной услуги необходимо обратиться в Управление, которое находится по адресу: город Усть-Каменогорск, улица М. Горького,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Управлением ежедневно, за исключением выходных и праздничных дней, с 9-00 до 18-00 часов, обед с 13-00 до 14-00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Информацию по вопросам оказания государственной услуги, в том числе о ходе оказания государственной услуги, потребитель может получить на веб-сайте Управления: www.culturevko.gov.kz или по телефонам: 263063, 268420.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сдачи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заявителя -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заявителя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ожидания при получении заключения –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оказании государственной услуги является предоставление неполного пакета документов, предусмотренных пунктом 15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выдаче заключения, потребителю дается мотивированный ответ в письменном виде в сроки, установленные для выдачи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с прилагаемыми документами и предметами потребителя в службе документационного обеспечения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руководителем Управления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исполнителем отправки документов и предметов на экспертизу в экспертную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экспертной комиссией экспертизы предоставленных предметов и документов и вынесение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исполнителем скрепления заключения экспертной комиссии печатью Управления и выдачи одного экземпляра и предметов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Управлении, составляет один сотрудник.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Потребитель предоставляет в Управление документы и предметы для получения государственной услуги, которые принимаются сотрудником службы документационного обеспечения по описи, указанной в заявлении потребителя. Документы и предметы регистрируются сотрудником службы документационного обеспечения с указанием номера, даты и количества листов в регистрационном журнале. Потребитель получает копию заявления со штампом регистрации (входящий номер, дата) службы документационного обеспечения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потребитель представляет в Управление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гражданина или свидетельство о государственной регистрации (перерегистрации) юридического лица, заверенная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договора принимающей стороны о целях и условиях нахождения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фотография размером 10 x 15 сантиметров каждой культурной ценности или ее составляющих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право собственности на культурные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приказ руководителя организации о возложении ответственности на определенное лицо за сохранность культурных ценностей на период временного вывоза для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предметы, рассматриваемые как культурные ценности, подлежащие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служба документационного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Формы заключений, в соответствии с которыми представляется результат оказания государственной услуги, утверждены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2007 года № 447 «Об утверждении Правил проведения экспертизы культурных ценностей, вывозимых и ввозимых в Республику Казахстан».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услуг, в порядке, предусмотренном законодательством Республики Казахстан.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заключения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культурной ценности у вывозимого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ввозимого предмета»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 для физического лица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на выдачу заключения о наличии культурной ценности</w:t>
      </w:r>
      <w:r>
        <w:br/>
      </w:r>
      <w:r>
        <w:rPr>
          <w:rFonts w:ascii="Times New Roman"/>
          <w:b/>
          <w:i w:val="false"/>
          <w:color w:val="000000"/>
        </w:rPr>
        <w:t>
у вывозимого и ввозимого предмета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заявителя: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(число, месяц, год):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прописки: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фактического проживания: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Контактный телефон: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 возникновения права собственности на представленный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предмета: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Цель вывоза предмета: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 транспортировки предмета: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нахождения предмета за пределами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Опись документов и предметов (согласно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 ___________________________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заключения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культурной ценности у вывозимого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ввозимого предмета»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 для юридического лица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на выдачу заключения о наличии культурной ценности</w:t>
      </w:r>
      <w:r>
        <w:br/>
      </w:r>
      <w:r>
        <w:rPr>
          <w:rFonts w:ascii="Times New Roman"/>
          <w:b/>
          <w:i w:val="false"/>
          <w:color w:val="000000"/>
        </w:rPr>
        <w:t>
у вывозимого и ввозимого предмета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Реквизиты юридического лица (адрес, контактные телефоны, РНН, БИН):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Столичный филиал (адрес, контактные телефоны,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выдачи свидетельства об учетной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 возникновения права собственности на представленный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предмета: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Цель вывоза предмета: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 транспортировки предмета: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 нахождения предмета за пределами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Опись документов и предметов (согласно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/>
          <w:color w:val="000000"/>
          <w:sz w:val="28"/>
        </w:rPr>
        <w:t>(первый руководитель, либо лицо, его заменяющее)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 ___________________________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заключения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культурной ценности у вывозимого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ввозимого предмета»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2339"/>
        <w:gridCol w:w="2228"/>
        <w:gridCol w:w="2184"/>
        <w:gridCol w:w="2074"/>
        <w:gridCol w:w="1985"/>
        <w:gridCol w:w="2142"/>
      </w:tblGrid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4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</w:tr>
      <w:tr>
        <w:trPr>
          <w:trHeight w:val="225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заявления с прилагаемыми документами и предметом потребителя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исполнителя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и предмета в экспертную комиссию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представленных предметов и документов и вынесение заключения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Скрепление заключения экспертной комиссии печатью Управления и выдача одного экземпляра потребителю</w:t>
            </w:r>
          </w:p>
        </w:tc>
      </w:tr>
      <w:tr>
        <w:trPr>
          <w:trHeight w:val="142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регистрации заявления в специальном журнале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Заключение, заверенное председателем и членами экспертной комиссии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Заключение, скрепленное печатью Управления</w:t>
            </w:r>
          </w:p>
        </w:tc>
      </w:tr>
      <w:tr>
        <w:trPr>
          <w:trHeight w:val="112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минут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минут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минут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 со дня регистрации заявления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минут</w:t>
            </w:r>
          </w:p>
        </w:tc>
      </w:tr>
      <w:tr>
        <w:trPr>
          <w:trHeight w:val="66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9"/>
        <w:gridCol w:w="3065"/>
        <w:gridCol w:w="3023"/>
        <w:gridCol w:w="35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1005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4. Экспертная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вывозу и ввозу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</w:p>
        </w:tc>
      </w:tr>
      <w:tr>
        <w:trPr>
          <w:trHeight w:val="2055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комиссию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</w:tr>
      <w:tr>
        <w:trPr>
          <w:trHeight w:val="2055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2"/>
        <w:gridCol w:w="3230"/>
        <w:gridCol w:w="2789"/>
        <w:gridCol w:w="360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1245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4. Экспертная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вывозу и ввозу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</w:p>
        </w:tc>
      </w:tr>
      <w:tr>
        <w:trPr>
          <w:trHeight w:val="2025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комиссию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</w:tr>
      <w:tr>
        <w:trPr>
          <w:trHeight w:val="2025" w:hRule="atLeast"/>
        </w:trPr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заключения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культурной ценности у вывозимого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ввозимого предмета»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6266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66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– основные действия; А - альтернативные действия.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