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a14f" w14:textId="01fa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оплачиваемых общественных работ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Курчатова Восточно-Казахстанской области от 10 января 2012 года N 929. Зарегистрировано в Управлении юстиции города Курчатова Департамента юстиции Восточно-Казахстанской области 25 января 2012 года за N 5-3-115. Утратило силу постановлением акимата города Курчатова Восточно-Казахстанской области от 05 марта 2013 года N 1379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города Курчатова Восточно-Казахстанской области от 05.03.2013 N 1379.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согласно </w:t>
      </w:r>
      <w:r>
        <w:rPr>
          <w:rFonts w:ascii="Times New Roman"/>
          <w:b w:val="false"/>
          <w:i w:val="false"/>
          <w:color w:val="000000"/>
          <w:sz w:val="28"/>
        </w:rPr>
        <w:t>подпункту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1992 года «О социальной защите граждан, пострадавших вследствие ядерных испытаний на Семипалатинском испытательном ядерном полигоне»,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расширения системы государственных гарантий и поддержки различных групп населения, испытывающих затруднение в трудоустройстве, акимат города Курчатова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предприятий, организаций и учреждений, представляющих рабочие места для организации общественных работ в 2012 году, виды, объемы, конкретные условия, источники финансирования и размеры оплаты труда общественных работ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перечень лиц входящих в состав целевых групп населения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организаций и предприятий города, согласно действующему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предоставлять отдельным категориям работников (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>, имеющих несовершеннолетних детей, многодетным матерям, </w:t>
      </w:r>
      <w:r>
        <w:rPr>
          <w:rFonts w:ascii="Times New Roman"/>
          <w:b w:val="false"/>
          <w:i w:val="false"/>
          <w:color w:val="000000"/>
          <w:sz w:val="28"/>
        </w:rPr>
        <w:t>лицам, не достигшим 18 лет</w:t>
      </w:r>
      <w:r>
        <w:rPr>
          <w:rFonts w:ascii="Times New Roman"/>
          <w:b w:val="false"/>
          <w:i w:val="false"/>
          <w:color w:val="000000"/>
          <w:sz w:val="28"/>
        </w:rPr>
        <w:t>) возможность работать </w:t>
      </w:r>
      <w:r>
        <w:rPr>
          <w:rFonts w:ascii="Times New Roman"/>
          <w:b w:val="false"/>
          <w:i w:val="false"/>
          <w:color w:val="000000"/>
          <w:sz w:val="28"/>
        </w:rPr>
        <w:t>неполный день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 оплатой пропорционально отработанному времени, а также применять 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занятости и социальных программ города Курчатова» обеспечить проведение оплачиваемых общественных работ на предприятиях, организациях и учреждениях города, направлять на оплачиваемые общественные работы граждан, зарегистрированных в городском отделе занятости и социальных программ в качестве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Старенкову Е.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Курчатова                                А. ГЕНРИХ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Курчатова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929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предприятий, организаций и учреждений, представляющих</w:t>
      </w:r>
      <w:r>
        <w:br/>
      </w:r>
      <w:r>
        <w:rPr>
          <w:rFonts w:ascii="Times New Roman"/>
          <w:b/>
          <w:i w:val="false"/>
          <w:color w:val="000000"/>
        </w:rPr>
        <w:t>
рабочие места для организации общественных работ в 2012 году,</w:t>
      </w:r>
      <w:r>
        <w:br/>
      </w:r>
      <w:r>
        <w:rPr>
          <w:rFonts w:ascii="Times New Roman"/>
          <w:b/>
          <w:i w:val="false"/>
          <w:color w:val="000000"/>
        </w:rPr>
        <w:t>
виды, объемы, конкретные условия, источники финансирования и</w:t>
      </w:r>
      <w:r>
        <w:br/>
      </w:r>
      <w:r>
        <w:rPr>
          <w:rFonts w:ascii="Times New Roman"/>
          <w:b/>
          <w:i w:val="false"/>
          <w:color w:val="000000"/>
        </w:rPr>
        <w:t>
размеры оплаты труда общественных работ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2921"/>
        <w:gridCol w:w="2686"/>
        <w:gridCol w:w="2361"/>
        <w:gridCol w:w="1995"/>
        <w:gridCol w:w="1737"/>
        <w:gridCol w:w="1437"/>
      </w:tblGrid>
      <w:tr>
        <w:trPr>
          <w:trHeight w:val="24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выполняемых работ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</w:tr>
      <w:tr>
        <w:trPr>
          <w:trHeight w:val="1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Курчатов Восточно-Казахстанской области»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корреспонденции; уборка территории, экологическое оздоровление регионов (озеленение и благоустройство)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 кв. м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Подведомственные учреждения государственного учреждения «Отдел образования, физической культуры и спорта г. Курчатов»: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«Средняя школа № 1»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«Средняя школа № 3»,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«Школа-гимназия»,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«Журавушка» акимата города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«Детско-подростковый  клуб Горизонт»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Ремонтные работы, уборка территории; доставка корреспонденции, помощь в работе с архивными и текущими документами; участие в работе по оказанию психологической помощи детям; помощь в проведении культурно-массовых мероприятий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тонн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куб. м.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мероприятий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  финансов города Курчатов Восточно-Казахстанской области»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регистрации, сканировании, распечатке корреспонденции, доставка корреспонденции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Курчатов»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картотекой, доставка корреспонденции; помощь в обследовании материально-бытовых условий получателей социальных пособий; помощь в формировании базы данных получателей социальных пособий; участие в работе по оказанию психологической помощи гражданам, потерявшим работу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человек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города Курчатов»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инвентаризации  архивных работ; помощь организациям жилищно-коммунального хозяйства в уборке территорий; экологическое оздоровление регионов (озеленение и благоустройство).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хозяйства, ветеринарии и земельных отношений города Курчатов»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корреспонденции; сезонные краткосрочные работы по выращиванию овощей и зерновых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кв.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саженцев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строительства, архитектуры, и градостроительства города Курчатов»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  культуры и развития языков города Курчатов»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городской суд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в подшивке надзорных производств, доставка корреспонденции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подшивке надзорных производств, материалов, работа с архивными документами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городу Курчатову налогового Департамента ВКО НК МФ РК»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налоговых уведомлений, помощь в работе в архиве по подготовке налоговых дел юридических лиц и индивидуальных предпринимателей на уничтожение по сроку хранения, доставка корреспонденции; участие в подворном обходе для проведения учета местных налогов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домов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Курчатовское городское отделение по выплате пенсий и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подшивке материалов, работа с архивными документами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города Курчатов Департамента юстиции 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корреспонденции; уборка территории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 кв. м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полиции города Курчатов Департамента внутренних дел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картотекой, доставка корреспонденции; работа консьержей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человек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инспекция г. Курчатов Департамента уголовно-исполнительной инспекции по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корреспонденции; помощь в выписке повесток, подготовке справок и пояснительных записок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справок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статистики города Курчатова Департамент статистики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«Курчатовская городская библиотека»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обслуживанию читателей; подшивке газет и журналов, доставка корреспонденции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чрезвычайным ситуациям города Курчатова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обороны города Курчатов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повесток, помощь в оформлении личных дел призывников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«Балапан»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содержанию дорог, улиц города; размещение и захоронение твердо-бытовых отходов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км. 1 раз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тыс. тенге</w:t>
            </w:r>
          </w:p>
        </w:tc>
      </w:tr>
      <w:tr>
        <w:trPr>
          <w:trHeight w:val="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«Курчатовское многоотраслевое эксплуатационное предприятие» акимата города Курчатов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благоустройству; сезонно отопительные работы;  доставка корреспонденции и уведомлений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тонн угля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 тыс. тенге</w:t>
            </w:r>
          </w:p>
        </w:tc>
      </w:tr>
      <w:tr>
        <w:trPr>
          <w:trHeight w:val="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  «Городской дом культуры»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50-100 кв. м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«Дом дружбы» города Курчатов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организации культурно-досуговой деятельности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мероприятий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«Городская больница города Курчатов» Департамента здравоохранения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озеленение; уборка территории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 кв. м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 предприятие «Институт радиационной безопасности и экологии» Национального ядерного центра 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благоустройству и озеленению территории; сезонно-отопительные работы.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кв.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тонн угля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тыс. тенге</w:t>
            </w:r>
          </w:p>
        </w:tc>
      </w:tr>
      <w:tr>
        <w:trPr>
          <w:trHeight w:val="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 предприятие «Институт атомной энергии» Национального ядерного центра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благоустройству и озеленению территории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кв. м.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«Курчатовский территориальный отдел по исполнению судебных актов Департамента Восточно-Казахстанской области Комитета по исполнению судебных актов Министерства Юстиции 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Курчатова                            А. Глазинский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зависимости от спроса и предложения  количество участников, продолжительность участия и перечень организаций могут меняться в пределах средств, предусмотренных в бюджете города на проведение оплачиваемых общественных работ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Условия общественных работ</w:t>
      </w:r>
      <w:r>
        <w:rPr>
          <w:rFonts w:ascii="Times New Roman"/>
          <w:b w:val="false"/>
          <w:i w:val="false"/>
          <w:color w:val="000000"/>
          <w:sz w:val="28"/>
        </w:rPr>
        <w:t>,  предусмотренные в организациях, учреждениях и предприятиях города, указанных в данном перечне: продолжительность рабочей недели составляет 5 дней. Выходные дни – суббота, воскресенье, праздничные дни,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РК. Оплата труда осуществляется за фактически отработанное время, отраженное в табеле учета рабочего времени в зависимости от количества, качества и сложности выполняемых работ путем перечисления на лицевые счета безработных; 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 технике безопасности, обеспечение спецодеждой, инструментами и оборудованием; </w:t>
      </w:r>
      <w:r>
        <w:rPr>
          <w:rFonts w:ascii="Times New Roman"/>
          <w:b w:val="false"/>
          <w:i w:val="false"/>
          <w:color w:val="000000"/>
          <w:sz w:val="28"/>
        </w:rPr>
        <w:t>выплата социальных пособий по временной нетрудоспособности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вреда, причиненного увечьем или иным повреждением здоровья</w:t>
      </w:r>
      <w:r>
        <w:rPr>
          <w:rFonts w:ascii="Times New Roman"/>
          <w:b w:val="false"/>
          <w:i w:val="false"/>
          <w:color w:val="000000"/>
          <w:sz w:val="28"/>
        </w:rPr>
        <w:t>, пенсионного и социальные отчисления производятся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РК. Условия общественных работ для 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>, имеющих несовершеннолетних детей, многодетным матерям, лицам, </w:t>
      </w:r>
      <w:r>
        <w:rPr>
          <w:rFonts w:ascii="Times New Roman"/>
          <w:b w:val="false"/>
          <w:i w:val="false"/>
          <w:color w:val="000000"/>
          <w:sz w:val="28"/>
        </w:rPr>
        <w:t>не достигшим 18 лет</w:t>
      </w:r>
      <w:r>
        <w:rPr>
          <w:rFonts w:ascii="Times New Roman"/>
          <w:b w:val="false"/>
          <w:i w:val="false"/>
          <w:color w:val="000000"/>
          <w:sz w:val="28"/>
        </w:rPr>
        <w:t>) определяются с учетом особенности условия труда соответствующий категории и предусматриваются трудовыми договорами, заключаемыми между работниками и работодателями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Курчатова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929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лиц входящих в состав целевых групп населения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постановления акимата города Курчатова Восточно-Казахстанской области от 29.10.2012 года </w:t>
      </w:r>
      <w:r>
        <w:rPr>
          <w:rFonts w:ascii="Times New Roman"/>
          <w:b w:val="false"/>
          <w:i w:val="false"/>
          <w:color w:val="ff0000"/>
          <w:sz w:val="28"/>
        </w:rPr>
        <w:t>N 1211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Малообеспеченные граждане;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21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 сироты и дети, оставшиеся без попечения родителей в возрасте до 23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содержании лиц, которые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Лица, освобожденные из мест лишения свободы и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Лица, наркозависимые и ВИЧ-инфицированные;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Занятые в режиме неполного рабочего времени, в связи с изменением в организации производства, в том числе при реорганизации (или) сокращении объема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Мужчины старше 55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Лица, состоящие на учете службы пробации уголовно-исполнительной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Курчатова                                 А. ГЛАЗИНСКИЙ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