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df5a" w14:textId="639d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38/2-IV "О бюджете города Риддера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19 июля 2012 года N 6/2-V. Зарегистрировано Департаментом юстиции Восточно-Казахстанской области 27 июля 2012 года за № 2615. Прекращено действие по истечении срока, на который решение было принято (письмо Риддерского городского маслихата от 27 декабря 2012 года № 1160/04-08)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Прекращено действие по истечении срока, на который решение было принято (письмо Риддерского городского маслихата от 27.12.2012 № 1160/04-08).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03 июля 2012 года № 4/49-V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08 декабря 2011 года № 34/397-IV «Об областном бюджете на 2012-2014 годы», (зарегистрировано в Реестре государственной регистрации нормативных правовых актов № 2577),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21 декабря 2011 года № 38/2-IV «О бюджете города Риддера на 2012-2014 годы» (зарегистрировано в Реестре государственной регистрации нормативных правовых актов за № 5-4-159 от 29 декабря 2011 года, опубликовано в газете «Мой город Риддер» от 12 января 2012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3743228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2213230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1510727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3768261,8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39630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- 39630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64663,8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города на 2012 год в размере 24240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городском бюджете на 2012 год целевые текущие трансферты из областного бюджета в размере 28094 тысяч тенге на социальную помощь отдельным категориям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«21859 тысяч тенге -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«195 тысяч тенге – на оказание материальной помощи семьям погибших в Афганистане;»;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«216 тысяч тенге – на оказание материальной помощи пенсионерам, имеющим заслуги перед областью;»;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«1025 тысяч тенге - на оказание единовременной материальной помощи многодетным матерям, награжденным подвесками «Алтын алқа», «Күміс алқа» или получившим ранее звание «Мать-героиня» и награжденным орденом «Материнская слава» 1, 2 степени;»;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«585 тысяч тенге – на оказание единовременной материальной помощи многодетным матерям, имеющим четверых и более совместно проживающих несовершеннолетних детей.»;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Предусмотреть в городском бюджете на 2012 год целевые текущие трансферты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 на 2011-2020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6849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«2752 тысяч тенге – на обеспечение оборудованием, программным обеспечением детей - инвалидов, обучающихся на дому.»;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Предусмотреть в городском бюджете на 2012 год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18446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«5000 тысяч тенге – на частичное субсидирование заработной платы;»;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«1560 тысяч тенге – на организацию молодежной практики.»;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2012 года № 6/2-V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55"/>
        <w:gridCol w:w="805"/>
        <w:gridCol w:w="826"/>
        <w:gridCol w:w="8162"/>
        <w:gridCol w:w="17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3743228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2213230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884769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884769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643634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643634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592877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1510727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1510727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20"/>
        <w:gridCol w:w="721"/>
        <w:gridCol w:w="721"/>
        <w:gridCol w:w="7900"/>
        <w:gridCol w:w="2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3768261,8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172107,5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120195,5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81660,5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информационных систем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аула(села),аульного (сельского)округа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инвестиции,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1757477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1229220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1119189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84710</w:t>
            </w:r>
          </w:p>
        </w:tc>
      </w:tr>
      <w:tr>
        <w:trPr>
          <w:trHeight w:val="15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</w:p>
        </w:tc>
      </w:tr>
      <w:tr>
        <w:trPr>
          <w:trHeight w:val="16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 на содержание ребенка - сироты (детей - 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 за счет трансфертов из республиканского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 соответствии с законодательством Республики Казахстан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716494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447581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437244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 и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развитии языков и культуры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улучшение архитектурного облика городов,районов и населенных пунктов области и обеспечению рационального и эффективного градостроительного освоение территории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(сельских)округах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288248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288248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предпринимательства. промышленности, сельского хозяйства и ветеринарии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-64663,8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2012 года № 6/2-V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</w:t>
      </w:r>
      <w:r>
        <w:br/>
      </w:r>
      <w:r>
        <w:rPr>
          <w:rFonts w:ascii="Times New Roman"/>
          <w:b/>
          <w:i w:val="false"/>
          <w:color w:val="000000"/>
        </w:rPr>
        <w:t>
и Ульбинскому поселковому округу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78"/>
        <w:gridCol w:w="900"/>
        <w:gridCol w:w="4963"/>
        <w:gridCol w:w="1138"/>
        <w:gridCol w:w="2002"/>
        <w:gridCol w:w="21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п/округ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аула(села),аульного (сельского)округа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санитарии населенных пунктов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 округах)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2012 года № 6/2-V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социальную помощь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847"/>
        <w:gridCol w:w="759"/>
        <w:gridCol w:w="2755"/>
        <w:gridCol w:w="1571"/>
        <w:gridCol w:w="2579"/>
        <w:gridCol w:w="1571"/>
        <w:gridCol w:w="196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52"/>
        <w:gridCol w:w="752"/>
        <w:gridCol w:w="2838"/>
        <w:gridCol w:w="1557"/>
        <w:gridCol w:w="1839"/>
        <w:gridCol w:w="2368"/>
        <w:gridCol w:w="1949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«Алтын алқа», «Күміс алқа» или получившим ранее звание «Мать-героиня» и награжденным орденом «Материнская слава» 1, 2 степени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детей совместно проживающих несовершеннолетних детей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2012 года № 6/2-V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38/2-VI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реализацию </w:t>
      </w:r>
      <w:r>
        <w:rPr>
          <w:rFonts w:ascii="Times New Roman"/>
          <w:b/>
          <w:i w:val="false"/>
          <w:color w:val="000000"/>
        </w:rPr>
        <w:t>Государственной программы</w:t>
      </w:r>
      <w:r>
        <w:rPr>
          <w:rFonts w:ascii="Times New Roman"/>
          <w:b/>
          <w:i w:val="false"/>
          <w:color w:val="000000"/>
        </w:rPr>
        <w:t xml:space="preserve"> развития</w:t>
      </w:r>
      <w:r>
        <w:br/>
      </w:r>
      <w:r>
        <w:rPr>
          <w:rFonts w:ascii="Times New Roman"/>
          <w:b/>
          <w:i w:val="false"/>
          <w:color w:val="000000"/>
        </w:rPr>
        <w:t>
образования в Республике Казахстан на 2011-2020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69"/>
        <w:gridCol w:w="912"/>
        <w:gridCol w:w="3309"/>
        <w:gridCol w:w="1640"/>
        <w:gridCol w:w="2303"/>
        <w:gridCol w:w="2839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</w:t>
            </w:r>
          </w:p>
        </w:tc>
      </w:tr>
      <w:tr>
        <w:trPr>
          <w:trHeight w:val="2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5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2012 года № 6/2-V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</w:t>
      </w:r>
      <w:r>
        <w:br/>
      </w:r>
      <w:r>
        <w:rPr>
          <w:rFonts w:ascii="Times New Roman"/>
          <w:b/>
          <w:i w:val="false"/>
          <w:color w:val="000000"/>
        </w:rPr>
        <w:t>
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751"/>
        <w:gridCol w:w="773"/>
        <w:gridCol w:w="2694"/>
        <w:gridCol w:w="1467"/>
        <w:gridCol w:w="1771"/>
        <w:gridCol w:w="2221"/>
        <w:gridCol w:w="237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- сироты (детей -сирот) и ребенка (детей), оставшегося без попечения родителей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1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бех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 и ребенка (детей), оставшегося без попечения родителей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59"/>
        <w:gridCol w:w="934"/>
        <w:gridCol w:w="3857"/>
        <w:gridCol w:w="1526"/>
        <w:gridCol w:w="1986"/>
        <w:gridCol w:w="1548"/>
        <w:gridCol w:w="143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эпизоотических мероприятий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решению вопросов обустройства моногородов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 и ребенка (детей), оставшегося без попечения родителей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2012 года № 6/2-V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реализацию мероприятий в рамках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Программы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826"/>
        <w:gridCol w:w="848"/>
        <w:gridCol w:w="2602"/>
        <w:gridCol w:w="1447"/>
        <w:gridCol w:w="2174"/>
        <w:gridCol w:w="2174"/>
        <w:gridCol w:w="202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центров занятости населения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молодежной практики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2012 года № 6/2-V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959"/>
        <w:gridCol w:w="882"/>
        <w:gridCol w:w="10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