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a1da" w14:textId="fe9a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(черты) села Мостик Долонского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Бескарагайского районного маслихата от 06 апреля 2012 года N 2/8-V и постановление Бескарагайского районного акимата Восточно-Казахстанской области от 06 апреля года N 142. Зарегистрировано Управлением юстиции Бескарагайского района Департамента юстиции Восточно-Казахстанской области 12 апреля 2012 года за N 5-7-112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Бескарагайский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Границу (черту) села Мостик Долонского сельского округа изменить и установить согласно землеустроительного проекта установления границы (черты) населенного пункта села Мостик Долонского сельского округа, в площадях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земельных отношений Бескарагайского района Восточно-Казахстанской области» (Калиновский В. Я.) внести необходимые изменения в земельно-учетную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и постановление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 Т.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К. САДЫКОВ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 К. БАЙГОНУСОВ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Бескарагайского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142 от 6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решению Бескарагайского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2/8-V от 6 апреля 2012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>
земель населенного пункта села Мостик</w:t>
      </w:r>
      <w:r>
        <w:br/>
      </w:r>
      <w:r>
        <w:rPr>
          <w:rFonts w:ascii="Times New Roman"/>
          <w:b/>
          <w:i w:val="false"/>
          <w:color w:val="000000"/>
        </w:rPr>
        <w:t>
Долонского сельского округа Бескарагайского района</w:t>
      </w:r>
      <w:r>
        <w:br/>
      </w:r>
      <w:r>
        <w:rPr>
          <w:rFonts w:ascii="Times New Roman"/>
          <w:b/>
          <w:i w:val="false"/>
          <w:color w:val="000000"/>
        </w:rPr>
        <w:t>
Восточно-Казахстанской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73"/>
        <w:gridCol w:w="1109"/>
        <w:gridCol w:w="873"/>
        <w:gridCol w:w="913"/>
        <w:gridCol w:w="733"/>
        <w:gridCol w:w="873"/>
        <w:gridCol w:w="653"/>
        <w:gridCol w:w="713"/>
        <w:gridCol w:w="793"/>
        <w:gridCol w:w="733"/>
        <w:gridCol w:w="653"/>
        <w:gridCol w:w="813"/>
        <w:gridCol w:w="1673"/>
      </w:tblGrid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землепользований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земель в плане, га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промышленности и иного не с/х назначения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Закрепляется за населенным пунктом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с/х угодий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залежь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постройками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полевые дороги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древесно-кустарниковые насаждения, не входящие в ЛФ, кладбище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села Мостик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