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b7dee7" w14:textId="3b7d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границы (черты) села Донгулек Карабасского сельского округа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Совместное решение Бескарагайского районного маслихата от 11 июля 2012 года N 6/6-V и постановление Бескарагайского районного акимата Восточно-Казахстанской области от 10 июля 2012 года N 301. Зарегистрировано Департаментом юстиции Восточно-Казахстанской области 17 июля 2012 года за N 2589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В тексте сохранена авторская орфография и пунктуация.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108 Земельного кодекса Республики Казахстан от 20 июня 2003 года, </w:t>
      </w:r>
      <w:r>
        <w:rPr>
          <w:rFonts w:ascii="Times New Roman"/>
          <w:b w:val="false"/>
          <w:i w:val="false"/>
          <w:color w:val="000000"/>
          <w:sz w:val="28"/>
        </w:rPr>
        <w:t>статьями 5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декабря 1993 года «Об административно-территориальном устройстве Республики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6, </w:t>
      </w:r>
      <w:r>
        <w:rPr>
          <w:rFonts w:ascii="Times New Roman"/>
          <w:b w:val="false"/>
          <w:i w:val="false"/>
          <w:color w:val="000000"/>
          <w:sz w:val="28"/>
        </w:rPr>
        <w:t>подпунктом 10)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 Бескарагайский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 xml:space="preserve">РЕШИЛ </w:t>
      </w:r>
      <w:r>
        <w:rPr>
          <w:rFonts w:ascii="Times New Roman"/>
          <w:b w:val="false"/>
          <w:i w:val="false"/>
          <w:color w:val="000000"/>
          <w:sz w:val="28"/>
        </w:rPr>
        <w:t xml:space="preserve">и Бескарагайский районный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Границы (черту) села Донгулек Карабасского сельского округа изменить и установить согласно землеустроительного проекта установления границы (черты) населенного пункта села Донгулек Карабасского сельского округа, в площадях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«Отдел земельных отношений Бескарагайского района Восточно-Казахстанской области» (Калиновский В. Я.) внести необходимые изменения в земельно-учетную документацию.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и постановление вводится в действие по истечении десяти календарных дней после дня их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К. БАЙГОНУСОВ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Председатель сессии,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                      К. САДЫКОВ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совместному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Бескарагайского районного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301 от 10 июля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решению Бескарагайского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районного маслихата № 6/6-V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июля 2012 года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Экспликация</w:t>
      </w:r>
      <w:r>
        <w:br/>
      </w:r>
      <w:r>
        <w:rPr>
          <w:rFonts w:ascii="Times New Roman"/>
          <w:b/>
          <w:i w:val="false"/>
          <w:color w:val="000000"/>
        </w:rPr>
        <w:t>
земель населенного пункта села Донгулек Карабасского сельского округа Бескарагайского района Восточно-Казахстанской области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13"/>
        <w:gridCol w:w="873"/>
        <w:gridCol w:w="1242"/>
        <w:gridCol w:w="842"/>
        <w:gridCol w:w="842"/>
        <w:gridCol w:w="842"/>
        <w:gridCol w:w="813"/>
        <w:gridCol w:w="813"/>
        <w:gridCol w:w="693"/>
        <w:gridCol w:w="842"/>
        <w:gridCol w:w="708"/>
        <w:gridCol w:w="753"/>
        <w:gridCol w:w="653"/>
        <w:gridCol w:w="753"/>
        <w:gridCol w:w="713"/>
        <w:gridCol w:w="933"/>
      </w:tblGrid>
      <w:tr>
        <w:trPr>
          <w:trHeight w:val="30" w:hRule="atLeast"/>
        </w:trPr>
        <w:tc>
          <w:tcPr>
            <w:tcW w:w="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землепользований</w:t>
            </w:r>
          </w:p>
        </w:tc>
        <w:tc>
          <w:tcPr>
            <w:tcW w:w="12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плане,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постороннего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Закрепляется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населенным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пунктом</w:t>
            </w:r>
          </w:p>
        </w:tc>
        <w:tc>
          <w:tcPr>
            <w:tcW w:w="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с/х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угодий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них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</w:tr>
      <w:tr>
        <w:trPr>
          <w:trHeight w:val="114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пашня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залежь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сенокос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бища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ками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водой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кустар.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насаж.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входящие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ЛФ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солонцы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Полевые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дороги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села Ондирис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0,0085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531,9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34,1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Земли запаса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0,0179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548,1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548,1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81,9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7,3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2,1</w:t>
            </w:r>
          </w:p>
        </w:tc>
      </w:tr>
      <w:tr>
        <w:trPr>
          <w:trHeight w:val="30" w:hRule="atLeast"/>
        </w:trPr>
        <w:tc>
          <w:tcPr>
            <w:tcW w:w="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Итого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1196,0264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0,0264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1196,0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1080,0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1080,0</w:t>
            </w:r>
          </w:p>
        </w:tc>
        <w:tc>
          <w:tcPr>
            <w:tcW w:w="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116,0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7,3</w:t>
            </w:r>
          </w:p>
        </w:tc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46,5</w:t>
            </w:r>
          </w:p>
        </w:tc>
        <w:tc>
          <w:tcPr>
            <w:tcW w:w="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2,9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53,8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