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7f4" w14:textId="00f0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20 декабря 2012 года N 8/7-V. Зарегистрировано Департаментом юстиции Восточно-Казахстанской области 25 декабря 2012 года за N 2784. Утратило силу решением Бескарагайского районного маслихата Восточно-Казахстанской области от 08 июля 2014 года N 23/6-V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Бескарагайского районного маслихата Восточно-Казахстанской области от 08.07.2014 </w:t>
      </w:r>
      <w:r>
        <w:rPr>
          <w:rFonts w:ascii="Times New Roman"/>
          <w:b w:val="false"/>
          <w:i w:val="false"/>
          <w:color w:val="000000"/>
          <w:sz w:val="28"/>
        </w:rPr>
        <w:t>N 23/6-V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 на оказание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пенсионеры по возрасту, а также пенсионеры, получающие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пенсий</w:t>
      </w:r>
      <w:r>
        <w:rPr>
          <w:rFonts w:ascii="Times New Roman"/>
          <w:b w:val="false"/>
          <w:i w:val="false"/>
          <w:color w:val="000000"/>
          <w:sz w:val="28"/>
        </w:rPr>
        <w:t>,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инвалиды, в том числе лица, воспитывающие ребенка - 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матери, награжденные подвесками «Алтын алқа», «Күмiс алқа», орденами «Материнская Слава» I,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до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дети, в том числе дети-сироты, дети, оставшиеся без попечения родителей, выпускники детских домов, а также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имеющие онкологические заболевания и различные формы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граждане, попавшие в трудную жизненную ситуацию (пожар, стихийные бедствия).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необходимых документов на оказание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книга регистрации граждан или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либо иной документ, подтверждающий наступление чрезвычайной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больных туберкулезом по спискам противотуберкулезного диспансера;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предоставляются в подлинниках и копиях, подлинники после сверки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 Б.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  К. САДЫКОВ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